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auto"/>
        <w:jc w:val="center"/>
        <w:rPr>
          <w:rFonts w:hint="eastAsia" w:eastAsia="宋体"/>
          <w:b/>
          <w:bCs/>
          <w:sz w:val="36"/>
          <w:szCs w:val="36"/>
          <w:lang w:val="zh-CN" w:eastAsia="zh-CN"/>
        </w:rPr>
      </w:pPr>
    </w:p>
    <w:p>
      <w:pPr>
        <w:spacing w:line="600" w:lineRule="auto"/>
        <w:jc w:val="center"/>
        <w:rPr>
          <w:rFonts w:hint="eastAsia" w:eastAsia="宋体"/>
          <w:b/>
          <w:bCs/>
          <w:sz w:val="36"/>
          <w:szCs w:val="36"/>
          <w:lang w:val="zh-CN" w:eastAsia="zh-CN"/>
        </w:rPr>
      </w:pPr>
    </w:p>
    <w:p>
      <w:pPr>
        <w:spacing w:line="600" w:lineRule="auto"/>
        <w:jc w:val="center"/>
        <w:rPr>
          <w:rFonts w:hint="default" w:eastAsia="宋体"/>
          <w:b/>
          <w:bCs/>
          <w:sz w:val="36"/>
          <w:szCs w:val="36"/>
          <w:lang w:val="en-US" w:eastAsia="zh-CN"/>
        </w:rPr>
      </w:pPr>
      <w:r>
        <w:rPr>
          <w:rFonts w:hint="eastAsia" w:eastAsia="宋体"/>
          <w:b/>
          <w:bCs/>
          <w:sz w:val="36"/>
          <w:szCs w:val="36"/>
          <w:lang w:val="zh-CN" w:eastAsia="zh-CN"/>
        </w:rPr>
        <w:t>药用复合包装材料和食品复合包装材料生产线建设项目（阶段性）竣工环境保护验收监测报告表</w:t>
      </w:r>
      <w:r>
        <w:rPr>
          <w:rFonts w:hint="eastAsia"/>
          <w:b/>
          <w:bCs/>
          <w:sz w:val="36"/>
          <w:szCs w:val="36"/>
          <w:lang w:val="en-US" w:eastAsia="zh-CN"/>
        </w:rPr>
        <w:t xml:space="preserve">  </w:t>
      </w:r>
    </w:p>
    <w:p>
      <w:pPr>
        <w:spacing w:line="480" w:lineRule="auto"/>
        <w:jc w:val="center"/>
        <w:rPr>
          <w:b/>
          <w:bCs/>
          <w:sz w:val="48"/>
          <w:szCs w:val="48"/>
          <w:lang w:val="zh-CN"/>
        </w:rPr>
      </w:pPr>
    </w:p>
    <w:p>
      <w:pPr>
        <w:rPr>
          <w:b/>
          <w:bCs/>
          <w:sz w:val="24"/>
        </w:rPr>
      </w:pPr>
    </w:p>
    <w:p>
      <w:pPr>
        <w:pStyle w:val="6"/>
        <w:rPr>
          <w:b/>
          <w:bCs/>
          <w:sz w:val="24"/>
        </w:rPr>
      </w:pPr>
    </w:p>
    <w:p>
      <w:pPr>
        <w:pStyle w:val="6"/>
        <w:rPr>
          <w:b/>
          <w:bCs/>
          <w:sz w:val="24"/>
        </w:rPr>
      </w:pPr>
    </w:p>
    <w:p>
      <w:pPr>
        <w:pStyle w:val="6"/>
        <w:rPr>
          <w:b/>
          <w:bCs/>
          <w:sz w:val="24"/>
        </w:rPr>
      </w:pPr>
    </w:p>
    <w:p>
      <w:pPr>
        <w:pStyle w:val="6"/>
        <w:rPr>
          <w:b/>
          <w:bCs/>
          <w:sz w:val="24"/>
        </w:rPr>
      </w:pPr>
    </w:p>
    <w:p>
      <w:pPr>
        <w:pStyle w:val="6"/>
        <w:rPr>
          <w:b/>
          <w:bCs/>
          <w:sz w:val="24"/>
        </w:rPr>
      </w:pPr>
    </w:p>
    <w:p>
      <w:pPr>
        <w:pStyle w:val="6"/>
        <w:rPr>
          <w:b/>
          <w:bCs/>
          <w:sz w:val="24"/>
        </w:rPr>
      </w:pPr>
    </w:p>
    <w:p>
      <w:pPr>
        <w:pStyle w:val="6"/>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pStyle w:val="6"/>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hint="eastAsia" w:ascii="Times New Roman" w:hAnsi="Times New Roman" w:eastAsia="宋体" w:cs="Times New Roman"/>
          <w:b/>
          <w:bCs/>
          <w:kern w:val="2"/>
          <w:sz w:val="32"/>
          <w:szCs w:val="32"/>
          <w:lang w:val="en-US" w:eastAsia="zh-CN" w:bidi="ar-SA"/>
        </w:rPr>
      </w:pPr>
      <w:r>
        <w:rPr>
          <w:rFonts w:ascii="Times New Roman" w:hAnsi="Times New Roman" w:eastAsia="宋体" w:cs="Times New Roman"/>
          <w:b/>
          <w:bCs/>
          <w:kern w:val="2"/>
          <w:sz w:val="32"/>
          <w:szCs w:val="32"/>
          <w:lang w:val="en-US" w:eastAsia="zh-CN" w:bidi="ar-SA"/>
        </w:rPr>
        <w:t>建设单位：</w:t>
      </w:r>
      <w:r>
        <w:rPr>
          <w:rFonts w:hint="eastAsia" w:ascii="Times New Roman" w:hAnsi="Times New Roman" w:eastAsia="宋体" w:cs="Times New Roman"/>
          <w:b/>
          <w:bCs/>
          <w:kern w:val="2"/>
          <w:sz w:val="32"/>
          <w:szCs w:val="32"/>
          <w:lang w:val="en-US" w:eastAsia="zh-CN" w:bidi="ar-SA"/>
        </w:rPr>
        <w:t>亳州市深远包装有限责任公司</w:t>
      </w:r>
    </w:p>
    <w:p>
      <w:pPr>
        <w:jc w:val="right"/>
        <w:rPr>
          <w:color w:val="000000"/>
          <w:sz w:val="24"/>
        </w:rPr>
      </w:pPr>
    </w:p>
    <w:p>
      <w:pPr>
        <w:spacing w:line="360" w:lineRule="auto"/>
        <w:jc w:val="center"/>
        <w:rPr>
          <w:b/>
          <w:bCs/>
          <w:color w:val="000000"/>
          <w:sz w:val="32"/>
          <w:szCs w:val="32"/>
        </w:rPr>
      </w:pPr>
      <w:r>
        <w:rPr>
          <w:b/>
          <w:bCs/>
          <w:color w:val="000000"/>
          <w:sz w:val="32"/>
          <w:szCs w:val="32"/>
        </w:rPr>
        <w:t>二〇二</w:t>
      </w:r>
      <w:r>
        <w:rPr>
          <w:rFonts w:hint="eastAsia"/>
          <w:b/>
          <w:bCs/>
          <w:color w:val="000000"/>
          <w:sz w:val="32"/>
          <w:szCs w:val="32"/>
          <w:lang w:eastAsia="zh-CN"/>
        </w:rPr>
        <w:t>一</w:t>
      </w:r>
      <w:r>
        <w:rPr>
          <w:b/>
          <w:bCs/>
          <w:color w:val="000000"/>
          <w:sz w:val="32"/>
          <w:szCs w:val="32"/>
        </w:rPr>
        <w:t>年</w:t>
      </w:r>
      <w:r>
        <w:rPr>
          <w:rFonts w:hint="eastAsia"/>
          <w:b/>
          <w:bCs/>
          <w:color w:val="000000"/>
          <w:sz w:val="32"/>
          <w:szCs w:val="32"/>
          <w:lang w:eastAsia="zh-CN"/>
        </w:rPr>
        <w:t>五</w:t>
      </w:r>
      <w:r>
        <w:rPr>
          <w:b/>
          <w:bCs/>
          <w:color w:val="000000"/>
          <w:sz w:val="32"/>
          <w:szCs w:val="32"/>
        </w:rPr>
        <w:t>月</w:t>
      </w:r>
    </w:p>
    <w:p>
      <w:pPr>
        <w:pStyle w:val="9"/>
        <w:ind w:left="0" w:leftChars="0" w:firstLine="0" w:firstLineChars="0"/>
        <w:rPr>
          <w:b/>
          <w:bCs/>
          <w:sz w:val="44"/>
          <w:szCs w:val="44"/>
        </w:rPr>
      </w:pPr>
      <w:r>
        <w:drawing>
          <wp:inline distT="0" distB="0" distL="114300" distR="114300">
            <wp:extent cx="5276215" cy="7891145"/>
            <wp:effectExtent l="0" t="0" r="635" b="1460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0"/>
                    <a:stretch>
                      <a:fillRect/>
                    </a:stretch>
                  </pic:blipFill>
                  <pic:spPr>
                    <a:xfrm>
                      <a:off x="0" y="0"/>
                      <a:ext cx="5276215" cy="7891145"/>
                    </a:xfrm>
                    <a:prstGeom prst="rect">
                      <a:avLst/>
                    </a:prstGeom>
                    <a:noFill/>
                    <a:ln>
                      <a:noFill/>
                    </a:ln>
                  </pic:spPr>
                </pic:pic>
              </a:graphicData>
            </a:graphic>
          </wp:inline>
        </w:drawing>
      </w:r>
      <w:r>
        <w:drawing>
          <wp:inline distT="0" distB="0" distL="114300" distR="114300">
            <wp:extent cx="5277485" cy="7945120"/>
            <wp:effectExtent l="0" t="0" r="18415" b="1778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1"/>
                    <a:stretch>
                      <a:fillRect/>
                    </a:stretch>
                  </pic:blipFill>
                  <pic:spPr>
                    <a:xfrm>
                      <a:off x="0" y="0"/>
                      <a:ext cx="5277485" cy="7945120"/>
                    </a:xfrm>
                    <a:prstGeom prst="rect">
                      <a:avLst/>
                    </a:prstGeom>
                    <a:noFill/>
                    <a:ln>
                      <a:noFill/>
                    </a:ln>
                  </pic:spPr>
                </pic:pic>
              </a:graphicData>
            </a:graphic>
          </wp:inline>
        </w:drawing>
      </w:r>
      <w:r>
        <w:drawing>
          <wp:inline distT="0" distB="0" distL="114300" distR="114300">
            <wp:extent cx="5276850" cy="7872730"/>
            <wp:effectExtent l="0" t="0" r="0" b="13970"/>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12"/>
                    <a:stretch>
                      <a:fillRect/>
                    </a:stretch>
                  </pic:blipFill>
                  <pic:spPr>
                    <a:xfrm>
                      <a:off x="0" y="0"/>
                      <a:ext cx="5276850" cy="7872730"/>
                    </a:xfrm>
                    <a:prstGeom prst="rect">
                      <a:avLst/>
                    </a:prstGeom>
                    <a:noFill/>
                    <a:ln>
                      <a:noFill/>
                    </a:ln>
                  </pic:spPr>
                </pic:pic>
              </a:graphicData>
            </a:graphic>
          </wp:inline>
        </w:drawing>
      </w:r>
      <w:r>
        <w:drawing>
          <wp:inline distT="0" distB="0" distL="114300" distR="114300">
            <wp:extent cx="5276850" cy="7718425"/>
            <wp:effectExtent l="0" t="0" r="0" b="15875"/>
            <wp:docPr id="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pic:cNvPicPr>
                      <a:picLocks noChangeAspect="1"/>
                    </pic:cNvPicPr>
                  </pic:nvPicPr>
                  <pic:blipFill>
                    <a:blip r:embed="rId13"/>
                    <a:stretch>
                      <a:fillRect/>
                    </a:stretch>
                  </pic:blipFill>
                  <pic:spPr>
                    <a:xfrm>
                      <a:off x="0" y="0"/>
                      <a:ext cx="5276850" cy="7718425"/>
                    </a:xfrm>
                    <a:prstGeom prst="rect">
                      <a:avLst/>
                    </a:prstGeom>
                    <a:noFill/>
                    <a:ln>
                      <a:noFill/>
                    </a:ln>
                  </pic:spPr>
                </pic:pic>
              </a:graphicData>
            </a:graphic>
          </wp:inline>
        </w:drawing>
      </w:r>
      <w:r>
        <w:drawing>
          <wp:inline distT="0" distB="0" distL="114300" distR="114300">
            <wp:extent cx="5153025" cy="7219950"/>
            <wp:effectExtent l="0" t="0" r="9525" b="0"/>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14"/>
                    <a:stretch>
                      <a:fillRect/>
                    </a:stretch>
                  </pic:blipFill>
                  <pic:spPr>
                    <a:xfrm>
                      <a:off x="0" y="0"/>
                      <a:ext cx="5153025" cy="7219950"/>
                    </a:xfrm>
                    <a:prstGeom prst="rect">
                      <a:avLst/>
                    </a:prstGeom>
                    <a:noFill/>
                    <a:ln>
                      <a:noFill/>
                    </a:ln>
                  </pic:spPr>
                </pic:pic>
              </a:graphicData>
            </a:graphic>
          </wp:inline>
        </w:drawing>
      </w:r>
    </w:p>
    <w:p>
      <w:pPr>
        <w:rPr>
          <w:b/>
          <w:bCs/>
          <w:sz w:val="44"/>
          <w:szCs w:val="44"/>
        </w:rPr>
      </w:pPr>
    </w:p>
    <w:p>
      <w:pPr>
        <w:spacing w:line="600" w:lineRule="auto"/>
        <w:jc w:val="center"/>
        <w:rPr>
          <w:rFonts w:hint="eastAsia" w:eastAsia="宋体"/>
          <w:b/>
          <w:bCs/>
          <w:sz w:val="36"/>
          <w:szCs w:val="36"/>
          <w:lang w:val="zh-CN" w:eastAsia="zh-CN"/>
        </w:rPr>
      </w:pPr>
    </w:p>
    <w:p>
      <w:pPr>
        <w:spacing w:line="600" w:lineRule="auto"/>
        <w:jc w:val="center"/>
        <w:rPr>
          <w:rFonts w:hint="eastAsia" w:eastAsia="宋体"/>
          <w:b/>
          <w:bCs/>
          <w:sz w:val="36"/>
          <w:szCs w:val="36"/>
          <w:lang w:val="zh-CN" w:eastAsia="zh-CN"/>
        </w:rPr>
      </w:pPr>
    </w:p>
    <w:p>
      <w:pPr>
        <w:spacing w:line="600" w:lineRule="auto"/>
        <w:jc w:val="center"/>
        <w:rPr>
          <w:rFonts w:hint="eastAsia" w:eastAsia="宋体"/>
          <w:b/>
          <w:bCs/>
          <w:sz w:val="36"/>
          <w:szCs w:val="36"/>
          <w:lang w:val="zh-CN" w:eastAsia="zh-CN"/>
        </w:rPr>
      </w:pPr>
    </w:p>
    <w:p>
      <w:pPr>
        <w:spacing w:line="600" w:lineRule="auto"/>
        <w:jc w:val="center"/>
        <w:rPr>
          <w:rFonts w:hint="default" w:eastAsia="宋体"/>
          <w:b/>
          <w:bCs/>
          <w:sz w:val="36"/>
          <w:szCs w:val="36"/>
          <w:lang w:val="en-US" w:eastAsia="zh-CN"/>
        </w:rPr>
      </w:pPr>
      <w:r>
        <w:rPr>
          <w:rFonts w:hint="eastAsia" w:eastAsia="宋体"/>
          <w:b/>
          <w:bCs/>
          <w:sz w:val="36"/>
          <w:szCs w:val="36"/>
          <w:lang w:val="zh-CN" w:eastAsia="zh-CN"/>
        </w:rPr>
        <w:t>药用复合包装材料和食品复合包装材料生产线建设项目（阶段性）竣工环境保护验收监测报告表</w:t>
      </w:r>
      <w:r>
        <w:rPr>
          <w:rFonts w:hint="eastAsia"/>
          <w:b/>
          <w:bCs/>
          <w:sz w:val="36"/>
          <w:szCs w:val="36"/>
          <w:lang w:val="en-US" w:eastAsia="zh-CN"/>
        </w:rPr>
        <w:t xml:space="preserve">  </w:t>
      </w:r>
    </w:p>
    <w:p>
      <w:pPr>
        <w:spacing w:line="480" w:lineRule="auto"/>
        <w:jc w:val="center"/>
        <w:rPr>
          <w:b/>
          <w:bCs/>
          <w:sz w:val="48"/>
          <w:szCs w:val="48"/>
          <w:lang w:val="zh-CN"/>
        </w:rPr>
      </w:pPr>
    </w:p>
    <w:p>
      <w:pPr>
        <w:rPr>
          <w:b/>
          <w:bCs/>
          <w:sz w:val="24"/>
        </w:rPr>
      </w:pPr>
    </w:p>
    <w:p>
      <w:pPr>
        <w:pStyle w:val="6"/>
        <w:rPr>
          <w:b/>
          <w:bCs/>
          <w:sz w:val="24"/>
        </w:rPr>
      </w:pPr>
    </w:p>
    <w:p>
      <w:pPr>
        <w:pStyle w:val="6"/>
        <w:rPr>
          <w:b/>
          <w:bCs/>
          <w:sz w:val="24"/>
        </w:rPr>
      </w:pPr>
    </w:p>
    <w:p>
      <w:pPr>
        <w:pStyle w:val="6"/>
        <w:rPr>
          <w:b/>
          <w:bCs/>
          <w:sz w:val="24"/>
        </w:rPr>
      </w:pPr>
    </w:p>
    <w:p>
      <w:pPr>
        <w:pStyle w:val="6"/>
        <w:rPr>
          <w:b/>
          <w:bCs/>
          <w:sz w:val="24"/>
        </w:rPr>
      </w:pPr>
    </w:p>
    <w:p>
      <w:pPr>
        <w:pStyle w:val="6"/>
        <w:rPr>
          <w:b/>
          <w:bCs/>
          <w:sz w:val="24"/>
        </w:rPr>
      </w:pPr>
    </w:p>
    <w:p>
      <w:pPr>
        <w:pStyle w:val="6"/>
        <w:rPr>
          <w:b/>
          <w:bCs/>
          <w:sz w:val="24"/>
        </w:rPr>
      </w:pPr>
    </w:p>
    <w:p>
      <w:pPr>
        <w:pStyle w:val="6"/>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pStyle w:val="6"/>
      </w:pPr>
    </w:p>
    <w:p>
      <w:pPr>
        <w:spacing w:line="720" w:lineRule="auto"/>
        <w:ind w:firstLine="1205" w:firstLineChars="400"/>
        <w:rPr>
          <w:b/>
          <w:bCs/>
          <w:sz w:val="30"/>
          <w:szCs w:val="30"/>
        </w:rPr>
      </w:pPr>
      <w:r>
        <w:rPr>
          <w:rFonts w:hint="eastAsia"/>
          <w:b/>
          <w:bCs/>
          <w:sz w:val="30"/>
          <w:szCs w:val="30"/>
        </w:rPr>
        <w:t>建设</w:t>
      </w:r>
      <w:r>
        <w:rPr>
          <w:b/>
          <w:bCs/>
          <w:sz w:val="30"/>
          <w:szCs w:val="30"/>
        </w:rPr>
        <w:t>单位：</w:t>
      </w:r>
      <w:r>
        <w:rPr>
          <w:b/>
          <w:bCs/>
          <w:sz w:val="30"/>
          <w:szCs w:val="30"/>
          <w:u w:val="single"/>
        </w:rPr>
        <w:t xml:space="preserve">    </w:t>
      </w:r>
      <w:r>
        <w:rPr>
          <w:rFonts w:hint="eastAsia"/>
          <w:b/>
          <w:bCs/>
          <w:sz w:val="30"/>
          <w:szCs w:val="30"/>
          <w:u w:val="single"/>
          <w:lang w:val="zh-CN" w:eastAsia="zh-CN"/>
        </w:rPr>
        <w:t>亳州市深远包装有限责任公司</w:t>
      </w:r>
      <w:r>
        <w:rPr>
          <w:rFonts w:hint="eastAsia"/>
          <w:b/>
          <w:bCs/>
          <w:sz w:val="30"/>
          <w:szCs w:val="30"/>
          <w:u w:val="single"/>
        </w:rPr>
        <w:t xml:space="preserve"> </w:t>
      </w:r>
      <w:r>
        <w:rPr>
          <w:b/>
          <w:bCs/>
          <w:sz w:val="30"/>
          <w:szCs w:val="30"/>
          <w:u w:val="single"/>
        </w:rPr>
        <w:t xml:space="preserve">   </w:t>
      </w:r>
      <w:r>
        <w:rPr>
          <w:b/>
          <w:bCs/>
          <w:sz w:val="30"/>
          <w:szCs w:val="30"/>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lang w:eastAsia="zh-CN"/>
        </w:rPr>
        <w:t>亳州市深远包装有限责任公司</w:t>
      </w:r>
      <w:r>
        <w:rPr>
          <w:rFonts w:hint="eastAsia"/>
          <w:b/>
          <w:bCs/>
          <w:sz w:val="30"/>
          <w:szCs w:val="30"/>
          <w:u w:val="single"/>
        </w:rPr>
        <w:t xml:space="preserve">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30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rPr>
        <w:t>二</w:t>
      </w:r>
      <w:r>
        <w:rPr>
          <w:rFonts w:hint="eastAsia"/>
          <w:b/>
          <w:bCs/>
          <w:sz w:val="28"/>
          <w:szCs w:val="28"/>
          <w:lang w:eastAsia="zh-CN"/>
        </w:rPr>
        <w:t>一</w:t>
      </w:r>
      <w:r>
        <w:rPr>
          <w:b/>
          <w:bCs/>
          <w:sz w:val="28"/>
          <w:szCs w:val="28"/>
        </w:rPr>
        <w:t>年</w:t>
      </w:r>
      <w:r>
        <w:rPr>
          <w:rFonts w:hint="eastAsia"/>
          <w:b/>
          <w:bCs/>
          <w:sz w:val="28"/>
          <w:szCs w:val="28"/>
          <w:lang w:eastAsia="zh-CN"/>
        </w:rPr>
        <w:t>五</w:t>
      </w:r>
      <w:r>
        <w:rPr>
          <w:b/>
          <w:bCs/>
          <w:sz w:val="28"/>
          <w:szCs w:val="28"/>
        </w:rPr>
        <w:t>月</w:t>
      </w:r>
      <w:r>
        <w:rPr>
          <w:rFonts w:hint="eastAsia"/>
          <w:b/>
          <w:bCs/>
          <w:sz w:val="28"/>
          <w:szCs w:val="28"/>
        </w:rPr>
        <w:t xml:space="preserve">      </w:t>
      </w:r>
    </w:p>
    <w:p>
      <w:pPr>
        <w:spacing w:line="360" w:lineRule="auto"/>
        <w:rPr>
          <w:sz w:val="30"/>
          <w:szCs w:val="30"/>
        </w:rPr>
      </w:pPr>
    </w:p>
    <w:p>
      <w:pPr>
        <w:spacing w:line="360" w:lineRule="auto"/>
        <w:rPr>
          <w:sz w:val="30"/>
          <w:szCs w:val="30"/>
        </w:rPr>
      </w:pPr>
      <w:r>
        <w:rPr>
          <w:rFonts w:hint="eastAsia"/>
          <w:sz w:val="30"/>
          <w:szCs w:val="30"/>
        </w:rPr>
        <w:t>建设单位：</w:t>
      </w:r>
      <w:r>
        <w:rPr>
          <w:rFonts w:hint="eastAsia"/>
          <w:sz w:val="30"/>
          <w:szCs w:val="30"/>
          <w:lang w:eastAsia="zh-CN"/>
        </w:rPr>
        <w:t>亳州市深远包装</w:t>
      </w:r>
      <w:r>
        <w:rPr>
          <w:rFonts w:hint="eastAsia"/>
          <w:sz w:val="30"/>
          <w:szCs w:val="30"/>
        </w:rPr>
        <w:t>有限</w:t>
      </w:r>
      <w:r>
        <w:rPr>
          <w:rFonts w:hint="eastAsia"/>
          <w:sz w:val="30"/>
          <w:szCs w:val="30"/>
          <w:lang w:eastAsia="zh-CN"/>
        </w:rPr>
        <w:t>责任</w:t>
      </w:r>
      <w:r>
        <w:rPr>
          <w:rFonts w:hint="eastAsia"/>
          <w:sz w:val="30"/>
          <w:szCs w:val="30"/>
        </w:rPr>
        <w:t>公司</w:t>
      </w:r>
    </w:p>
    <w:p>
      <w:pPr>
        <w:spacing w:line="360" w:lineRule="auto"/>
        <w:rPr>
          <w:rFonts w:hint="eastAsia" w:ascii="宋体" w:hAnsi="宋体" w:eastAsia="宋体"/>
          <w:sz w:val="30"/>
          <w:szCs w:val="30"/>
          <w:highlight w:val="yellow"/>
          <w:lang w:val="en-US" w:eastAsia="zh-CN"/>
        </w:rPr>
      </w:pPr>
      <w:r>
        <w:rPr>
          <w:rFonts w:hint="eastAsia"/>
          <w:sz w:val="30"/>
          <w:szCs w:val="30"/>
        </w:rPr>
        <w:t>法人代表：</w:t>
      </w:r>
      <w:r>
        <w:rPr>
          <w:rFonts w:hint="eastAsia"/>
          <w:sz w:val="30"/>
          <w:szCs w:val="30"/>
          <w:lang w:eastAsia="zh-CN"/>
        </w:rPr>
        <w:t>吴秀英</w:t>
      </w:r>
    </w:p>
    <w:p>
      <w:pPr>
        <w:spacing w:line="360" w:lineRule="auto"/>
        <w:rPr>
          <w:sz w:val="30"/>
          <w:szCs w:val="30"/>
        </w:rPr>
      </w:pPr>
    </w:p>
    <w:p>
      <w:pPr>
        <w:spacing w:line="360" w:lineRule="auto"/>
        <w:rPr>
          <w:sz w:val="30"/>
          <w:szCs w:val="30"/>
        </w:rPr>
      </w:pPr>
    </w:p>
    <w:p>
      <w:pPr>
        <w:spacing w:line="360" w:lineRule="auto"/>
        <w:rPr>
          <w:sz w:val="30"/>
          <w:szCs w:val="30"/>
        </w:rPr>
      </w:pPr>
    </w:p>
    <w:p>
      <w:pPr>
        <w:pStyle w:val="6"/>
        <w:rPr>
          <w:sz w:val="24"/>
        </w:rPr>
      </w:pPr>
    </w:p>
    <w:p>
      <w:pPr>
        <w:spacing w:line="360" w:lineRule="auto"/>
        <w:rPr>
          <w:rFonts w:hint="eastAsia"/>
          <w:sz w:val="30"/>
          <w:szCs w:val="30"/>
        </w:rPr>
      </w:pPr>
      <w:r>
        <w:rPr>
          <w:rFonts w:hint="eastAsia"/>
          <w:sz w:val="32"/>
          <w:szCs w:val="32"/>
        </w:rPr>
        <w:t>编制单位：</w:t>
      </w:r>
      <w:r>
        <w:rPr>
          <w:rFonts w:hint="eastAsia"/>
          <w:sz w:val="30"/>
          <w:szCs w:val="30"/>
          <w:lang w:eastAsia="zh-CN"/>
        </w:rPr>
        <w:t>亳州市深远包装</w:t>
      </w:r>
      <w:r>
        <w:rPr>
          <w:rFonts w:hint="eastAsia"/>
          <w:sz w:val="30"/>
          <w:szCs w:val="30"/>
        </w:rPr>
        <w:t>有限</w:t>
      </w:r>
      <w:r>
        <w:rPr>
          <w:rFonts w:hint="eastAsia"/>
          <w:sz w:val="30"/>
          <w:szCs w:val="30"/>
          <w:lang w:eastAsia="zh-CN"/>
        </w:rPr>
        <w:t>责任</w:t>
      </w:r>
      <w:r>
        <w:rPr>
          <w:rFonts w:hint="eastAsia"/>
          <w:sz w:val="30"/>
          <w:szCs w:val="30"/>
        </w:rPr>
        <w:t>公司</w:t>
      </w:r>
    </w:p>
    <w:p>
      <w:pPr>
        <w:spacing w:line="360" w:lineRule="auto"/>
        <w:rPr>
          <w:rFonts w:hint="eastAsia" w:eastAsia="宋体"/>
          <w:sz w:val="32"/>
          <w:szCs w:val="32"/>
          <w:lang w:eastAsia="zh-CN"/>
        </w:rPr>
      </w:pPr>
      <w:r>
        <w:rPr>
          <w:rFonts w:hint="eastAsia"/>
          <w:sz w:val="32"/>
          <w:szCs w:val="32"/>
        </w:rPr>
        <w:t>法人代表：</w:t>
      </w:r>
      <w:r>
        <w:rPr>
          <w:rFonts w:hint="eastAsia"/>
          <w:sz w:val="30"/>
          <w:szCs w:val="30"/>
          <w:lang w:eastAsia="zh-CN"/>
        </w:rPr>
        <w:t>吴秀英</w:t>
      </w:r>
    </w:p>
    <w:p>
      <w:pPr>
        <w:spacing w:line="360" w:lineRule="auto"/>
        <w:rPr>
          <w:sz w:val="28"/>
          <w:szCs w:val="28"/>
        </w:rPr>
      </w:pPr>
    </w:p>
    <w:p>
      <w:pPr>
        <w:pStyle w:val="6"/>
        <w:rPr>
          <w:color w:val="FF0000"/>
          <w:sz w:val="28"/>
          <w:szCs w:val="28"/>
        </w:rPr>
      </w:pPr>
    </w:p>
    <w:p>
      <w:pPr>
        <w:pStyle w:val="6"/>
        <w:rPr>
          <w:color w:val="FF0000"/>
          <w:sz w:val="28"/>
          <w:szCs w:val="28"/>
        </w:rPr>
      </w:pPr>
    </w:p>
    <w:tbl>
      <w:tblPr>
        <w:tblStyle w:val="15"/>
        <w:tblW w:w="9638" w:type="dxa"/>
        <w:jc w:val="center"/>
        <w:tblLayout w:type="fixed"/>
        <w:tblCellMar>
          <w:top w:w="0" w:type="dxa"/>
          <w:left w:w="108" w:type="dxa"/>
          <w:bottom w:w="0" w:type="dxa"/>
          <w:right w:w="108" w:type="dxa"/>
        </w:tblCellMar>
      </w:tblPr>
      <w:tblGrid>
        <w:gridCol w:w="1313"/>
        <w:gridCol w:w="3420"/>
        <w:gridCol w:w="1485"/>
        <w:gridCol w:w="3420"/>
      </w:tblGrid>
      <w:tr>
        <w:tblPrEx>
          <w:tblCellMar>
            <w:top w:w="0" w:type="dxa"/>
            <w:left w:w="108" w:type="dxa"/>
            <w:bottom w:w="0" w:type="dxa"/>
            <w:right w:w="108" w:type="dxa"/>
          </w:tblCellMar>
        </w:tblPrEx>
        <w:trPr>
          <w:trHeight w:val="680"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建设单位：</w:t>
            </w:r>
          </w:p>
        </w:tc>
        <w:tc>
          <w:tcPr>
            <w:tcW w:w="3420" w:type="dxa"/>
            <w:vAlign w:val="center"/>
          </w:tcPr>
          <w:p>
            <w:pPr>
              <w:keepNext w:val="0"/>
              <w:keepLines w:val="0"/>
              <w:suppressLineNumbers w:val="0"/>
              <w:spacing w:before="0" w:beforeAutospacing="0" w:after="0" w:afterAutospacing="0"/>
              <w:ind w:left="0" w:leftChars="0" w:right="0" w:rightChars="0"/>
              <w:rPr>
                <w:rFonts w:hint="eastAsia"/>
                <w:szCs w:val="21"/>
                <w:lang w:eastAsia="zh-CN"/>
              </w:rPr>
            </w:pPr>
          </w:p>
          <w:p>
            <w:pPr>
              <w:keepNext w:val="0"/>
              <w:keepLines w:val="0"/>
              <w:suppressLineNumbers w:val="0"/>
              <w:spacing w:before="0" w:beforeAutospacing="0" w:after="0" w:afterAutospacing="0"/>
              <w:ind w:left="0" w:leftChars="0" w:right="0" w:rightChars="0"/>
              <w:rPr>
                <w:rFonts w:hint="eastAsia"/>
                <w:szCs w:val="21"/>
                <w:lang w:eastAsia="zh-CN"/>
              </w:rPr>
            </w:pPr>
            <w:r>
              <w:rPr>
                <w:rFonts w:hint="eastAsia"/>
                <w:szCs w:val="21"/>
                <w:lang w:eastAsia="zh-CN"/>
              </w:rPr>
              <w:t>亳州市深远包装有限责任公司</w:t>
            </w:r>
          </w:p>
          <w:p>
            <w:pPr>
              <w:keepNext w:val="0"/>
              <w:keepLines w:val="0"/>
              <w:suppressLineNumbers w:val="0"/>
              <w:spacing w:before="0" w:beforeAutospacing="0" w:after="0" w:afterAutospacing="0"/>
              <w:ind w:left="0" w:right="0"/>
              <w:rPr>
                <w:rFonts w:hint="default"/>
                <w:szCs w:val="21"/>
              </w:rPr>
            </w:pP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eastAsia"/>
                <w:szCs w:val="21"/>
              </w:rPr>
              <w:t>验收</w:t>
            </w:r>
            <w:r>
              <w:rPr>
                <w:rFonts w:hint="default"/>
                <w:szCs w:val="21"/>
              </w:rPr>
              <w:t>单位：</w:t>
            </w:r>
          </w:p>
        </w:tc>
        <w:tc>
          <w:tcPr>
            <w:tcW w:w="3420" w:type="dxa"/>
            <w:vAlign w:val="center"/>
          </w:tcPr>
          <w:p>
            <w:pPr>
              <w:keepNext w:val="0"/>
              <w:keepLines w:val="0"/>
              <w:suppressLineNumbers w:val="0"/>
              <w:spacing w:before="0" w:beforeAutospacing="0" w:after="0" w:afterAutospacing="0"/>
              <w:ind w:left="0" w:leftChars="0" w:right="0" w:rightChars="0"/>
              <w:rPr>
                <w:rFonts w:hint="eastAsia"/>
                <w:szCs w:val="21"/>
                <w:lang w:eastAsia="zh-CN"/>
              </w:rPr>
            </w:pPr>
          </w:p>
          <w:p>
            <w:pPr>
              <w:keepNext w:val="0"/>
              <w:keepLines w:val="0"/>
              <w:suppressLineNumbers w:val="0"/>
              <w:spacing w:before="0" w:beforeAutospacing="0" w:after="0" w:afterAutospacing="0"/>
              <w:ind w:left="0" w:leftChars="0" w:right="0" w:rightChars="0"/>
              <w:rPr>
                <w:rFonts w:hint="eastAsia"/>
                <w:szCs w:val="21"/>
                <w:lang w:eastAsia="zh-CN"/>
              </w:rPr>
            </w:pPr>
            <w:r>
              <w:rPr>
                <w:rFonts w:hint="eastAsia"/>
                <w:szCs w:val="21"/>
                <w:lang w:eastAsia="zh-CN"/>
              </w:rPr>
              <w:t>亳州市深远包装有限责任公司</w:t>
            </w:r>
          </w:p>
          <w:p>
            <w:pPr>
              <w:keepNext w:val="0"/>
              <w:keepLines w:val="0"/>
              <w:suppressLineNumbers w:val="0"/>
              <w:spacing w:before="0" w:beforeAutospacing="0" w:after="0" w:afterAutospacing="0"/>
              <w:ind w:left="0" w:leftChars="0" w:right="0" w:rightChars="0"/>
              <w:rPr>
                <w:rFonts w:hint="default"/>
                <w:color w:val="FF0000"/>
                <w:szCs w:val="21"/>
              </w:rPr>
            </w:pPr>
          </w:p>
        </w:tc>
      </w:tr>
      <w:tr>
        <w:tblPrEx>
          <w:tblCellMar>
            <w:top w:w="0" w:type="dxa"/>
            <w:left w:w="108" w:type="dxa"/>
            <w:bottom w:w="0" w:type="dxa"/>
            <w:right w:w="108" w:type="dxa"/>
          </w:tblCellMar>
        </w:tblPrEx>
        <w:trPr>
          <w:trHeight w:val="680"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电    话：</w:t>
            </w:r>
          </w:p>
        </w:tc>
        <w:tc>
          <w:tcPr>
            <w:tcW w:w="3420" w:type="dxa"/>
            <w:vAlign w:val="center"/>
          </w:tcPr>
          <w:p>
            <w:pPr>
              <w:keepNext w:val="0"/>
              <w:keepLines w:val="0"/>
              <w:suppressLineNumbers w:val="0"/>
              <w:spacing w:before="0" w:beforeAutospacing="0" w:after="0" w:afterAutospacing="0"/>
              <w:ind w:left="0" w:right="0"/>
              <w:rPr>
                <w:rFonts w:hint="default" w:eastAsia="宋体"/>
                <w:color w:val="FF0000"/>
                <w:szCs w:val="21"/>
                <w:lang w:val="en-US" w:eastAsia="zh-CN"/>
              </w:rPr>
            </w:pPr>
            <w:r>
              <w:rPr>
                <w:rFonts w:hint="eastAsia" w:ascii="Times New Roman" w:hAnsi="Times New Roman" w:cs="Times New Roman"/>
                <w:color w:val="auto"/>
                <w:sz w:val="21"/>
                <w:szCs w:val="21"/>
                <w:lang w:val="en-US" w:eastAsia="zh-CN"/>
              </w:rPr>
              <w:t>18009678980</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电    话：</w:t>
            </w:r>
          </w:p>
        </w:tc>
        <w:tc>
          <w:tcPr>
            <w:tcW w:w="3420" w:type="dxa"/>
            <w:vAlign w:val="center"/>
          </w:tcPr>
          <w:p>
            <w:pPr>
              <w:keepNext w:val="0"/>
              <w:keepLines w:val="0"/>
              <w:suppressLineNumbers w:val="0"/>
              <w:spacing w:before="0" w:beforeAutospacing="0" w:after="0" w:afterAutospacing="0"/>
              <w:ind w:left="0" w:leftChars="0" w:right="0" w:rightChars="0"/>
              <w:rPr>
                <w:rFonts w:hint="default"/>
                <w:color w:val="FF0000"/>
                <w:szCs w:val="21"/>
              </w:rPr>
            </w:pPr>
            <w:r>
              <w:rPr>
                <w:rFonts w:hint="eastAsia" w:ascii="Times New Roman" w:hAnsi="Times New Roman" w:cs="Times New Roman"/>
                <w:color w:val="auto"/>
                <w:sz w:val="21"/>
                <w:szCs w:val="21"/>
                <w:lang w:val="en-US" w:eastAsia="zh-CN"/>
              </w:rPr>
              <w:t>18009678980</w:t>
            </w:r>
          </w:p>
        </w:tc>
      </w:tr>
      <w:tr>
        <w:tblPrEx>
          <w:tblCellMar>
            <w:top w:w="0" w:type="dxa"/>
            <w:left w:w="108" w:type="dxa"/>
            <w:bottom w:w="0" w:type="dxa"/>
            <w:right w:w="108" w:type="dxa"/>
          </w:tblCellMar>
        </w:tblPrEx>
        <w:trPr>
          <w:trHeight w:val="680"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邮    编：</w:t>
            </w:r>
          </w:p>
        </w:tc>
        <w:tc>
          <w:tcPr>
            <w:tcW w:w="3420" w:type="dxa"/>
            <w:vAlign w:val="center"/>
          </w:tcPr>
          <w:p>
            <w:pPr>
              <w:keepNext w:val="0"/>
              <w:keepLines w:val="0"/>
              <w:suppressLineNumbers w:val="0"/>
              <w:spacing w:before="0" w:beforeAutospacing="0" w:after="0" w:afterAutospacing="0"/>
              <w:ind w:left="0" w:right="0"/>
              <w:rPr>
                <w:rFonts w:hint="default" w:eastAsia="宋体"/>
                <w:szCs w:val="21"/>
                <w:lang w:val="en-US" w:eastAsia="zh-CN"/>
              </w:rPr>
            </w:pPr>
            <w:r>
              <w:rPr>
                <w:rFonts w:hint="default"/>
                <w:szCs w:val="21"/>
              </w:rPr>
              <w:t>23</w:t>
            </w:r>
            <w:r>
              <w:rPr>
                <w:rFonts w:hint="eastAsia"/>
                <w:szCs w:val="21"/>
              </w:rPr>
              <w:t>6</w:t>
            </w:r>
            <w:r>
              <w:rPr>
                <w:rFonts w:hint="eastAsia"/>
                <w:szCs w:val="21"/>
                <w:lang w:val="en-US" w:eastAsia="zh-CN"/>
              </w:rPr>
              <w:t>800</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邮    编：</w:t>
            </w:r>
          </w:p>
        </w:tc>
        <w:tc>
          <w:tcPr>
            <w:tcW w:w="3420" w:type="dxa"/>
            <w:vAlign w:val="center"/>
          </w:tcPr>
          <w:p>
            <w:pPr>
              <w:keepNext w:val="0"/>
              <w:keepLines w:val="0"/>
              <w:suppressLineNumbers w:val="0"/>
              <w:spacing w:before="0" w:beforeAutospacing="0" w:after="0" w:afterAutospacing="0"/>
              <w:ind w:left="0" w:leftChars="0" w:right="0" w:rightChars="0"/>
              <w:rPr>
                <w:rFonts w:hint="default"/>
                <w:color w:val="FF0000"/>
                <w:szCs w:val="21"/>
                <w:lang w:val="en-US"/>
              </w:rPr>
            </w:pPr>
            <w:r>
              <w:rPr>
                <w:rFonts w:hint="default"/>
                <w:szCs w:val="21"/>
              </w:rPr>
              <w:t>23</w:t>
            </w:r>
            <w:r>
              <w:rPr>
                <w:rFonts w:hint="eastAsia"/>
                <w:szCs w:val="21"/>
              </w:rPr>
              <w:t>6</w:t>
            </w:r>
            <w:r>
              <w:rPr>
                <w:rFonts w:hint="eastAsia"/>
                <w:szCs w:val="21"/>
                <w:lang w:val="en-US" w:eastAsia="zh-CN"/>
              </w:rPr>
              <w:t>800</w:t>
            </w:r>
          </w:p>
        </w:tc>
      </w:tr>
      <w:tr>
        <w:tblPrEx>
          <w:tblCellMar>
            <w:top w:w="0" w:type="dxa"/>
            <w:left w:w="108" w:type="dxa"/>
            <w:bottom w:w="0" w:type="dxa"/>
            <w:right w:w="108" w:type="dxa"/>
          </w:tblCellMar>
        </w:tblPrEx>
        <w:trPr>
          <w:trHeight w:val="736"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地    址：</w:t>
            </w:r>
          </w:p>
        </w:tc>
        <w:tc>
          <w:tcPr>
            <w:tcW w:w="3420" w:type="dxa"/>
            <w:vAlign w:val="center"/>
          </w:tcPr>
          <w:p>
            <w:pPr>
              <w:keepNext w:val="0"/>
              <w:keepLines w:val="0"/>
              <w:suppressLineNumbers w:val="0"/>
              <w:spacing w:before="0" w:beforeAutospacing="0" w:after="0" w:afterAutospacing="0"/>
              <w:ind w:left="0" w:right="0"/>
              <w:rPr>
                <w:rFonts w:hint="default" w:eastAsia="宋体"/>
                <w:szCs w:val="21"/>
                <w:highlight w:val="yellow"/>
                <w:lang w:val="en-US" w:eastAsia="zh-CN"/>
              </w:rPr>
            </w:pPr>
            <w:r>
              <w:rPr>
                <w:rFonts w:hint="eastAsia"/>
                <w:szCs w:val="21"/>
              </w:rPr>
              <w:t>亳州市</w:t>
            </w:r>
            <w:r>
              <w:rPr>
                <w:rFonts w:hint="eastAsia"/>
                <w:szCs w:val="21"/>
                <w:lang w:eastAsia="zh-CN"/>
              </w:rPr>
              <w:t>经济开发区酒城大道北侧、金芙蓉饮片公司西侧</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地    址：</w:t>
            </w:r>
          </w:p>
        </w:tc>
        <w:tc>
          <w:tcPr>
            <w:tcW w:w="3420" w:type="dxa"/>
            <w:vAlign w:val="center"/>
          </w:tcPr>
          <w:p>
            <w:pPr>
              <w:keepNext w:val="0"/>
              <w:keepLines w:val="0"/>
              <w:suppressLineNumbers w:val="0"/>
              <w:spacing w:before="0" w:beforeAutospacing="0" w:after="0" w:afterAutospacing="0"/>
              <w:ind w:left="0" w:leftChars="0" w:right="0" w:rightChars="0"/>
              <w:rPr>
                <w:rFonts w:hint="default"/>
                <w:color w:val="FF0000"/>
                <w:szCs w:val="21"/>
                <w:highlight w:val="yellow"/>
              </w:rPr>
            </w:pPr>
            <w:r>
              <w:rPr>
                <w:rFonts w:hint="eastAsia"/>
                <w:szCs w:val="21"/>
              </w:rPr>
              <w:t>亳州市</w:t>
            </w:r>
            <w:r>
              <w:rPr>
                <w:rFonts w:hint="eastAsia"/>
                <w:szCs w:val="21"/>
                <w:lang w:eastAsia="zh-CN"/>
              </w:rPr>
              <w:t>经济开发区酒城大道北侧、金芙蓉饮片公司西侧</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15"/>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17"/>
        <w:gridCol w:w="900"/>
        <w:gridCol w:w="1020"/>
        <w:gridCol w:w="1425"/>
        <w:gridCol w:w="964"/>
        <w:gridCol w:w="1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keepNext w:val="0"/>
              <w:keepLines w:val="0"/>
              <w:suppressLineNumbers w:val="0"/>
              <w:spacing w:before="0" w:beforeAutospacing="0" w:after="0" w:afterAutospacing="0"/>
              <w:ind w:left="2" w:right="0" w:hanging="2"/>
              <w:jc w:val="center"/>
              <w:rPr>
                <w:rFonts w:hint="default"/>
                <w:sz w:val="24"/>
              </w:rPr>
            </w:pPr>
            <w:r>
              <w:rPr>
                <w:rFonts w:hint="default"/>
                <w:sz w:val="24"/>
              </w:rPr>
              <w:t>建设项目名称</w:t>
            </w:r>
          </w:p>
        </w:tc>
        <w:tc>
          <w:tcPr>
            <w:tcW w:w="7901" w:type="dxa"/>
            <w:gridSpan w:val="6"/>
            <w:vAlign w:val="center"/>
          </w:tcPr>
          <w:p>
            <w:pPr>
              <w:keepNext w:val="0"/>
              <w:keepLines w:val="0"/>
              <w:suppressLineNumbers w:val="0"/>
              <w:spacing w:before="0" w:beforeAutospacing="0" w:after="0" w:afterAutospacing="0"/>
              <w:ind w:left="0" w:right="0"/>
              <w:jc w:val="center"/>
              <w:rPr>
                <w:rFonts w:hint="default"/>
                <w:sz w:val="24"/>
              </w:rPr>
            </w:pPr>
            <w:r>
              <w:rPr>
                <w:rFonts w:hint="eastAsia" w:ascii="Times New Roman" w:hAnsi="Times New Roman" w:cs="Times New Roman"/>
                <w:sz w:val="24"/>
                <w:lang w:val="zh-CN" w:eastAsia="zh-CN"/>
              </w:rPr>
              <w:t>药用复合包装材料和食品复合包装材料生产线建设项目</w:t>
            </w:r>
            <w:r>
              <w:rPr>
                <w:rFonts w:hint="eastAsia" w:cs="Times New Roman"/>
                <w:sz w:val="24"/>
                <w:lang w:val="zh-CN" w:eastAsia="zh-CN"/>
              </w:rPr>
              <w:t>（阶段性）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建设单位名称</w:t>
            </w:r>
          </w:p>
        </w:tc>
        <w:tc>
          <w:tcPr>
            <w:tcW w:w="7901" w:type="dxa"/>
            <w:gridSpan w:val="6"/>
            <w:vAlign w:val="center"/>
          </w:tcPr>
          <w:p>
            <w:pPr>
              <w:keepNext w:val="0"/>
              <w:keepLines w:val="0"/>
              <w:suppressLineNumbers w:val="0"/>
              <w:spacing w:before="0" w:beforeAutospacing="0" w:after="0" w:afterAutospacing="0"/>
              <w:ind w:left="0" w:right="0"/>
              <w:jc w:val="center"/>
              <w:rPr>
                <w:rFonts w:hint="default"/>
                <w:sz w:val="24"/>
              </w:rPr>
            </w:pPr>
            <w:r>
              <w:rPr>
                <w:rFonts w:hint="eastAsia" w:ascii="Times New Roman" w:hAnsi="Times New Roman" w:cs="Times New Roman"/>
                <w:sz w:val="24"/>
                <w:lang w:val="zh-CN" w:eastAsia="zh-CN"/>
              </w:rPr>
              <w:t>亳州市深远包装有限责任公司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建设项目性质</w:t>
            </w:r>
          </w:p>
        </w:tc>
        <w:tc>
          <w:tcPr>
            <w:tcW w:w="7901" w:type="dxa"/>
            <w:gridSpan w:val="6"/>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新建</w:t>
            </w:r>
            <w:r>
              <w:rPr>
                <w:rFonts w:hint="default"/>
                <w:sz w:val="24"/>
              </w:rPr>
              <w:sym w:font="Symbol" w:char="00D6"/>
            </w:r>
            <w:r>
              <w:rPr>
                <w:rFonts w:hint="default"/>
                <w:sz w:val="24"/>
              </w:rPr>
              <w:t xml:space="preserve">     改扩建      技改       迁建     （划</w:t>
            </w:r>
            <w:r>
              <w:rPr>
                <w:rFonts w:hint="default"/>
                <w:sz w:val="24"/>
              </w:rPr>
              <w:sym w:font="Symbol" w:char="00D6"/>
            </w:r>
            <w:r>
              <w:rPr>
                <w:rFonts w:hint="default"/>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建设地点</w:t>
            </w:r>
          </w:p>
        </w:tc>
        <w:tc>
          <w:tcPr>
            <w:tcW w:w="7901" w:type="dxa"/>
            <w:gridSpan w:val="6"/>
            <w:vAlign w:val="center"/>
          </w:tcPr>
          <w:p>
            <w:pPr>
              <w:keepNext w:val="0"/>
              <w:keepLines w:val="0"/>
              <w:suppressLineNumbers w:val="0"/>
              <w:spacing w:before="0" w:beforeAutospacing="0" w:after="0" w:afterAutospacing="0"/>
              <w:ind w:left="0" w:right="0"/>
              <w:jc w:val="center"/>
              <w:rPr>
                <w:rFonts w:hint="eastAsia" w:eastAsia="宋体"/>
                <w:sz w:val="24"/>
                <w:lang w:val="en-US" w:eastAsia="zh-CN"/>
              </w:rPr>
            </w:pPr>
            <w:r>
              <w:rPr>
                <w:rFonts w:hint="eastAsia"/>
                <w:sz w:val="24"/>
                <w:lang w:val="en-US" w:eastAsia="zh-CN"/>
              </w:rPr>
              <w:t>亳州经济开发区酒城大道北侧、金芙蓉饮片公司西侧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主要产品名称</w:t>
            </w:r>
          </w:p>
        </w:tc>
        <w:tc>
          <w:tcPr>
            <w:tcW w:w="7901" w:type="dxa"/>
            <w:gridSpan w:val="6"/>
            <w:vAlign w:val="center"/>
          </w:tcPr>
          <w:p>
            <w:pPr>
              <w:keepNext w:val="0"/>
              <w:keepLines w:val="0"/>
              <w:suppressLineNumbers w:val="0"/>
              <w:spacing w:before="0" w:beforeAutospacing="0" w:after="0" w:afterAutospacing="0"/>
              <w:ind w:left="0" w:right="0"/>
              <w:jc w:val="center"/>
              <w:rPr>
                <w:rFonts w:hint="eastAsia" w:eastAsia="宋体"/>
                <w:sz w:val="24"/>
                <w:lang w:eastAsia="zh-CN"/>
              </w:rPr>
            </w:pPr>
            <w:r>
              <w:rPr>
                <w:rFonts w:hint="eastAsia"/>
                <w:sz w:val="24"/>
                <w:lang w:eastAsia="zh-CN"/>
              </w:rPr>
              <w:t>药用复合包装材料和食品复合包装材料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设计生产能力</w:t>
            </w:r>
          </w:p>
        </w:tc>
        <w:tc>
          <w:tcPr>
            <w:tcW w:w="7901" w:type="dxa"/>
            <w:gridSpan w:val="6"/>
            <w:vAlign w:val="center"/>
          </w:tcPr>
          <w:p>
            <w:pPr>
              <w:keepNext w:val="0"/>
              <w:keepLines w:val="0"/>
              <w:suppressLineNumbers w:val="0"/>
              <w:spacing w:before="0" w:beforeAutospacing="0" w:after="0" w:afterAutospacing="0"/>
              <w:ind w:left="0" w:right="0"/>
              <w:jc w:val="center"/>
              <w:rPr>
                <w:rFonts w:hint="default" w:eastAsia="宋体"/>
                <w:color w:val="FF0000"/>
                <w:sz w:val="24"/>
                <w:lang w:val="en-US" w:eastAsia="zh-CN"/>
              </w:rPr>
            </w:pPr>
            <w:r>
              <w:rPr>
                <w:rFonts w:hint="eastAsia"/>
                <w:color w:val="auto"/>
                <w:sz w:val="24"/>
              </w:rPr>
              <w:t>年产</w:t>
            </w:r>
            <w:r>
              <w:rPr>
                <w:rFonts w:hint="eastAsia"/>
                <w:color w:val="auto"/>
                <w:sz w:val="24"/>
                <w:lang w:val="en-US" w:eastAsia="zh-CN"/>
              </w:rPr>
              <w:t>2500</w:t>
            </w:r>
            <w:r>
              <w:rPr>
                <w:rFonts w:hint="eastAsia"/>
                <w:color w:val="auto"/>
                <w:sz w:val="24"/>
              </w:rPr>
              <w:t>吨</w:t>
            </w:r>
            <w:r>
              <w:rPr>
                <w:rFonts w:hint="eastAsia"/>
                <w:color w:val="auto"/>
                <w:sz w:val="24"/>
                <w:lang w:eastAsia="zh-CN"/>
              </w:rPr>
              <w:t>胶袋、</w:t>
            </w:r>
            <w:r>
              <w:rPr>
                <w:rFonts w:hint="eastAsia"/>
                <w:color w:val="auto"/>
                <w:sz w:val="24"/>
                <w:lang w:val="en-US" w:eastAsia="zh-CN"/>
              </w:rPr>
              <w:t>500吨塑料包装盒、3000吨纸箱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实际生产能力</w:t>
            </w:r>
          </w:p>
        </w:tc>
        <w:tc>
          <w:tcPr>
            <w:tcW w:w="7901" w:type="dxa"/>
            <w:gridSpan w:val="6"/>
            <w:vAlign w:val="center"/>
          </w:tcPr>
          <w:p>
            <w:pPr>
              <w:keepNext w:val="0"/>
              <w:keepLines w:val="0"/>
              <w:suppressLineNumbers w:val="0"/>
              <w:spacing w:before="0" w:beforeAutospacing="0" w:after="0" w:afterAutospacing="0"/>
              <w:ind w:left="0" w:right="0"/>
              <w:jc w:val="center"/>
              <w:rPr>
                <w:rFonts w:hint="eastAsia" w:eastAsia="宋体"/>
                <w:color w:val="FF0000"/>
                <w:sz w:val="24"/>
                <w:lang w:eastAsia="zh-CN"/>
              </w:rPr>
            </w:pPr>
            <w:r>
              <w:rPr>
                <w:rFonts w:hint="eastAsia"/>
                <w:color w:val="auto"/>
                <w:sz w:val="24"/>
              </w:rPr>
              <w:t>年产</w:t>
            </w:r>
            <w:r>
              <w:rPr>
                <w:rFonts w:hint="eastAsia"/>
                <w:color w:val="auto"/>
                <w:sz w:val="24"/>
                <w:lang w:val="en-US" w:eastAsia="zh-CN"/>
              </w:rPr>
              <w:t>3000吨纸箱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bookmarkStart w:id="0" w:name="_Hlk11335418"/>
            <w:r>
              <w:rPr>
                <w:rFonts w:hint="default"/>
                <w:sz w:val="24"/>
              </w:rPr>
              <w:t>建设项目</w:t>
            </w:r>
          </w:p>
          <w:p>
            <w:pPr>
              <w:keepNext w:val="0"/>
              <w:keepLines w:val="0"/>
              <w:suppressLineNumbers w:val="0"/>
              <w:spacing w:before="0" w:beforeAutospacing="0" w:after="0" w:afterAutospacing="0"/>
              <w:ind w:left="0" w:right="0"/>
              <w:jc w:val="center"/>
              <w:rPr>
                <w:rFonts w:hint="default"/>
                <w:sz w:val="24"/>
              </w:rPr>
            </w:pPr>
            <w:r>
              <w:rPr>
                <w:rFonts w:hint="default"/>
                <w:sz w:val="24"/>
              </w:rPr>
              <w:t>环评时间</w:t>
            </w:r>
          </w:p>
        </w:tc>
        <w:tc>
          <w:tcPr>
            <w:tcW w:w="2617"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eastAsia"/>
                <w:color w:val="auto"/>
                <w:sz w:val="24"/>
              </w:rPr>
              <w:t>201</w:t>
            </w:r>
            <w:r>
              <w:rPr>
                <w:rFonts w:hint="eastAsia"/>
                <w:color w:val="auto"/>
                <w:sz w:val="24"/>
                <w:lang w:val="en-US" w:eastAsia="zh-CN"/>
              </w:rPr>
              <w:t>6</w:t>
            </w:r>
            <w:r>
              <w:rPr>
                <w:rFonts w:hint="eastAsia"/>
                <w:color w:val="auto"/>
                <w:sz w:val="24"/>
              </w:rPr>
              <w:t>年</w:t>
            </w:r>
            <w:r>
              <w:rPr>
                <w:rFonts w:hint="eastAsia"/>
                <w:color w:val="auto"/>
                <w:sz w:val="24"/>
                <w:lang w:val="en-US" w:eastAsia="zh-CN"/>
              </w:rPr>
              <w:t>8</w:t>
            </w:r>
            <w:r>
              <w:rPr>
                <w:rFonts w:hint="eastAsia"/>
                <w:color w:val="auto"/>
                <w:sz w:val="24"/>
              </w:rPr>
              <w:t>月</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开工建设时间</w:t>
            </w:r>
          </w:p>
        </w:tc>
        <w:tc>
          <w:tcPr>
            <w:tcW w:w="2839" w:type="dxa"/>
            <w:gridSpan w:val="2"/>
            <w:vAlign w:val="center"/>
          </w:tcPr>
          <w:p>
            <w:pPr>
              <w:keepNext w:val="0"/>
              <w:keepLines w:val="0"/>
              <w:suppressLineNumbers w:val="0"/>
              <w:spacing w:before="0" w:beforeAutospacing="0" w:after="0" w:afterAutospacing="0"/>
              <w:ind w:left="0" w:right="0"/>
              <w:jc w:val="center"/>
              <w:rPr>
                <w:rFonts w:hint="default"/>
                <w:color w:val="auto"/>
                <w:sz w:val="24"/>
              </w:rPr>
            </w:pPr>
            <w:r>
              <w:rPr>
                <w:rFonts w:hint="eastAsia"/>
                <w:color w:val="auto"/>
                <w:sz w:val="24"/>
              </w:rPr>
              <w:t>201</w:t>
            </w:r>
            <w:r>
              <w:rPr>
                <w:rFonts w:hint="eastAsia"/>
                <w:color w:val="auto"/>
                <w:sz w:val="24"/>
                <w:lang w:val="en-US" w:eastAsia="zh-CN"/>
              </w:rPr>
              <w:t>7</w:t>
            </w:r>
            <w:r>
              <w:rPr>
                <w:rFonts w:hint="default"/>
                <w:color w:val="auto"/>
                <w:sz w:val="24"/>
              </w:rPr>
              <w:t>年</w:t>
            </w:r>
            <w:r>
              <w:rPr>
                <w:rFonts w:hint="eastAsia"/>
                <w:color w:val="auto"/>
                <w:sz w:val="24"/>
                <w:lang w:val="en-US" w:eastAsia="zh-CN"/>
              </w:rPr>
              <w:t>1</w:t>
            </w:r>
            <w:r>
              <w:rPr>
                <w:rFonts w:hint="default"/>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调试时间</w:t>
            </w:r>
          </w:p>
        </w:tc>
        <w:tc>
          <w:tcPr>
            <w:tcW w:w="2617"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color w:val="auto"/>
                <w:sz w:val="24"/>
              </w:rPr>
              <w:t>20</w:t>
            </w:r>
            <w:r>
              <w:rPr>
                <w:rFonts w:hint="eastAsia"/>
                <w:color w:val="auto"/>
                <w:sz w:val="24"/>
              </w:rPr>
              <w:t>20</w:t>
            </w:r>
            <w:r>
              <w:rPr>
                <w:rFonts w:hint="default"/>
                <w:color w:val="auto"/>
                <w:sz w:val="24"/>
              </w:rPr>
              <w:t>年</w:t>
            </w:r>
            <w:r>
              <w:rPr>
                <w:rFonts w:hint="eastAsia"/>
                <w:color w:val="auto"/>
                <w:sz w:val="24"/>
                <w:lang w:val="en-US" w:eastAsia="zh-CN"/>
              </w:rPr>
              <w:t>9</w:t>
            </w:r>
            <w:r>
              <w:rPr>
                <w:rFonts w:hint="default"/>
                <w:color w:val="auto"/>
                <w:sz w:val="24"/>
              </w:rPr>
              <w:t>月</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验收现场监测时间</w:t>
            </w:r>
          </w:p>
        </w:tc>
        <w:tc>
          <w:tcPr>
            <w:tcW w:w="2839" w:type="dxa"/>
            <w:gridSpan w:val="2"/>
            <w:vAlign w:val="center"/>
          </w:tcPr>
          <w:p>
            <w:pPr>
              <w:keepNext w:val="0"/>
              <w:keepLines w:val="0"/>
              <w:suppressLineNumbers w:val="0"/>
              <w:spacing w:before="0" w:beforeAutospacing="0" w:after="0" w:afterAutospacing="0"/>
              <w:ind w:left="0" w:right="0"/>
              <w:jc w:val="center"/>
              <w:rPr>
                <w:rFonts w:hint="default" w:eastAsia="宋体"/>
                <w:color w:val="auto"/>
                <w:sz w:val="24"/>
                <w:lang w:val="en-US" w:eastAsia="zh-CN"/>
              </w:rPr>
            </w:pPr>
            <w:r>
              <w:rPr>
                <w:rFonts w:hint="eastAsia"/>
                <w:color w:val="auto"/>
                <w:sz w:val="24"/>
              </w:rPr>
              <w:t>20</w:t>
            </w:r>
            <w:r>
              <w:rPr>
                <w:rFonts w:hint="eastAsia"/>
                <w:color w:val="auto"/>
                <w:sz w:val="24"/>
                <w:lang w:val="en-US" w:eastAsia="zh-CN"/>
              </w:rPr>
              <w:t>21</w:t>
            </w:r>
            <w:r>
              <w:rPr>
                <w:rFonts w:hint="eastAsia"/>
                <w:color w:val="auto"/>
                <w:sz w:val="24"/>
              </w:rPr>
              <w:t>.0</w:t>
            </w:r>
            <w:r>
              <w:rPr>
                <w:rFonts w:hint="eastAsia"/>
                <w:color w:val="auto"/>
                <w:sz w:val="24"/>
                <w:lang w:val="en-US" w:eastAsia="zh-CN"/>
              </w:rPr>
              <w:t>5</w:t>
            </w:r>
            <w:r>
              <w:rPr>
                <w:rFonts w:hint="eastAsia"/>
                <w:color w:val="auto"/>
                <w:sz w:val="24"/>
              </w:rPr>
              <w:t>.</w:t>
            </w:r>
            <w:r>
              <w:rPr>
                <w:rFonts w:hint="eastAsia"/>
                <w:color w:val="auto"/>
                <w:sz w:val="24"/>
                <w:lang w:val="en-US" w:eastAsia="zh-CN"/>
              </w:rPr>
              <w:t>06</w:t>
            </w:r>
            <w:r>
              <w:rPr>
                <w:rFonts w:hint="eastAsia"/>
                <w:color w:val="auto"/>
                <w:sz w:val="24"/>
              </w:rPr>
              <w:t>～20</w:t>
            </w:r>
            <w:r>
              <w:rPr>
                <w:rFonts w:hint="eastAsia"/>
                <w:color w:val="auto"/>
                <w:sz w:val="24"/>
                <w:lang w:val="en-US" w:eastAsia="zh-CN"/>
              </w:rPr>
              <w:t>21</w:t>
            </w:r>
            <w:r>
              <w:rPr>
                <w:rFonts w:hint="eastAsia"/>
                <w:color w:val="auto"/>
                <w:sz w:val="24"/>
              </w:rPr>
              <w:t>.0</w:t>
            </w:r>
            <w:r>
              <w:rPr>
                <w:rFonts w:hint="eastAsia"/>
                <w:color w:val="auto"/>
                <w:sz w:val="24"/>
                <w:lang w:val="en-US" w:eastAsia="zh-CN"/>
              </w:rPr>
              <w:t>5</w:t>
            </w:r>
            <w:r>
              <w:rPr>
                <w:rFonts w:hint="eastAsia"/>
                <w:color w:val="auto"/>
                <w:sz w:val="24"/>
              </w:rPr>
              <w:t>.</w:t>
            </w:r>
            <w:r>
              <w:rPr>
                <w:rFonts w:hint="eastAsia"/>
                <w:color w:val="auto"/>
                <w:sz w:val="24"/>
                <w:lang w:val="en-US" w:eastAsia="zh-CN"/>
              </w:rPr>
              <w:t>07</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环评报告表</w:t>
            </w:r>
          </w:p>
          <w:p>
            <w:pPr>
              <w:keepNext w:val="0"/>
              <w:keepLines w:val="0"/>
              <w:suppressLineNumbers w:val="0"/>
              <w:spacing w:before="0" w:beforeAutospacing="0" w:after="0" w:afterAutospacing="0"/>
              <w:ind w:left="0" w:right="0"/>
              <w:jc w:val="center"/>
              <w:rPr>
                <w:rFonts w:hint="default"/>
                <w:sz w:val="24"/>
              </w:rPr>
            </w:pPr>
            <w:r>
              <w:rPr>
                <w:rFonts w:hint="default"/>
                <w:sz w:val="24"/>
              </w:rPr>
              <w:t>审批部门</w:t>
            </w:r>
          </w:p>
        </w:tc>
        <w:tc>
          <w:tcPr>
            <w:tcW w:w="2617"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eastAsia"/>
                <w:color w:val="auto"/>
                <w:sz w:val="24"/>
              </w:rPr>
              <w:t>亳州市</w:t>
            </w:r>
            <w:r>
              <w:rPr>
                <w:rFonts w:hint="eastAsia"/>
                <w:color w:val="auto"/>
                <w:sz w:val="24"/>
                <w:lang w:eastAsia="zh-CN"/>
              </w:rPr>
              <w:t>环境保护</w:t>
            </w:r>
            <w:r>
              <w:rPr>
                <w:rFonts w:hint="eastAsia"/>
                <w:color w:val="auto"/>
                <w:sz w:val="24"/>
              </w:rPr>
              <w:t>局</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环评报告表编制单位</w:t>
            </w:r>
          </w:p>
        </w:tc>
        <w:tc>
          <w:tcPr>
            <w:tcW w:w="2839"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eastAsia="zh-CN"/>
              </w:rPr>
              <w:t>亳州市中环环境科技有限责任公司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环保设施</w:t>
            </w:r>
          </w:p>
          <w:p>
            <w:pPr>
              <w:keepNext w:val="0"/>
              <w:keepLines w:val="0"/>
              <w:suppressLineNumbers w:val="0"/>
              <w:spacing w:before="0" w:beforeAutospacing="0" w:after="0" w:afterAutospacing="0"/>
              <w:ind w:left="0" w:right="0"/>
              <w:jc w:val="center"/>
              <w:rPr>
                <w:rFonts w:hint="default"/>
                <w:sz w:val="24"/>
              </w:rPr>
            </w:pPr>
            <w:r>
              <w:rPr>
                <w:rFonts w:hint="default"/>
                <w:sz w:val="24"/>
              </w:rPr>
              <w:t>设计单位</w:t>
            </w:r>
          </w:p>
        </w:tc>
        <w:tc>
          <w:tcPr>
            <w:tcW w:w="2617" w:type="dxa"/>
            <w:gridSpan w:val="2"/>
            <w:vAlign w:val="center"/>
          </w:tcPr>
          <w:p>
            <w:pPr>
              <w:keepNext w:val="0"/>
              <w:keepLines w:val="0"/>
              <w:suppressLineNumbers w:val="0"/>
              <w:spacing w:before="0" w:beforeAutospacing="0" w:after="0" w:afterAutospacing="0"/>
              <w:ind w:left="0" w:right="0"/>
              <w:jc w:val="center"/>
              <w:rPr>
                <w:rFonts w:hint="eastAsia" w:eastAsia="宋体"/>
                <w:color w:val="FF0000"/>
                <w:sz w:val="24"/>
                <w:lang w:eastAsia="zh-CN"/>
              </w:rPr>
            </w:pPr>
            <w:r>
              <w:rPr>
                <w:rFonts w:hint="eastAsia"/>
                <w:color w:val="auto"/>
                <w:sz w:val="24"/>
                <w:lang w:eastAsia="zh-CN"/>
              </w:rPr>
              <w:t>安徽禹森环保科技有限公司</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环保设施施工单位</w:t>
            </w:r>
          </w:p>
        </w:tc>
        <w:tc>
          <w:tcPr>
            <w:tcW w:w="2839"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eastAsia"/>
                <w:color w:val="auto"/>
                <w:sz w:val="24"/>
                <w:lang w:eastAsia="zh-CN"/>
              </w:rPr>
              <w:t>安徽禹森环保科技有限公司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投资总概算</w:t>
            </w:r>
            <w:r>
              <w:rPr>
                <w:rFonts w:hint="eastAsia"/>
                <w:sz w:val="24"/>
              </w:rPr>
              <w:t>（万元）</w:t>
            </w:r>
          </w:p>
        </w:tc>
        <w:tc>
          <w:tcPr>
            <w:tcW w:w="1717" w:type="dxa"/>
            <w:vAlign w:val="center"/>
          </w:tcPr>
          <w:p>
            <w:pPr>
              <w:keepNext w:val="0"/>
              <w:keepLines w:val="0"/>
              <w:suppressLineNumbers w:val="0"/>
              <w:spacing w:before="0" w:beforeAutospacing="0" w:after="0" w:afterAutospacing="0"/>
              <w:ind w:left="0" w:right="0"/>
              <w:jc w:val="center"/>
              <w:rPr>
                <w:rFonts w:hint="default" w:eastAsia="宋体"/>
                <w:sz w:val="24"/>
                <w:lang w:val="en-US" w:eastAsia="zh-CN"/>
              </w:rPr>
            </w:pPr>
            <w:r>
              <w:rPr>
                <w:rFonts w:hint="eastAsia"/>
                <w:sz w:val="24"/>
                <w:lang w:val="en-US" w:eastAsia="zh-CN"/>
              </w:rPr>
              <w:t>12000</w:t>
            </w:r>
          </w:p>
        </w:tc>
        <w:tc>
          <w:tcPr>
            <w:tcW w:w="1920"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环保投资总概算</w:t>
            </w:r>
            <w:r>
              <w:rPr>
                <w:rFonts w:hint="eastAsia"/>
                <w:sz w:val="24"/>
              </w:rPr>
              <w:t>（万元）</w:t>
            </w:r>
          </w:p>
        </w:tc>
        <w:tc>
          <w:tcPr>
            <w:tcW w:w="1425" w:type="dxa"/>
            <w:vAlign w:val="center"/>
          </w:tcPr>
          <w:p>
            <w:pPr>
              <w:keepNext w:val="0"/>
              <w:keepLines w:val="0"/>
              <w:suppressLineNumbers w:val="0"/>
              <w:spacing w:before="0" w:beforeAutospacing="0" w:after="0" w:afterAutospacing="0"/>
              <w:ind w:left="0" w:right="0"/>
              <w:jc w:val="center"/>
              <w:rPr>
                <w:rFonts w:hint="default" w:eastAsia="宋体"/>
                <w:sz w:val="24"/>
                <w:lang w:val="en-US" w:eastAsia="zh-CN"/>
              </w:rPr>
            </w:pPr>
            <w:r>
              <w:rPr>
                <w:rFonts w:hint="eastAsia"/>
                <w:sz w:val="24"/>
                <w:lang w:val="en-US" w:eastAsia="zh-CN"/>
              </w:rPr>
              <w:t>204</w:t>
            </w:r>
          </w:p>
        </w:tc>
        <w:tc>
          <w:tcPr>
            <w:tcW w:w="964"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比例</w:t>
            </w:r>
          </w:p>
        </w:tc>
        <w:tc>
          <w:tcPr>
            <w:tcW w:w="1875" w:type="dxa"/>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val="en-US" w:eastAsia="zh-CN"/>
              </w:rPr>
              <w:t>1.7</w:t>
            </w:r>
            <w:r>
              <w:rPr>
                <w:rFonts w:hint="eastAsia"/>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实际总投资</w:t>
            </w:r>
            <w:r>
              <w:rPr>
                <w:rFonts w:hint="eastAsia"/>
                <w:sz w:val="24"/>
              </w:rPr>
              <w:t>（万元）</w:t>
            </w:r>
          </w:p>
        </w:tc>
        <w:tc>
          <w:tcPr>
            <w:tcW w:w="1717" w:type="dxa"/>
            <w:vAlign w:val="center"/>
          </w:tcPr>
          <w:p>
            <w:pPr>
              <w:keepNext w:val="0"/>
              <w:keepLines w:val="0"/>
              <w:suppressLineNumbers w:val="0"/>
              <w:spacing w:before="0" w:beforeAutospacing="0" w:after="0" w:afterAutospacing="0"/>
              <w:ind w:left="0" w:right="0"/>
              <w:jc w:val="center"/>
              <w:rPr>
                <w:rFonts w:hint="default" w:eastAsia="宋体"/>
                <w:color w:val="auto"/>
                <w:sz w:val="24"/>
                <w:lang w:val="en-US" w:eastAsia="zh-CN"/>
              </w:rPr>
            </w:pPr>
            <w:r>
              <w:rPr>
                <w:rFonts w:hint="eastAsia"/>
                <w:color w:val="auto"/>
                <w:sz w:val="24"/>
                <w:lang w:val="en-US" w:eastAsia="zh-CN"/>
              </w:rPr>
              <w:t>10000</w:t>
            </w:r>
          </w:p>
        </w:tc>
        <w:tc>
          <w:tcPr>
            <w:tcW w:w="1920" w:type="dxa"/>
            <w:gridSpan w:val="2"/>
            <w:vAlign w:val="center"/>
          </w:tcPr>
          <w:p>
            <w:pPr>
              <w:keepNext w:val="0"/>
              <w:keepLines w:val="0"/>
              <w:suppressLineNumbers w:val="0"/>
              <w:spacing w:before="0" w:beforeAutospacing="0" w:after="0" w:afterAutospacing="0"/>
              <w:ind w:left="0" w:right="0"/>
              <w:jc w:val="center"/>
              <w:rPr>
                <w:rFonts w:hint="default"/>
                <w:color w:val="auto"/>
                <w:sz w:val="24"/>
              </w:rPr>
            </w:pPr>
            <w:r>
              <w:rPr>
                <w:rFonts w:hint="default"/>
                <w:color w:val="auto"/>
                <w:sz w:val="24"/>
              </w:rPr>
              <w:t>实际环保投资</w:t>
            </w:r>
            <w:r>
              <w:rPr>
                <w:rFonts w:hint="eastAsia"/>
                <w:color w:val="auto"/>
                <w:sz w:val="24"/>
              </w:rPr>
              <w:t>（万元）</w:t>
            </w:r>
          </w:p>
        </w:tc>
        <w:tc>
          <w:tcPr>
            <w:tcW w:w="1425" w:type="dxa"/>
            <w:vAlign w:val="center"/>
          </w:tcPr>
          <w:p>
            <w:pPr>
              <w:keepNext w:val="0"/>
              <w:keepLines w:val="0"/>
              <w:suppressLineNumbers w:val="0"/>
              <w:spacing w:before="0" w:beforeAutospacing="0" w:after="0" w:afterAutospacing="0"/>
              <w:ind w:left="0" w:right="0"/>
              <w:jc w:val="center"/>
              <w:rPr>
                <w:rFonts w:hint="default" w:eastAsia="宋体"/>
                <w:color w:val="auto"/>
                <w:sz w:val="24"/>
                <w:lang w:val="en-US" w:eastAsia="zh-CN"/>
              </w:rPr>
            </w:pPr>
            <w:r>
              <w:rPr>
                <w:rFonts w:hint="eastAsia"/>
                <w:color w:val="auto"/>
                <w:sz w:val="24"/>
                <w:lang w:val="en-US" w:eastAsia="zh-CN"/>
              </w:rPr>
              <w:t>156</w:t>
            </w:r>
          </w:p>
        </w:tc>
        <w:tc>
          <w:tcPr>
            <w:tcW w:w="964" w:type="dxa"/>
            <w:vAlign w:val="center"/>
          </w:tcPr>
          <w:p>
            <w:pPr>
              <w:keepNext w:val="0"/>
              <w:keepLines w:val="0"/>
              <w:suppressLineNumbers w:val="0"/>
              <w:spacing w:before="0" w:beforeAutospacing="0" w:after="0" w:afterAutospacing="0"/>
              <w:ind w:left="0" w:right="0"/>
              <w:jc w:val="center"/>
              <w:rPr>
                <w:rFonts w:hint="default"/>
                <w:color w:val="auto"/>
                <w:sz w:val="24"/>
              </w:rPr>
            </w:pPr>
            <w:r>
              <w:rPr>
                <w:rFonts w:hint="default"/>
                <w:color w:val="auto"/>
                <w:sz w:val="24"/>
              </w:rPr>
              <w:t>比例</w:t>
            </w:r>
          </w:p>
        </w:tc>
        <w:tc>
          <w:tcPr>
            <w:tcW w:w="1875" w:type="dxa"/>
            <w:vAlign w:val="center"/>
          </w:tcPr>
          <w:p>
            <w:pPr>
              <w:keepNext w:val="0"/>
              <w:keepLines w:val="0"/>
              <w:suppressLineNumbers w:val="0"/>
              <w:spacing w:before="0" w:beforeAutospacing="0" w:after="0" w:afterAutospacing="0"/>
              <w:ind w:left="0" w:right="0"/>
              <w:jc w:val="center"/>
              <w:rPr>
                <w:rFonts w:hint="default"/>
                <w:color w:val="auto"/>
                <w:sz w:val="24"/>
              </w:rPr>
            </w:pPr>
            <w:r>
              <w:rPr>
                <w:rFonts w:hint="eastAsia"/>
                <w:sz w:val="24"/>
                <w:lang w:val="en-US" w:eastAsia="zh-CN"/>
              </w:rPr>
              <w:t>1.56</w:t>
            </w:r>
            <w:r>
              <w:rPr>
                <w:rFonts w:hint="eastAsia"/>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验收监测依据</w:t>
            </w:r>
          </w:p>
        </w:tc>
        <w:tc>
          <w:tcPr>
            <w:tcW w:w="7901" w:type="dxa"/>
            <w:gridSpan w:val="6"/>
            <w:vAlign w:val="center"/>
          </w:tcPr>
          <w:p>
            <w:pPr>
              <w:pStyle w:val="14"/>
              <w:keepNext w:val="0"/>
              <w:keepLines w:val="0"/>
              <w:suppressLineNumbers w:val="0"/>
              <w:shd w:val="clear" w:color="auto" w:fill="FFFFFF"/>
              <w:spacing w:before="0" w:beforeAutospacing="0" w:after="0" w:afterAutospacing="0" w:line="360" w:lineRule="auto"/>
              <w:ind w:left="0" w:right="0"/>
              <w:rPr>
                <w:rFonts w:hint="default" w:ascii="Times New Roman" w:hAnsi="Times New Roman" w:cs="Times New Roman"/>
                <w:color w:val="auto"/>
                <w:kern w:val="2"/>
              </w:rPr>
            </w:pPr>
            <w:r>
              <w:rPr>
                <w:rFonts w:hint="default" w:ascii="Times New Roman" w:hAnsi="Times New Roman" w:cs="Times New Roman"/>
                <w:color w:val="auto"/>
              </w:rPr>
              <w:t>1</w:t>
            </w:r>
            <w:r>
              <w:rPr>
                <w:rFonts w:hint="eastAsia" w:ascii="Times New Roman" w:hAnsi="Times New Roman" w:cs="Times New Roman"/>
                <w:color w:val="auto"/>
              </w:rPr>
              <w:t>）</w:t>
            </w:r>
            <w:r>
              <w:rPr>
                <w:rFonts w:hint="default" w:ascii="Times New Roman" w:hAnsi="Times New Roman" w:cs="Times New Roman"/>
                <w:color w:val="auto"/>
                <w:kern w:val="2"/>
              </w:rPr>
              <w:t>《中华人民共和国环境保护法》（2015.1.1）；</w:t>
            </w:r>
          </w:p>
          <w:p>
            <w:pPr>
              <w:keepNext w:val="0"/>
              <w:keepLines w:val="0"/>
              <w:suppressLineNumbers w:val="0"/>
              <w:adjustRightInd w:val="0"/>
              <w:snapToGrid w:val="0"/>
              <w:spacing w:before="0" w:beforeAutospacing="0" w:after="0" w:afterAutospacing="0" w:line="360" w:lineRule="auto"/>
              <w:ind w:left="0" w:right="0"/>
              <w:rPr>
                <w:rFonts w:hint="default"/>
                <w:color w:val="auto"/>
                <w:sz w:val="24"/>
              </w:rPr>
            </w:pPr>
            <w:r>
              <w:rPr>
                <w:rFonts w:hint="eastAsia"/>
                <w:color w:val="auto"/>
                <w:sz w:val="24"/>
              </w:rPr>
              <w:t>2）</w:t>
            </w:r>
            <w:r>
              <w:rPr>
                <w:rFonts w:hint="default"/>
                <w:color w:val="auto"/>
                <w:sz w:val="24"/>
              </w:rPr>
              <w:t>中华人民共和国国务院令第682号，《建设项目环境保护管理条例》，2017年07月16日；</w:t>
            </w:r>
          </w:p>
          <w:p>
            <w:pPr>
              <w:keepNext w:val="0"/>
              <w:keepLines w:val="0"/>
              <w:suppressLineNumbers w:val="0"/>
              <w:spacing w:before="0" w:beforeAutospacing="0" w:after="0" w:afterAutospacing="0" w:line="360" w:lineRule="auto"/>
              <w:ind w:left="0" w:right="0"/>
              <w:rPr>
                <w:rFonts w:hint="default"/>
                <w:color w:val="auto"/>
                <w:sz w:val="24"/>
              </w:rPr>
            </w:pPr>
            <w:r>
              <w:rPr>
                <w:rFonts w:hint="eastAsia"/>
                <w:color w:val="auto"/>
                <w:sz w:val="24"/>
              </w:rPr>
              <w:t>3）</w:t>
            </w:r>
            <w:r>
              <w:rPr>
                <w:rFonts w:hint="default"/>
                <w:color w:val="auto"/>
                <w:sz w:val="24"/>
              </w:rPr>
              <w:t>环境保护部国环规环评[2017]4号《建设项目竣工环境保护验收暂行办法》</w:t>
            </w:r>
            <w:r>
              <w:rPr>
                <w:rFonts w:hint="default"/>
                <w:color w:val="auto"/>
                <w:sz w:val="24"/>
                <w:shd w:val="clear" w:color="auto" w:fill="FFFFFF"/>
              </w:rPr>
              <w:t>2017年11月22日；</w:t>
            </w:r>
          </w:p>
          <w:p>
            <w:pPr>
              <w:keepNext w:val="0"/>
              <w:keepLines w:val="0"/>
              <w:suppressLineNumbers w:val="0"/>
              <w:spacing w:before="0" w:beforeAutospacing="0" w:after="0" w:afterAutospacing="0" w:line="360" w:lineRule="auto"/>
              <w:ind w:left="0" w:right="0"/>
              <w:rPr>
                <w:rFonts w:hint="default"/>
                <w:color w:val="auto"/>
                <w:sz w:val="24"/>
              </w:rPr>
            </w:pPr>
            <w:r>
              <w:rPr>
                <w:rFonts w:hint="eastAsia"/>
                <w:color w:val="auto"/>
                <w:sz w:val="24"/>
              </w:rPr>
              <w:t>4）</w:t>
            </w:r>
            <w:r>
              <w:rPr>
                <w:rFonts w:hint="default"/>
                <w:color w:val="auto"/>
                <w:sz w:val="24"/>
              </w:rPr>
              <w:t>环境保护部，环发[2009]150号关于印发《环境保护部建设项目“三同时”监督检查和竣工环保验收管理规程（试行）》的通知，2009年12月；</w:t>
            </w:r>
          </w:p>
          <w:p>
            <w:pPr>
              <w:keepNext w:val="0"/>
              <w:keepLines w:val="0"/>
              <w:suppressLineNumbers w:val="0"/>
              <w:spacing w:before="0" w:beforeAutospacing="0" w:after="0" w:afterAutospacing="0" w:line="360" w:lineRule="auto"/>
              <w:ind w:left="-13" w:leftChars="-6" w:right="0"/>
              <w:rPr>
                <w:rFonts w:hint="default"/>
                <w:bCs/>
                <w:color w:val="auto"/>
              </w:rPr>
            </w:pPr>
            <w:r>
              <w:rPr>
                <w:rFonts w:hint="eastAsia"/>
                <w:color w:val="auto"/>
                <w:sz w:val="24"/>
              </w:rPr>
              <w:t>5）</w:t>
            </w:r>
            <w:r>
              <w:rPr>
                <w:rFonts w:hint="default"/>
                <w:color w:val="auto"/>
                <w:sz w:val="24"/>
              </w:rPr>
              <w:t>生态环境保护部公告[2018]9号，《建设项目竣工环境保护验收技术指南（污染影响类）》，2018年05月16日</w:t>
            </w:r>
            <w:r>
              <w:rPr>
                <w:rStyle w:val="18"/>
                <w:rFonts w:hint="default"/>
                <w:b w:val="0"/>
                <w:bCs/>
                <w:color w:val="auto"/>
                <w:shd w:val="clear" w:color="auto" w:fill="FFFFFF"/>
              </w:rPr>
              <w:t>；</w:t>
            </w:r>
          </w:p>
          <w:p>
            <w:pPr>
              <w:keepNext w:val="0"/>
              <w:keepLines w:val="0"/>
              <w:suppressLineNumbers w:val="0"/>
              <w:spacing w:before="0" w:beforeAutospacing="0" w:after="0" w:afterAutospacing="0" w:line="360" w:lineRule="auto"/>
              <w:ind w:left="0" w:right="0"/>
              <w:rPr>
                <w:rFonts w:hint="default"/>
                <w:color w:val="auto"/>
                <w:sz w:val="24"/>
              </w:rPr>
            </w:pPr>
            <w:r>
              <w:rPr>
                <w:rFonts w:hint="eastAsia"/>
                <w:sz w:val="24"/>
              </w:rPr>
              <w:t>6）</w:t>
            </w:r>
            <w:r>
              <w:rPr>
                <w:rFonts w:hint="eastAsia"/>
                <w:color w:val="auto"/>
                <w:sz w:val="24"/>
              </w:rPr>
              <w:t>亳州市环境</w:t>
            </w:r>
            <w:r>
              <w:rPr>
                <w:rFonts w:hint="eastAsia"/>
                <w:color w:val="auto"/>
                <w:sz w:val="24"/>
                <w:lang w:eastAsia="zh-CN"/>
              </w:rPr>
              <w:t>保护</w:t>
            </w:r>
            <w:r>
              <w:rPr>
                <w:rFonts w:hint="eastAsia"/>
                <w:color w:val="auto"/>
                <w:sz w:val="24"/>
              </w:rPr>
              <w:t>局《</w:t>
            </w:r>
            <w:r>
              <w:rPr>
                <w:rFonts w:hint="eastAsia"/>
                <w:sz w:val="24"/>
              </w:rPr>
              <w:t>关于</w:t>
            </w:r>
            <w:r>
              <w:rPr>
                <w:rFonts w:hint="eastAsia" w:ascii="Times New Roman" w:hAnsi="Times New Roman" w:cs="Times New Roman"/>
                <w:sz w:val="24"/>
                <w:lang w:val="zh-CN" w:eastAsia="zh-CN"/>
              </w:rPr>
              <w:t>亳州市深远包装有限责任公司药用复合包装材料和食品复合包装材料生产线建设项目</w:t>
            </w:r>
            <w:r>
              <w:rPr>
                <w:rFonts w:hint="eastAsia"/>
                <w:sz w:val="24"/>
              </w:rPr>
              <w:t>环境影响报告表的</w:t>
            </w:r>
            <w:r>
              <w:rPr>
                <w:rFonts w:hint="eastAsia"/>
                <w:sz w:val="24"/>
                <w:lang w:eastAsia="zh-CN"/>
              </w:rPr>
              <w:t>批复</w:t>
            </w:r>
            <w:r>
              <w:rPr>
                <w:rFonts w:hint="eastAsia"/>
                <w:sz w:val="24"/>
              </w:rPr>
              <w:t>意见》</w:t>
            </w:r>
            <w:r>
              <w:rPr>
                <w:rFonts w:hint="default"/>
                <w:sz w:val="24"/>
              </w:rPr>
              <w:t>（</w:t>
            </w:r>
            <w:r>
              <w:rPr>
                <w:rFonts w:hint="default"/>
                <w:color w:val="auto"/>
                <w:sz w:val="24"/>
              </w:rPr>
              <w:t>20</w:t>
            </w:r>
            <w:r>
              <w:rPr>
                <w:rFonts w:hint="eastAsia"/>
                <w:color w:val="auto"/>
                <w:sz w:val="24"/>
                <w:lang w:val="en-US" w:eastAsia="zh-CN"/>
              </w:rPr>
              <w:t>16</w:t>
            </w:r>
            <w:r>
              <w:rPr>
                <w:rFonts w:hint="default"/>
                <w:color w:val="auto"/>
                <w:sz w:val="24"/>
              </w:rPr>
              <w:t>年</w:t>
            </w:r>
            <w:r>
              <w:rPr>
                <w:rFonts w:hint="eastAsia"/>
                <w:color w:val="auto"/>
                <w:sz w:val="24"/>
                <w:lang w:val="en-US" w:eastAsia="zh-CN"/>
              </w:rPr>
              <w:t>12</w:t>
            </w:r>
            <w:r>
              <w:rPr>
                <w:rFonts w:hint="default"/>
                <w:color w:val="auto"/>
                <w:sz w:val="24"/>
              </w:rPr>
              <w:t>月</w:t>
            </w:r>
            <w:r>
              <w:rPr>
                <w:rFonts w:hint="eastAsia"/>
                <w:color w:val="auto"/>
                <w:sz w:val="24"/>
                <w:lang w:val="en-US" w:eastAsia="zh-CN"/>
              </w:rPr>
              <w:t>26</w:t>
            </w:r>
            <w:r>
              <w:rPr>
                <w:rFonts w:hint="default"/>
                <w:color w:val="auto"/>
                <w:sz w:val="24"/>
              </w:rPr>
              <w:t>日</w:t>
            </w:r>
            <w:r>
              <w:rPr>
                <w:rFonts w:hint="eastAsia"/>
                <w:color w:val="auto"/>
                <w:sz w:val="24"/>
              </w:rPr>
              <w:t>）</w:t>
            </w:r>
            <w:r>
              <w:rPr>
                <w:rFonts w:hint="default"/>
                <w:color w:val="auto"/>
                <w:sz w:val="24"/>
              </w:rPr>
              <w:t>；</w:t>
            </w:r>
          </w:p>
          <w:p>
            <w:pPr>
              <w:keepNext w:val="0"/>
              <w:keepLines w:val="0"/>
              <w:suppressLineNumbers w:val="0"/>
              <w:spacing w:before="0" w:beforeAutospacing="0" w:after="0" w:afterAutospacing="0" w:line="360" w:lineRule="auto"/>
              <w:ind w:left="0" w:right="0"/>
              <w:rPr>
                <w:rFonts w:hint="default"/>
                <w:color w:val="auto"/>
                <w:sz w:val="24"/>
              </w:rPr>
            </w:pPr>
            <w:r>
              <w:rPr>
                <w:rFonts w:hint="eastAsia"/>
                <w:color w:val="auto"/>
                <w:sz w:val="24"/>
              </w:rPr>
              <w:t>7）</w:t>
            </w:r>
            <w:r>
              <w:rPr>
                <w:rFonts w:hint="eastAsia" w:ascii="Times New Roman" w:hAnsi="Times New Roman" w:cs="Times New Roman"/>
                <w:sz w:val="24"/>
                <w:lang w:val="zh-CN" w:eastAsia="zh-CN"/>
              </w:rPr>
              <w:t>亳州市深远包装有限责任公司</w:t>
            </w:r>
            <w:r>
              <w:rPr>
                <w:rFonts w:hint="default"/>
                <w:color w:val="auto"/>
                <w:sz w:val="24"/>
              </w:rPr>
              <w:t>提供的相关技术、管理资料</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8" w:hRule="atLeast"/>
          <w:jc w:val="center"/>
        </w:trPr>
        <w:tc>
          <w:tcPr>
            <w:tcW w:w="1737" w:type="dxa"/>
            <w:vAlign w:val="center"/>
          </w:tcPr>
          <w:p>
            <w:pPr>
              <w:keepNext w:val="0"/>
              <w:keepLines w:val="0"/>
              <w:suppressLineNumbers w:val="0"/>
              <w:snapToGrid w:val="0"/>
              <w:spacing w:before="0" w:beforeAutospacing="0" w:after="0" w:afterAutospacing="0"/>
              <w:ind w:left="0" w:right="0"/>
              <w:jc w:val="center"/>
              <w:rPr>
                <w:rFonts w:hint="default"/>
                <w:color w:val="FF0000"/>
                <w:sz w:val="24"/>
              </w:rPr>
            </w:pPr>
            <w:r>
              <w:rPr>
                <w:rFonts w:hint="default"/>
                <w:sz w:val="24"/>
              </w:rPr>
              <w:t>验收监测评价标准、标号、级别、限值</w:t>
            </w:r>
          </w:p>
        </w:tc>
        <w:tc>
          <w:tcPr>
            <w:tcW w:w="7901" w:type="dxa"/>
            <w:gridSpan w:val="6"/>
            <w:vAlign w:val="center"/>
          </w:tcPr>
          <w:p>
            <w:pPr>
              <w:keepNext w:val="0"/>
              <w:keepLines w:val="0"/>
              <w:suppressLineNumbers w:val="0"/>
              <w:spacing w:before="0" w:beforeAutospacing="0" w:after="0" w:afterAutospacing="0" w:line="360" w:lineRule="auto"/>
              <w:ind w:left="403" w:right="0"/>
              <w:rPr>
                <w:rFonts w:hint="default"/>
                <w:sz w:val="24"/>
              </w:rPr>
            </w:pPr>
            <w:r>
              <w:rPr>
                <w:rFonts w:hint="default"/>
                <w:sz w:val="24"/>
              </w:rPr>
              <w:t>1、水污染物排放标准</w:t>
            </w:r>
          </w:p>
          <w:p>
            <w:pPr>
              <w:keepNext w:val="0"/>
              <w:keepLines w:val="0"/>
              <w:suppressLineNumbers w:val="0"/>
              <w:spacing w:before="0" w:beforeAutospacing="0" w:after="0" w:afterAutospacing="0" w:line="360" w:lineRule="auto"/>
              <w:ind w:left="0" w:right="0" w:firstLine="480"/>
              <w:jc w:val="left"/>
              <w:rPr>
                <w:rFonts w:hint="default"/>
                <w:kern w:val="0"/>
                <w:sz w:val="24"/>
              </w:rPr>
            </w:pPr>
            <w:r>
              <w:rPr>
                <w:rFonts w:hint="eastAsia"/>
                <w:kern w:val="0"/>
                <w:sz w:val="24"/>
              </w:rPr>
              <w:t>本项目生产过程中无生产废水，仅为生活污水；本项目生活污水经化粪池处理后进入亳州市经开区污水处理厂，处理达标后排入宋汤河。</w:t>
            </w:r>
          </w:p>
          <w:p>
            <w:pPr>
              <w:pStyle w:val="9"/>
              <w:ind w:firstLine="422"/>
              <w:jc w:val="center"/>
            </w:pPr>
            <w:r>
              <w:rPr>
                <w:b/>
                <w:szCs w:val="21"/>
              </w:rPr>
              <w:t>表</w:t>
            </w:r>
            <w:r>
              <w:rPr>
                <w:rFonts w:hint="eastAsia"/>
                <w:b/>
                <w:szCs w:val="21"/>
              </w:rPr>
              <w:t>1</w:t>
            </w:r>
            <w:r>
              <w:rPr>
                <w:b/>
                <w:szCs w:val="21"/>
              </w:rPr>
              <w:t>-</w:t>
            </w:r>
            <w:r>
              <w:rPr>
                <w:rFonts w:hint="eastAsia"/>
                <w:b/>
                <w:szCs w:val="21"/>
              </w:rPr>
              <w:t>1</w:t>
            </w:r>
            <w:r>
              <w:rPr>
                <w:b/>
                <w:szCs w:val="21"/>
              </w:rPr>
              <w:t xml:space="preserve"> </w:t>
            </w:r>
            <w:r>
              <w:rPr>
                <w:rFonts w:hint="eastAsia"/>
                <w:b/>
                <w:szCs w:val="21"/>
              </w:rPr>
              <w:t>污水综合排放标准</w:t>
            </w:r>
          </w:p>
          <w:tbl>
            <w:tblPr>
              <w:tblStyle w:val="16"/>
              <w:tblW w:w="73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2"/>
              <w:gridCol w:w="1842"/>
              <w:gridCol w:w="1843"/>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42" w:type="dxa"/>
                </w:tcPr>
                <w:p>
                  <w:pPr>
                    <w:keepNext w:val="0"/>
                    <w:keepLines w:val="0"/>
                    <w:suppressLineNumbers w:val="0"/>
                    <w:spacing w:before="0" w:beforeAutospacing="0" w:after="0" w:afterAutospacing="0"/>
                    <w:ind w:left="0" w:right="0"/>
                    <w:jc w:val="center"/>
                    <w:rPr>
                      <w:rFonts w:hint="default"/>
                    </w:rPr>
                  </w:pPr>
                  <w:r>
                    <w:rPr>
                      <w:rFonts w:hint="eastAsia"/>
                    </w:rPr>
                    <w:t>序号</w:t>
                  </w:r>
                </w:p>
              </w:tc>
              <w:tc>
                <w:tcPr>
                  <w:tcW w:w="1842" w:type="dxa"/>
                </w:tcPr>
                <w:p>
                  <w:pPr>
                    <w:keepNext w:val="0"/>
                    <w:keepLines w:val="0"/>
                    <w:suppressLineNumbers w:val="0"/>
                    <w:spacing w:before="0" w:beforeAutospacing="0" w:after="0" w:afterAutospacing="0"/>
                    <w:ind w:left="0" w:right="0"/>
                    <w:jc w:val="center"/>
                    <w:rPr>
                      <w:rFonts w:hint="default"/>
                    </w:rPr>
                  </w:pPr>
                  <w:r>
                    <w:rPr>
                      <w:rFonts w:hint="eastAsia"/>
                    </w:rPr>
                    <w:t>污染物名称</w:t>
                  </w:r>
                </w:p>
              </w:tc>
              <w:tc>
                <w:tcPr>
                  <w:tcW w:w="1843" w:type="dxa"/>
                </w:tcPr>
                <w:p>
                  <w:pPr>
                    <w:keepNext w:val="0"/>
                    <w:keepLines w:val="0"/>
                    <w:suppressLineNumbers w:val="0"/>
                    <w:spacing w:before="0" w:beforeAutospacing="0" w:after="0" w:afterAutospacing="0"/>
                    <w:ind w:left="0" w:right="0"/>
                    <w:jc w:val="center"/>
                    <w:rPr>
                      <w:rFonts w:hint="default"/>
                    </w:rPr>
                  </w:pPr>
                  <w:r>
                    <w:rPr>
                      <w:rFonts w:hint="eastAsia"/>
                    </w:rPr>
                    <w:t>标准值</w:t>
                  </w:r>
                </w:p>
              </w:tc>
              <w:tc>
                <w:tcPr>
                  <w:tcW w:w="1843" w:type="dxa"/>
                </w:tcPr>
                <w:p>
                  <w:pPr>
                    <w:keepNext w:val="0"/>
                    <w:keepLines w:val="0"/>
                    <w:suppressLineNumbers w:val="0"/>
                    <w:spacing w:before="0" w:beforeAutospacing="0" w:after="0" w:afterAutospacing="0"/>
                    <w:ind w:left="0" w:right="0"/>
                    <w:jc w:val="center"/>
                    <w:rPr>
                      <w:rFonts w:hint="default"/>
                    </w:rPr>
                  </w:pPr>
                  <w:r>
                    <w:rPr>
                      <w:rFonts w:hint="eastAsia"/>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42" w:type="dxa"/>
                </w:tcPr>
                <w:p>
                  <w:pPr>
                    <w:keepNext w:val="0"/>
                    <w:keepLines w:val="0"/>
                    <w:suppressLineNumbers w:val="0"/>
                    <w:spacing w:before="0" w:beforeAutospacing="0" w:after="0" w:afterAutospacing="0"/>
                    <w:ind w:left="0" w:right="0"/>
                    <w:jc w:val="center"/>
                    <w:rPr>
                      <w:rFonts w:hint="default"/>
                    </w:rPr>
                  </w:pPr>
                  <w:r>
                    <w:rPr>
                      <w:rFonts w:hint="eastAsia"/>
                    </w:rPr>
                    <w:t>1</w:t>
                  </w:r>
                </w:p>
              </w:tc>
              <w:tc>
                <w:tcPr>
                  <w:tcW w:w="1842" w:type="dxa"/>
                </w:tcPr>
                <w:p>
                  <w:pPr>
                    <w:keepNext w:val="0"/>
                    <w:keepLines w:val="0"/>
                    <w:suppressLineNumbers w:val="0"/>
                    <w:spacing w:before="0" w:beforeAutospacing="0" w:after="0" w:afterAutospacing="0"/>
                    <w:ind w:left="0" w:right="0"/>
                    <w:jc w:val="center"/>
                    <w:rPr>
                      <w:rFonts w:hint="default"/>
                    </w:rPr>
                  </w:pPr>
                  <w:r>
                    <w:rPr>
                      <w:rFonts w:hint="eastAsia"/>
                    </w:rPr>
                    <w:t>PH</w:t>
                  </w:r>
                </w:p>
              </w:tc>
              <w:tc>
                <w:tcPr>
                  <w:tcW w:w="1843" w:type="dxa"/>
                </w:tcPr>
                <w:p>
                  <w:pPr>
                    <w:keepNext w:val="0"/>
                    <w:keepLines w:val="0"/>
                    <w:suppressLineNumbers w:val="0"/>
                    <w:spacing w:before="0" w:beforeAutospacing="0" w:after="0" w:afterAutospacing="0"/>
                    <w:ind w:left="0" w:right="0"/>
                    <w:jc w:val="center"/>
                    <w:rPr>
                      <w:rFonts w:hint="default"/>
                    </w:rPr>
                  </w:pPr>
                  <w:r>
                    <w:rPr>
                      <w:rFonts w:hint="eastAsia"/>
                    </w:rPr>
                    <w:t>6~9</w:t>
                  </w:r>
                </w:p>
              </w:tc>
              <w:tc>
                <w:tcPr>
                  <w:tcW w:w="1843" w:type="dxa"/>
                  <w:vMerge w:val="restart"/>
                </w:tcPr>
                <w:p>
                  <w:pPr>
                    <w:keepNext w:val="0"/>
                    <w:keepLines w:val="0"/>
                    <w:suppressLineNumbers w:val="0"/>
                    <w:spacing w:before="0" w:beforeAutospacing="0" w:after="0" w:afterAutospacing="0"/>
                    <w:ind w:left="0" w:right="0"/>
                    <w:jc w:val="center"/>
                    <w:rPr>
                      <w:rFonts w:hint="default"/>
                    </w:rPr>
                  </w:pPr>
                </w:p>
                <w:p>
                  <w:pPr>
                    <w:keepNext w:val="0"/>
                    <w:keepLines w:val="0"/>
                    <w:suppressLineNumbers w:val="0"/>
                    <w:spacing w:before="0" w:beforeAutospacing="0" w:after="0" w:afterAutospacing="0"/>
                    <w:ind w:left="0" w:right="0"/>
                    <w:jc w:val="center"/>
                    <w:rPr>
                      <w:rFonts w:hint="default"/>
                    </w:rPr>
                  </w:pPr>
                  <w:r>
                    <w:rPr>
                      <w:rFonts w:hint="eastAsia"/>
                    </w:rPr>
                    <w:t>GB8978-1996</w:t>
                  </w:r>
                </w:p>
                <w:p>
                  <w:pPr>
                    <w:keepNext w:val="0"/>
                    <w:keepLines w:val="0"/>
                    <w:suppressLineNumbers w:val="0"/>
                    <w:spacing w:before="0" w:beforeAutospacing="0" w:after="0" w:afterAutospacing="0"/>
                    <w:ind w:left="0" w:right="0"/>
                    <w:jc w:val="center"/>
                    <w:rPr>
                      <w:rFonts w:hint="default"/>
                    </w:rPr>
                  </w:pPr>
                  <w:r>
                    <w:rPr>
                      <w:rFonts w:hint="eastAsia"/>
                    </w:rPr>
                    <w:t>《污水综合排放标准》中的三级标准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42" w:type="dxa"/>
                </w:tcPr>
                <w:p>
                  <w:pPr>
                    <w:keepNext w:val="0"/>
                    <w:keepLines w:val="0"/>
                    <w:suppressLineNumbers w:val="0"/>
                    <w:spacing w:before="0" w:beforeAutospacing="0" w:after="0" w:afterAutospacing="0"/>
                    <w:ind w:left="0" w:right="0"/>
                    <w:jc w:val="center"/>
                    <w:rPr>
                      <w:rFonts w:hint="default"/>
                    </w:rPr>
                  </w:pPr>
                  <w:r>
                    <w:rPr>
                      <w:rFonts w:hint="eastAsia"/>
                    </w:rPr>
                    <w:t>2</w:t>
                  </w:r>
                </w:p>
              </w:tc>
              <w:tc>
                <w:tcPr>
                  <w:tcW w:w="1842" w:type="dxa"/>
                </w:tcPr>
                <w:p>
                  <w:pPr>
                    <w:keepNext w:val="0"/>
                    <w:keepLines w:val="0"/>
                    <w:suppressLineNumbers w:val="0"/>
                    <w:spacing w:before="0" w:beforeAutospacing="0" w:after="0" w:afterAutospacing="0"/>
                    <w:ind w:left="0" w:right="0"/>
                    <w:jc w:val="center"/>
                    <w:rPr>
                      <w:rFonts w:hint="default"/>
                    </w:rPr>
                  </w:pPr>
                  <w:r>
                    <w:rPr>
                      <w:rFonts w:hint="eastAsia"/>
                    </w:rPr>
                    <w:t>COD</w:t>
                  </w:r>
                </w:p>
              </w:tc>
              <w:tc>
                <w:tcPr>
                  <w:tcW w:w="1843" w:type="dxa"/>
                </w:tcPr>
                <w:p>
                  <w:pPr>
                    <w:keepNext w:val="0"/>
                    <w:keepLines w:val="0"/>
                    <w:suppressLineNumbers w:val="0"/>
                    <w:spacing w:before="0" w:beforeAutospacing="0" w:after="0" w:afterAutospacing="0"/>
                    <w:ind w:left="0" w:right="0"/>
                    <w:jc w:val="center"/>
                    <w:rPr>
                      <w:rFonts w:hint="default"/>
                    </w:rPr>
                  </w:pPr>
                  <w:r>
                    <w:rPr>
                      <w:rFonts w:hint="eastAsia"/>
                    </w:rPr>
                    <w:t>500</w:t>
                  </w:r>
                </w:p>
              </w:tc>
              <w:tc>
                <w:tcPr>
                  <w:tcW w:w="1843" w:type="dxa"/>
                  <w:vMerge w:val="continue"/>
                </w:tcPr>
                <w:p>
                  <w:pPr>
                    <w:keepNext w:val="0"/>
                    <w:keepLines w:val="0"/>
                    <w:suppressLineNumbers w:val="0"/>
                    <w:spacing w:before="0" w:beforeAutospacing="0" w:after="0" w:afterAutospacing="0"/>
                    <w:ind w:left="0" w:right="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42" w:type="dxa"/>
                </w:tcPr>
                <w:p>
                  <w:pPr>
                    <w:keepNext w:val="0"/>
                    <w:keepLines w:val="0"/>
                    <w:suppressLineNumbers w:val="0"/>
                    <w:spacing w:before="0" w:beforeAutospacing="0" w:after="0" w:afterAutospacing="0"/>
                    <w:ind w:left="0" w:right="0"/>
                    <w:jc w:val="center"/>
                    <w:rPr>
                      <w:rFonts w:hint="default"/>
                    </w:rPr>
                  </w:pPr>
                  <w:r>
                    <w:rPr>
                      <w:rFonts w:hint="eastAsia"/>
                    </w:rPr>
                    <w:t>3</w:t>
                  </w:r>
                </w:p>
              </w:tc>
              <w:tc>
                <w:tcPr>
                  <w:tcW w:w="1842" w:type="dxa"/>
                </w:tcPr>
                <w:p>
                  <w:pPr>
                    <w:keepNext w:val="0"/>
                    <w:keepLines w:val="0"/>
                    <w:suppressLineNumbers w:val="0"/>
                    <w:spacing w:before="0" w:beforeAutospacing="0" w:after="0" w:afterAutospacing="0"/>
                    <w:ind w:left="0" w:right="0"/>
                    <w:jc w:val="center"/>
                    <w:rPr>
                      <w:rFonts w:hint="default"/>
                    </w:rPr>
                  </w:pPr>
                  <w:r>
                    <w:rPr>
                      <w:rFonts w:hint="eastAsia"/>
                    </w:rPr>
                    <w:t>BOD</w:t>
                  </w:r>
                  <w:r>
                    <w:rPr>
                      <w:rFonts w:hint="eastAsia"/>
                      <w:vertAlign w:val="subscript"/>
                    </w:rPr>
                    <w:t>5</w:t>
                  </w:r>
                </w:p>
              </w:tc>
              <w:tc>
                <w:tcPr>
                  <w:tcW w:w="1843" w:type="dxa"/>
                </w:tcPr>
                <w:p>
                  <w:pPr>
                    <w:keepNext w:val="0"/>
                    <w:keepLines w:val="0"/>
                    <w:suppressLineNumbers w:val="0"/>
                    <w:spacing w:before="0" w:beforeAutospacing="0" w:after="0" w:afterAutospacing="0"/>
                    <w:ind w:left="0" w:right="0"/>
                    <w:jc w:val="center"/>
                    <w:rPr>
                      <w:rFonts w:hint="default"/>
                    </w:rPr>
                  </w:pPr>
                  <w:r>
                    <w:rPr>
                      <w:rFonts w:hint="eastAsia"/>
                    </w:rPr>
                    <w:t>300</w:t>
                  </w:r>
                </w:p>
              </w:tc>
              <w:tc>
                <w:tcPr>
                  <w:tcW w:w="1843" w:type="dxa"/>
                  <w:vMerge w:val="continue"/>
                </w:tcPr>
                <w:p>
                  <w:pPr>
                    <w:keepNext w:val="0"/>
                    <w:keepLines w:val="0"/>
                    <w:suppressLineNumbers w:val="0"/>
                    <w:spacing w:before="0" w:beforeAutospacing="0" w:after="0" w:afterAutospacing="0"/>
                    <w:ind w:left="0" w:right="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42" w:type="dxa"/>
                </w:tcPr>
                <w:p>
                  <w:pPr>
                    <w:keepNext w:val="0"/>
                    <w:keepLines w:val="0"/>
                    <w:suppressLineNumbers w:val="0"/>
                    <w:spacing w:before="0" w:beforeAutospacing="0" w:after="0" w:afterAutospacing="0"/>
                    <w:ind w:left="0" w:right="0"/>
                    <w:jc w:val="center"/>
                    <w:rPr>
                      <w:rFonts w:hint="default"/>
                    </w:rPr>
                  </w:pPr>
                  <w:r>
                    <w:rPr>
                      <w:rFonts w:hint="eastAsia"/>
                    </w:rPr>
                    <w:t>4</w:t>
                  </w:r>
                </w:p>
              </w:tc>
              <w:tc>
                <w:tcPr>
                  <w:tcW w:w="1842" w:type="dxa"/>
                </w:tcPr>
                <w:p>
                  <w:pPr>
                    <w:keepNext w:val="0"/>
                    <w:keepLines w:val="0"/>
                    <w:suppressLineNumbers w:val="0"/>
                    <w:spacing w:before="0" w:beforeAutospacing="0" w:after="0" w:afterAutospacing="0"/>
                    <w:ind w:left="0" w:right="0"/>
                    <w:jc w:val="center"/>
                    <w:rPr>
                      <w:rFonts w:hint="default"/>
                    </w:rPr>
                  </w:pPr>
                  <w:r>
                    <w:rPr>
                      <w:rFonts w:hint="eastAsia"/>
                    </w:rPr>
                    <w:t>SS</w:t>
                  </w:r>
                </w:p>
              </w:tc>
              <w:tc>
                <w:tcPr>
                  <w:tcW w:w="1843" w:type="dxa"/>
                </w:tcPr>
                <w:p>
                  <w:pPr>
                    <w:keepNext w:val="0"/>
                    <w:keepLines w:val="0"/>
                    <w:suppressLineNumbers w:val="0"/>
                    <w:spacing w:before="0" w:beforeAutospacing="0" w:after="0" w:afterAutospacing="0"/>
                    <w:ind w:left="0" w:right="0"/>
                    <w:jc w:val="center"/>
                    <w:rPr>
                      <w:rFonts w:hint="default"/>
                    </w:rPr>
                  </w:pPr>
                  <w:r>
                    <w:rPr>
                      <w:rFonts w:hint="eastAsia"/>
                    </w:rPr>
                    <w:t>400</w:t>
                  </w:r>
                </w:p>
              </w:tc>
              <w:tc>
                <w:tcPr>
                  <w:tcW w:w="1843" w:type="dxa"/>
                  <w:vMerge w:val="continue"/>
                </w:tcPr>
                <w:p>
                  <w:pPr>
                    <w:keepNext w:val="0"/>
                    <w:keepLines w:val="0"/>
                    <w:suppressLineNumbers w:val="0"/>
                    <w:spacing w:before="0" w:beforeAutospacing="0" w:after="0" w:afterAutospacing="0"/>
                    <w:ind w:left="0" w:right="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42" w:type="dxa"/>
                </w:tcPr>
                <w:p>
                  <w:pPr>
                    <w:keepNext w:val="0"/>
                    <w:keepLines w:val="0"/>
                    <w:suppressLineNumbers w:val="0"/>
                    <w:spacing w:before="0" w:beforeAutospacing="0" w:after="0" w:afterAutospacing="0"/>
                    <w:ind w:left="0" w:right="0"/>
                    <w:jc w:val="center"/>
                    <w:rPr>
                      <w:rFonts w:hint="default"/>
                    </w:rPr>
                  </w:pPr>
                  <w:r>
                    <w:rPr>
                      <w:rFonts w:hint="eastAsia"/>
                    </w:rPr>
                    <w:t>5</w:t>
                  </w:r>
                </w:p>
              </w:tc>
              <w:tc>
                <w:tcPr>
                  <w:tcW w:w="1842" w:type="dxa"/>
                </w:tcPr>
                <w:p>
                  <w:pPr>
                    <w:keepNext w:val="0"/>
                    <w:keepLines w:val="0"/>
                    <w:suppressLineNumbers w:val="0"/>
                    <w:spacing w:before="0" w:beforeAutospacing="0" w:after="0" w:afterAutospacing="0"/>
                    <w:ind w:left="0" w:right="0"/>
                    <w:jc w:val="center"/>
                    <w:rPr>
                      <w:rFonts w:hint="default"/>
                    </w:rPr>
                  </w:pPr>
                  <w:r>
                    <w:rPr>
                      <w:rFonts w:hint="eastAsia"/>
                    </w:rPr>
                    <w:t>氨氮</w:t>
                  </w:r>
                </w:p>
              </w:tc>
              <w:tc>
                <w:tcPr>
                  <w:tcW w:w="1843" w:type="dxa"/>
                </w:tcPr>
                <w:p>
                  <w:pPr>
                    <w:keepNext w:val="0"/>
                    <w:keepLines w:val="0"/>
                    <w:suppressLineNumbers w:val="0"/>
                    <w:spacing w:before="0" w:beforeAutospacing="0" w:after="0" w:afterAutospacing="0"/>
                    <w:ind w:left="0" w:right="0"/>
                    <w:jc w:val="center"/>
                    <w:rPr>
                      <w:rFonts w:hint="default"/>
                    </w:rPr>
                  </w:pPr>
                  <w:r>
                    <w:rPr>
                      <w:rFonts w:hint="eastAsia"/>
                    </w:rPr>
                    <w:t>-</w:t>
                  </w:r>
                </w:p>
              </w:tc>
              <w:tc>
                <w:tcPr>
                  <w:tcW w:w="1843" w:type="dxa"/>
                  <w:vMerge w:val="continue"/>
                </w:tcPr>
                <w:p>
                  <w:pPr>
                    <w:keepNext w:val="0"/>
                    <w:keepLines w:val="0"/>
                    <w:suppressLineNumbers w:val="0"/>
                    <w:spacing w:before="0" w:beforeAutospacing="0" w:after="0" w:afterAutospacing="0"/>
                    <w:ind w:left="0" w:right="0"/>
                    <w:jc w:val="center"/>
                    <w:rPr>
                      <w:rFonts w:hint="default"/>
                    </w:rPr>
                  </w:pPr>
                </w:p>
              </w:tc>
            </w:tr>
          </w:tbl>
          <w:p>
            <w:pPr>
              <w:pStyle w:val="6"/>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kern w:val="0"/>
                <w:sz w:val="24"/>
              </w:rPr>
            </w:pPr>
            <w:r>
              <w:rPr>
                <w:rFonts w:hint="eastAsia" w:ascii="Times New Roman" w:hAnsi="Times New Roman"/>
                <w:sz w:val="24"/>
              </w:rPr>
              <w:t>2、</w:t>
            </w:r>
            <w:r>
              <w:rPr>
                <w:rFonts w:hint="default" w:ascii="Times New Roman" w:hAnsi="Times New Roman"/>
                <w:sz w:val="24"/>
              </w:rPr>
              <w:t>废气污染物排放标准</w:t>
            </w:r>
          </w:p>
          <w:p>
            <w:pPr>
              <w:keepNext w:val="0"/>
              <w:keepLines w:val="0"/>
              <w:suppressLineNumbers w:val="0"/>
              <w:spacing w:before="0" w:beforeAutospacing="0" w:after="0" w:afterAutospacing="0" w:line="360" w:lineRule="auto"/>
              <w:ind w:left="0" w:right="0" w:firstLine="480" w:firstLineChars="200"/>
              <w:rPr>
                <w:rFonts w:hint="eastAsia"/>
                <w:sz w:val="24"/>
              </w:rPr>
            </w:pPr>
            <w:r>
              <w:rPr>
                <w:rFonts w:hint="eastAsia"/>
                <w:sz w:val="24"/>
              </w:rPr>
              <w:t>本项目营运期</w:t>
            </w:r>
            <w:r>
              <w:rPr>
                <w:rFonts w:hint="eastAsia"/>
                <w:sz w:val="24"/>
                <w:lang w:eastAsia="zh-CN"/>
              </w:rPr>
              <w:t>吹膜吸塑工序产生的非甲烷总烃均</w:t>
            </w:r>
            <w:r>
              <w:rPr>
                <w:rFonts w:hint="eastAsia"/>
                <w:sz w:val="24"/>
              </w:rPr>
              <w:t>执行《大气污染物综合排放标准》（GB16297-1996）</w:t>
            </w:r>
            <w:r>
              <w:rPr>
                <w:rFonts w:hint="eastAsia"/>
                <w:sz w:val="24"/>
                <w:lang w:eastAsia="zh-CN"/>
              </w:rPr>
              <w:t>大气污染物二级</w:t>
            </w:r>
            <w:r>
              <w:rPr>
                <w:rFonts w:hint="eastAsia"/>
                <w:sz w:val="24"/>
              </w:rPr>
              <w:t>排放标准及无组织排放监控浓度限值</w:t>
            </w:r>
            <w:r>
              <w:rPr>
                <w:rFonts w:hint="eastAsia"/>
                <w:sz w:val="24"/>
                <w:lang w:eastAsia="zh-CN"/>
              </w:rPr>
              <w:t>；印刷工序产生的</w:t>
            </w:r>
            <w:r>
              <w:rPr>
                <w:rFonts w:hint="eastAsia"/>
                <w:sz w:val="24"/>
                <w:lang w:val="en-US" w:eastAsia="zh-CN"/>
              </w:rPr>
              <w:t>VOC</w:t>
            </w:r>
            <w:r>
              <w:rPr>
                <w:rFonts w:hint="eastAsia"/>
                <w:sz w:val="24"/>
                <w:vertAlign w:val="subscript"/>
                <w:lang w:val="en-US" w:eastAsia="zh-CN"/>
              </w:rPr>
              <w:t>S</w:t>
            </w:r>
            <w:r>
              <w:rPr>
                <w:rFonts w:hint="eastAsia"/>
                <w:sz w:val="24"/>
                <w:vertAlign w:val="baseline"/>
                <w:lang w:val="en-US" w:eastAsia="zh-CN"/>
              </w:rPr>
              <w:t>参照执行广东省《印·刷行业挥发性有机化合物排放标准》（DB44/815-2010）</w:t>
            </w:r>
            <w:r>
              <w:rPr>
                <w:rFonts w:hint="eastAsia" w:ascii="宋体" w:hAnsi="宋体" w:eastAsia="宋体" w:cs="宋体"/>
                <w:sz w:val="24"/>
                <w:vertAlign w:val="baseline"/>
                <w:lang w:val="en-US" w:eastAsia="zh-CN"/>
              </w:rPr>
              <w:t>Ⅱ时段排放限值。</w:t>
            </w:r>
            <w:r>
              <w:rPr>
                <w:rFonts w:hint="eastAsia"/>
                <w:sz w:val="24"/>
              </w:rPr>
              <w:t>具体要求见下表1-2</w:t>
            </w:r>
            <w:r>
              <w:rPr>
                <w:rFonts w:hint="eastAsia"/>
                <w:sz w:val="24"/>
                <w:lang w:eastAsia="zh-CN"/>
              </w:rPr>
              <w:t>、</w:t>
            </w:r>
            <w:r>
              <w:rPr>
                <w:rFonts w:hint="eastAsia"/>
                <w:sz w:val="24"/>
                <w:lang w:val="en-US" w:eastAsia="zh-CN"/>
              </w:rPr>
              <w:t>1-3和1-4</w:t>
            </w:r>
            <w:r>
              <w:rPr>
                <w:rFonts w:hint="eastAsia"/>
                <w:sz w:val="24"/>
              </w:rPr>
              <w:t>。</w:t>
            </w:r>
          </w:p>
          <w:p>
            <w:pPr>
              <w:keepNext w:val="0"/>
              <w:keepLines w:val="0"/>
              <w:suppressLineNumbers w:val="0"/>
              <w:spacing w:before="0" w:beforeAutospacing="0" w:after="0" w:afterAutospacing="0" w:line="360" w:lineRule="auto"/>
              <w:ind w:left="0" w:right="0" w:firstLine="422" w:firstLineChars="200"/>
              <w:jc w:val="center"/>
              <w:rPr>
                <w:rFonts w:hint="eastAsia"/>
                <w:b/>
              </w:rPr>
            </w:pPr>
            <w:r>
              <w:rPr>
                <w:rFonts w:hint="default"/>
                <w:b/>
              </w:rPr>
              <w:t>表</w:t>
            </w:r>
            <w:r>
              <w:rPr>
                <w:rFonts w:hint="eastAsia"/>
                <w:b/>
              </w:rPr>
              <w:t>1</w:t>
            </w:r>
            <w:r>
              <w:rPr>
                <w:rFonts w:hint="default"/>
                <w:b/>
              </w:rPr>
              <w:t>-</w:t>
            </w:r>
            <w:r>
              <w:rPr>
                <w:rFonts w:hint="eastAsia"/>
                <w:b/>
              </w:rPr>
              <w:t>2</w:t>
            </w:r>
            <w:r>
              <w:rPr>
                <w:rFonts w:hint="default"/>
                <w:b/>
              </w:rPr>
              <w:t xml:space="preserve">  </w:t>
            </w:r>
            <w:r>
              <w:rPr>
                <w:rFonts w:hint="eastAsia"/>
                <w:b/>
              </w:rPr>
              <w:t>大气污染物排放标准</w:t>
            </w:r>
          </w:p>
          <w:tbl>
            <w:tblPr>
              <w:tblStyle w:val="15"/>
              <w:tblW w:w="737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60"/>
              <w:gridCol w:w="1533"/>
              <w:gridCol w:w="1617"/>
              <w:gridCol w:w="1111"/>
              <w:gridCol w:w="224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6" w:hRule="atLeast"/>
                <w:jc w:val="center"/>
              </w:trPr>
              <w:tc>
                <w:tcPr>
                  <w:tcW w:w="860" w:type="dxa"/>
                  <w:vMerge w:val="restart"/>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污染物名称</w:t>
                  </w:r>
                </w:p>
              </w:tc>
              <w:tc>
                <w:tcPr>
                  <w:tcW w:w="1533" w:type="dxa"/>
                  <w:vMerge w:val="restart"/>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最高允许排放浓度</w:t>
                  </w:r>
                  <w:r>
                    <w:rPr>
                      <w:rFonts w:hint="eastAsia"/>
                      <w:szCs w:val="21"/>
                      <w:lang w:val="en-GB"/>
                    </w:rPr>
                    <w:t>（</w:t>
                  </w:r>
                  <w:r>
                    <w:rPr>
                      <w:rFonts w:hint="eastAsia"/>
                      <w:szCs w:val="21"/>
                    </w:rPr>
                    <w:t>mg/m</w:t>
                  </w:r>
                  <w:r>
                    <w:rPr>
                      <w:rFonts w:hint="eastAsia"/>
                      <w:szCs w:val="21"/>
                      <w:vertAlign w:val="superscript"/>
                    </w:rPr>
                    <w:t>3</w:t>
                  </w:r>
                  <w:r>
                    <w:rPr>
                      <w:rFonts w:hint="eastAsia"/>
                      <w:szCs w:val="21"/>
                      <w:lang w:val="en-GB"/>
                    </w:rPr>
                    <w:t>）</w:t>
                  </w:r>
                </w:p>
              </w:tc>
              <w:tc>
                <w:tcPr>
                  <w:tcW w:w="2728" w:type="dxa"/>
                  <w:gridSpan w:val="2"/>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最高允许排放速率（kg/h）</w:t>
                  </w:r>
                </w:p>
              </w:tc>
              <w:tc>
                <w:tcPr>
                  <w:tcW w:w="2249" w:type="dxa"/>
                  <w:vMerge w:val="restart"/>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无组织监控</w:t>
                  </w:r>
                </w:p>
                <w:p>
                  <w:pPr>
                    <w:keepNext w:val="0"/>
                    <w:keepLines w:val="0"/>
                    <w:suppressLineNumbers w:val="0"/>
                    <w:spacing w:before="0" w:beforeAutospacing="0" w:after="0" w:afterAutospacing="0"/>
                    <w:ind w:left="0" w:right="0"/>
                    <w:jc w:val="center"/>
                    <w:rPr>
                      <w:rFonts w:hint="eastAsia"/>
                      <w:szCs w:val="21"/>
                    </w:rPr>
                  </w:pPr>
                  <w:r>
                    <w:rPr>
                      <w:rFonts w:hint="eastAsia"/>
                      <w:szCs w:val="21"/>
                    </w:rPr>
                    <w:t>浓度限值</w:t>
                  </w:r>
                </w:p>
                <w:p>
                  <w:pPr>
                    <w:keepNext w:val="0"/>
                    <w:keepLines w:val="0"/>
                    <w:suppressLineNumbers w:val="0"/>
                    <w:spacing w:before="0" w:beforeAutospacing="0" w:after="0" w:afterAutospacing="0"/>
                    <w:ind w:left="0" w:right="0"/>
                    <w:jc w:val="center"/>
                    <w:rPr>
                      <w:rFonts w:hint="eastAsia"/>
                      <w:szCs w:val="21"/>
                      <w:lang w:val="en-GB"/>
                    </w:rPr>
                  </w:pPr>
                  <w:r>
                    <w:rPr>
                      <w:rFonts w:hint="eastAsia"/>
                      <w:szCs w:val="21"/>
                    </w:rPr>
                    <w:t>（周界浓度最高点）（mg/m</w:t>
                  </w:r>
                  <w:r>
                    <w:rPr>
                      <w:rFonts w:hint="eastAsia"/>
                      <w:szCs w:val="21"/>
                      <w:vertAlign w:val="superscript"/>
                    </w:rPr>
                    <w:t>3</w:t>
                  </w: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0" w:hRule="atLeast"/>
                <w:jc w:val="center"/>
              </w:trPr>
              <w:tc>
                <w:tcPr>
                  <w:tcW w:w="860" w:type="dxa"/>
                  <w:vMerge w:val="continue"/>
                  <w:noWrap w:val="0"/>
                  <w:vAlign w:val="center"/>
                </w:tcPr>
                <w:p>
                  <w:pPr>
                    <w:keepNext w:val="0"/>
                    <w:keepLines w:val="0"/>
                    <w:suppressLineNumbers w:val="0"/>
                    <w:spacing w:before="0" w:beforeAutospacing="0" w:after="0" w:afterAutospacing="0"/>
                    <w:ind w:left="0" w:right="0"/>
                    <w:jc w:val="center"/>
                    <w:rPr>
                      <w:rFonts w:hint="eastAsia"/>
                      <w:szCs w:val="21"/>
                    </w:rPr>
                  </w:pPr>
                </w:p>
              </w:tc>
              <w:tc>
                <w:tcPr>
                  <w:tcW w:w="1533" w:type="dxa"/>
                  <w:vMerge w:val="continue"/>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p>
              </w:tc>
              <w:tc>
                <w:tcPr>
                  <w:tcW w:w="1617"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排气筒（m）</w:t>
                  </w:r>
                </w:p>
              </w:tc>
              <w:tc>
                <w:tcPr>
                  <w:tcW w:w="1111"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二级</w:t>
                  </w:r>
                </w:p>
              </w:tc>
              <w:tc>
                <w:tcPr>
                  <w:tcW w:w="2249" w:type="dxa"/>
                  <w:vMerge w:val="continue"/>
                  <w:noWrap w:val="0"/>
                  <w:vAlign w:val="center"/>
                </w:tcPr>
                <w:p>
                  <w:pPr>
                    <w:keepNext w:val="0"/>
                    <w:keepLines w:val="0"/>
                    <w:suppressLineNumbers w:val="0"/>
                    <w:spacing w:before="0" w:beforeAutospacing="0" w:after="0" w:afterAutospacing="0"/>
                    <w:ind w:left="0" w:right="0"/>
                    <w:jc w:val="center"/>
                    <w:rPr>
                      <w:rFonts w:hint="eastAsia"/>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860" w:type="dxa"/>
                  <w:noWrap w:val="0"/>
                  <w:vAlign w:val="center"/>
                </w:tcPr>
                <w:p>
                  <w:pPr>
                    <w:keepNext w:val="0"/>
                    <w:keepLines w:val="0"/>
                    <w:suppressLineNumbers w:val="0"/>
                    <w:spacing w:before="0" w:beforeAutospacing="0" w:after="0" w:afterAutospacing="0"/>
                    <w:ind w:left="0" w:right="0"/>
                    <w:jc w:val="center"/>
                    <w:rPr>
                      <w:rFonts w:hint="eastAsia" w:eastAsia="宋体"/>
                      <w:szCs w:val="21"/>
                      <w:lang w:eastAsia="zh-CN"/>
                    </w:rPr>
                  </w:pPr>
                  <w:r>
                    <w:rPr>
                      <w:rFonts w:hint="eastAsia"/>
                      <w:szCs w:val="21"/>
                      <w:lang w:eastAsia="zh-CN"/>
                    </w:rPr>
                    <w:t>非甲烷总烃</w:t>
                  </w:r>
                </w:p>
              </w:tc>
              <w:tc>
                <w:tcPr>
                  <w:tcW w:w="1533" w:type="dxa"/>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120</w:t>
                  </w:r>
                </w:p>
              </w:tc>
              <w:tc>
                <w:tcPr>
                  <w:tcW w:w="1617"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15</w:t>
                  </w:r>
                </w:p>
              </w:tc>
              <w:tc>
                <w:tcPr>
                  <w:tcW w:w="1111"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10</w:t>
                  </w:r>
                </w:p>
              </w:tc>
              <w:tc>
                <w:tcPr>
                  <w:tcW w:w="2249" w:type="dxa"/>
                  <w:noWrap w:val="0"/>
                  <w:vAlign w:val="center"/>
                </w:tcPr>
                <w:p>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4.0</w:t>
                  </w:r>
                </w:p>
              </w:tc>
            </w:tr>
          </w:tbl>
          <w:p>
            <w:pPr>
              <w:keepNext w:val="0"/>
              <w:keepLines w:val="0"/>
              <w:suppressLineNumbers w:val="0"/>
              <w:spacing w:before="0" w:beforeAutospacing="0" w:after="0" w:afterAutospacing="0" w:line="360" w:lineRule="auto"/>
              <w:ind w:left="0" w:right="0" w:firstLine="422" w:firstLineChars="200"/>
              <w:jc w:val="center"/>
              <w:rPr>
                <w:rFonts w:hint="eastAsia" w:eastAsia="宋体"/>
                <w:b/>
                <w:lang w:eastAsia="zh-CN"/>
              </w:rPr>
            </w:pPr>
            <w:r>
              <w:rPr>
                <w:rFonts w:hint="default"/>
                <w:b/>
              </w:rPr>
              <w:t>表</w:t>
            </w:r>
            <w:r>
              <w:rPr>
                <w:rFonts w:hint="eastAsia"/>
                <w:b/>
              </w:rPr>
              <w:t>1</w:t>
            </w:r>
            <w:r>
              <w:rPr>
                <w:rFonts w:hint="default"/>
                <w:b/>
              </w:rPr>
              <w:t>-</w:t>
            </w:r>
            <w:r>
              <w:rPr>
                <w:rFonts w:hint="eastAsia"/>
                <w:b/>
                <w:lang w:val="en-US" w:eastAsia="zh-CN"/>
              </w:rPr>
              <w:t>3</w:t>
            </w:r>
            <w:r>
              <w:rPr>
                <w:rFonts w:hint="default"/>
                <w:b/>
              </w:rPr>
              <w:t xml:space="preserve">  </w:t>
            </w:r>
            <w:r>
              <w:rPr>
                <w:rFonts w:hint="eastAsia"/>
                <w:b/>
                <w:lang w:eastAsia="zh-CN"/>
              </w:rPr>
              <w:t>印刷行业挥发性有机化合物排放标准</w:t>
            </w:r>
          </w:p>
          <w:tbl>
            <w:tblPr>
              <w:tblStyle w:val="16"/>
              <w:tblW w:w="73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2"/>
              <w:gridCol w:w="1842"/>
              <w:gridCol w:w="1842"/>
              <w:gridCol w:w="1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2" w:type="dxa"/>
                  <w:vMerge w:val="restart"/>
                  <w:vAlign w:val="top"/>
                </w:tcPr>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ind w:left="0" w:right="0"/>
                    <w:jc w:val="center"/>
                    <w:textAlignment w:val="auto"/>
                    <w:rPr>
                      <w:rFonts w:hint="eastAsia"/>
                      <w:szCs w:val="21"/>
                      <w:lang w:eastAsia="zh-CN"/>
                    </w:rPr>
                  </w:pPr>
                  <w:r>
                    <w:rPr>
                      <w:rFonts w:hint="eastAsia"/>
                      <w:szCs w:val="21"/>
                      <w:lang w:eastAsia="zh-CN"/>
                    </w:rPr>
                    <w:t>印刷方式</w:t>
                  </w:r>
                </w:p>
              </w:tc>
              <w:tc>
                <w:tcPr>
                  <w:tcW w:w="1842" w:type="dxa"/>
                  <w:vMerge w:val="restart"/>
                  <w:vAlign w:val="top"/>
                </w:tcPr>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ind w:left="0" w:right="0"/>
                    <w:jc w:val="center"/>
                    <w:textAlignment w:val="auto"/>
                    <w:rPr>
                      <w:rFonts w:hint="eastAsia" w:eastAsia="宋体"/>
                      <w:szCs w:val="21"/>
                      <w:lang w:eastAsia="zh-CN"/>
                    </w:rPr>
                  </w:pPr>
                  <w:r>
                    <w:rPr>
                      <w:rFonts w:hint="eastAsia"/>
                      <w:szCs w:val="21"/>
                      <w:lang w:eastAsia="zh-CN"/>
                    </w:rPr>
                    <w:t>污染物</w:t>
                  </w:r>
                </w:p>
              </w:tc>
              <w:tc>
                <w:tcPr>
                  <w:tcW w:w="1842" w:type="dxa"/>
                  <w:vAlign w:val="top"/>
                </w:tcPr>
                <w:p>
                  <w:pPr>
                    <w:keepNext w:val="0"/>
                    <w:keepLines w:val="0"/>
                    <w:suppressLineNumbers w:val="0"/>
                    <w:spacing w:before="0" w:beforeAutospacing="0" w:after="0" w:afterAutospacing="0"/>
                    <w:ind w:left="0" w:right="0"/>
                    <w:jc w:val="center"/>
                    <w:rPr>
                      <w:rFonts w:hint="eastAsia" w:eastAsia="宋体"/>
                      <w:szCs w:val="21"/>
                      <w:lang w:eastAsia="zh-CN"/>
                    </w:rPr>
                  </w:pPr>
                  <w:r>
                    <w:rPr>
                      <w:rFonts w:hint="eastAsia"/>
                      <w:szCs w:val="21"/>
                      <w:lang w:eastAsia="zh-CN"/>
                    </w:rPr>
                    <w:t>最高允许排放浓度（</w:t>
                  </w:r>
                  <w:r>
                    <w:rPr>
                      <w:rFonts w:hint="eastAsia"/>
                      <w:szCs w:val="21"/>
                      <w:lang w:val="en-US" w:eastAsia="zh-CN"/>
                    </w:rPr>
                    <w:t>mg/m</w:t>
                  </w:r>
                  <w:r>
                    <w:rPr>
                      <w:rFonts w:hint="eastAsia"/>
                      <w:szCs w:val="21"/>
                      <w:vertAlign w:val="superscript"/>
                      <w:lang w:val="en-US" w:eastAsia="zh-CN"/>
                    </w:rPr>
                    <w:t>3</w:t>
                  </w:r>
                  <w:r>
                    <w:rPr>
                      <w:rFonts w:hint="eastAsia"/>
                      <w:szCs w:val="21"/>
                      <w:lang w:eastAsia="zh-CN"/>
                    </w:rPr>
                    <w:t>）</w:t>
                  </w:r>
                </w:p>
              </w:tc>
              <w:tc>
                <w:tcPr>
                  <w:tcW w:w="1844" w:type="dxa"/>
                  <w:vAlign w:val="top"/>
                </w:tcPr>
                <w:p>
                  <w:pPr>
                    <w:keepNext w:val="0"/>
                    <w:keepLines w:val="0"/>
                    <w:suppressLineNumbers w:val="0"/>
                    <w:spacing w:before="0" w:beforeAutospacing="0" w:after="0" w:afterAutospacing="0"/>
                    <w:ind w:left="0" w:right="0"/>
                    <w:jc w:val="center"/>
                    <w:rPr>
                      <w:rFonts w:hint="eastAsia"/>
                      <w:szCs w:val="21"/>
                    </w:rPr>
                  </w:pPr>
                  <w:r>
                    <w:rPr>
                      <w:rFonts w:hint="eastAsia"/>
                      <w:szCs w:val="21"/>
                      <w:lang w:eastAsia="zh-CN"/>
                    </w:rPr>
                    <w:t>最高允许排放速率（</w:t>
                  </w:r>
                  <w:r>
                    <w:rPr>
                      <w:rFonts w:hint="eastAsia"/>
                      <w:szCs w:val="21"/>
                      <w:lang w:val="en-US" w:eastAsia="zh-CN"/>
                    </w:rPr>
                    <w:t>kg/h</w:t>
                  </w:r>
                  <w:r>
                    <w:rPr>
                      <w:rFonts w:hint="eastAsia"/>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2" w:type="dxa"/>
                  <w:vMerge w:val="continue"/>
                  <w:vAlign w:val="top"/>
                </w:tcPr>
                <w:p>
                  <w:pPr>
                    <w:keepNext w:val="0"/>
                    <w:keepLines w:val="0"/>
                    <w:suppressLineNumbers w:val="0"/>
                    <w:spacing w:before="0" w:beforeAutospacing="0" w:after="0" w:afterAutospacing="0"/>
                    <w:ind w:left="0" w:right="0"/>
                    <w:jc w:val="center"/>
                    <w:rPr>
                      <w:rFonts w:hint="eastAsia"/>
                      <w:szCs w:val="21"/>
                    </w:rPr>
                  </w:pPr>
                </w:p>
              </w:tc>
              <w:tc>
                <w:tcPr>
                  <w:tcW w:w="1842" w:type="dxa"/>
                  <w:vMerge w:val="continue"/>
                  <w:vAlign w:val="top"/>
                </w:tcPr>
                <w:p>
                  <w:pPr>
                    <w:keepNext w:val="0"/>
                    <w:keepLines w:val="0"/>
                    <w:suppressLineNumbers w:val="0"/>
                    <w:spacing w:before="0" w:beforeAutospacing="0" w:after="0" w:afterAutospacing="0"/>
                    <w:ind w:left="0" w:right="0"/>
                    <w:jc w:val="center"/>
                    <w:rPr>
                      <w:rFonts w:hint="eastAsia"/>
                      <w:szCs w:val="21"/>
                    </w:rPr>
                  </w:pPr>
                </w:p>
              </w:tc>
              <w:tc>
                <w:tcPr>
                  <w:tcW w:w="1842" w:type="dxa"/>
                  <w:vAlign w:val="top"/>
                </w:tcPr>
                <w:p>
                  <w:pPr>
                    <w:keepNext w:val="0"/>
                    <w:keepLines w:val="0"/>
                    <w:suppressLineNumbers w:val="0"/>
                    <w:spacing w:before="0" w:beforeAutospacing="0" w:after="0" w:afterAutospacing="0"/>
                    <w:ind w:left="0" w:right="0"/>
                    <w:jc w:val="center"/>
                    <w:rPr>
                      <w:rFonts w:hint="eastAsia"/>
                      <w:szCs w:val="21"/>
                      <w:lang w:eastAsia="zh-CN"/>
                    </w:rPr>
                  </w:pPr>
                  <w:r>
                    <w:rPr>
                      <w:rFonts w:hint="eastAsia"/>
                      <w:szCs w:val="21"/>
                      <w:lang w:val="en-US" w:eastAsia="zh-CN"/>
                    </w:rPr>
                    <w:t>Ⅱ时段</w:t>
                  </w:r>
                </w:p>
              </w:tc>
              <w:tc>
                <w:tcPr>
                  <w:tcW w:w="1844" w:type="dxa"/>
                  <w:vAlign w:val="top"/>
                </w:tcPr>
                <w:p>
                  <w:pPr>
                    <w:keepNext w:val="0"/>
                    <w:keepLines w:val="0"/>
                    <w:suppressLineNumbers w:val="0"/>
                    <w:spacing w:before="0" w:beforeAutospacing="0" w:after="0" w:afterAutospacing="0"/>
                    <w:ind w:left="0" w:right="0"/>
                    <w:jc w:val="center"/>
                    <w:rPr>
                      <w:rFonts w:hint="eastAsia"/>
                      <w:szCs w:val="21"/>
                      <w:lang w:eastAsia="zh-CN"/>
                    </w:rPr>
                  </w:pPr>
                  <w:r>
                    <w:rPr>
                      <w:rFonts w:hint="eastAsia"/>
                      <w:szCs w:val="21"/>
                      <w:lang w:val="en-US" w:eastAsia="zh-CN"/>
                    </w:rPr>
                    <w:t>Ⅱ时段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2" w:type="dxa"/>
                  <w:vAlign w:val="top"/>
                </w:tcPr>
                <w:p>
                  <w:pPr>
                    <w:keepNext w:val="0"/>
                    <w:keepLines w:val="0"/>
                    <w:suppressLineNumbers w:val="0"/>
                    <w:spacing w:before="0" w:beforeAutospacing="0" w:after="0" w:afterAutospacing="0"/>
                    <w:ind w:left="0" w:right="0"/>
                    <w:jc w:val="center"/>
                    <w:rPr>
                      <w:rFonts w:hint="eastAsia" w:eastAsia="宋体"/>
                      <w:szCs w:val="21"/>
                      <w:lang w:eastAsia="zh-CN"/>
                    </w:rPr>
                  </w:pPr>
                  <w:r>
                    <w:rPr>
                      <w:rFonts w:hint="eastAsia"/>
                      <w:szCs w:val="21"/>
                      <w:lang w:eastAsia="zh-CN"/>
                    </w:rPr>
                    <w:t>平板印刷</w:t>
                  </w:r>
                </w:p>
              </w:tc>
              <w:tc>
                <w:tcPr>
                  <w:tcW w:w="1842" w:type="dxa"/>
                  <w:vAlign w:val="top"/>
                </w:tcPr>
                <w:p>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eastAsia="zh-CN"/>
                    </w:rPr>
                    <w:t>总</w:t>
                  </w:r>
                  <w:r>
                    <w:rPr>
                      <w:rFonts w:hint="eastAsia"/>
                      <w:szCs w:val="21"/>
                      <w:lang w:val="en-US" w:eastAsia="zh-CN"/>
                    </w:rPr>
                    <w:t>VOC</w:t>
                  </w:r>
                  <w:r>
                    <w:rPr>
                      <w:rFonts w:hint="eastAsia"/>
                      <w:szCs w:val="21"/>
                      <w:vertAlign w:val="subscript"/>
                      <w:lang w:val="en-US" w:eastAsia="zh-CN"/>
                    </w:rPr>
                    <w:t>S</w:t>
                  </w:r>
                </w:p>
              </w:tc>
              <w:tc>
                <w:tcPr>
                  <w:tcW w:w="1842" w:type="dxa"/>
                  <w:vAlign w:val="top"/>
                </w:tcPr>
                <w:p>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80</w:t>
                  </w:r>
                </w:p>
              </w:tc>
              <w:tc>
                <w:tcPr>
                  <w:tcW w:w="1844" w:type="dxa"/>
                  <w:vAlign w:val="top"/>
                </w:tcPr>
                <w:p>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5.1</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sz w:val="24"/>
              </w:rPr>
            </w:pPr>
            <w:r>
              <w:rPr>
                <w:rFonts w:hint="eastAsia"/>
                <w:sz w:val="24"/>
              </w:rPr>
              <w:t>3</w:t>
            </w:r>
            <w:r>
              <w:rPr>
                <w:rFonts w:hint="default"/>
                <w:sz w:val="24"/>
              </w:rPr>
              <w:t>、</w:t>
            </w:r>
            <w:r>
              <w:rPr>
                <w:rFonts w:hint="eastAsia"/>
                <w:sz w:val="24"/>
              </w:rPr>
              <w:t>噪声排放标准</w:t>
            </w:r>
          </w:p>
          <w:p>
            <w:pPr>
              <w:keepNext w:val="0"/>
              <w:keepLines w:val="0"/>
              <w:suppressLineNumbers w:val="0"/>
              <w:spacing w:before="0" w:beforeAutospacing="0" w:after="0" w:afterAutospacing="0" w:line="360" w:lineRule="auto"/>
              <w:ind w:left="0" w:right="0" w:firstLine="480" w:firstLineChars="200"/>
              <w:rPr>
                <w:rFonts w:hint="default"/>
                <w:b/>
                <w:szCs w:val="21"/>
              </w:rPr>
            </w:pPr>
            <w:r>
              <w:rPr>
                <w:rFonts w:hint="eastAsia"/>
                <w:sz w:val="24"/>
              </w:rPr>
              <w:t>营运期</w:t>
            </w:r>
            <w:r>
              <w:rPr>
                <w:rFonts w:hint="default"/>
                <w:sz w:val="24"/>
              </w:rPr>
              <w:t>厂界噪声排放执行《工业企业厂界环境噪声排放标准》（GB12348-2008）中</w:t>
            </w:r>
            <w:r>
              <w:rPr>
                <w:rFonts w:hint="eastAsia"/>
                <w:sz w:val="24"/>
                <w:lang w:val="en-US" w:eastAsia="zh-CN"/>
              </w:rPr>
              <w:t>3/4</w:t>
            </w:r>
            <w:r>
              <w:rPr>
                <w:rFonts w:hint="default"/>
                <w:sz w:val="24"/>
              </w:rPr>
              <w:t>类标准</w:t>
            </w:r>
            <w:r>
              <w:rPr>
                <w:rFonts w:hint="eastAsia"/>
                <w:sz w:val="24"/>
                <w:lang w:val="en-US" w:eastAsia="zh-CN"/>
              </w:rPr>
              <w:t xml:space="preserve"> ，</w:t>
            </w:r>
            <w:r>
              <w:rPr>
                <w:rFonts w:hint="eastAsia"/>
                <w:sz w:val="24"/>
              </w:rPr>
              <w:t>见下表。</w:t>
            </w:r>
          </w:p>
          <w:p>
            <w:pPr>
              <w:keepNext w:val="0"/>
              <w:keepLines w:val="0"/>
              <w:suppressLineNumbers w:val="0"/>
              <w:spacing w:before="0" w:beforeAutospacing="0" w:after="0" w:afterAutospacing="0" w:line="360" w:lineRule="auto"/>
              <w:ind w:left="0" w:right="0"/>
              <w:jc w:val="center"/>
              <w:rPr>
                <w:rFonts w:hint="default"/>
                <w:bCs/>
                <w:szCs w:val="21"/>
              </w:rPr>
            </w:pPr>
            <w:r>
              <w:rPr>
                <w:rFonts w:hint="default"/>
                <w:b/>
                <w:szCs w:val="21"/>
              </w:rPr>
              <w:t>表</w:t>
            </w:r>
            <w:r>
              <w:rPr>
                <w:rFonts w:hint="eastAsia"/>
                <w:b/>
                <w:szCs w:val="21"/>
              </w:rPr>
              <w:t>1</w:t>
            </w:r>
            <w:r>
              <w:rPr>
                <w:rFonts w:hint="default"/>
                <w:b/>
                <w:szCs w:val="21"/>
              </w:rPr>
              <w:t>-</w:t>
            </w:r>
            <w:r>
              <w:rPr>
                <w:rFonts w:hint="eastAsia"/>
                <w:b/>
                <w:szCs w:val="21"/>
                <w:lang w:val="en-US" w:eastAsia="zh-CN"/>
              </w:rPr>
              <w:t>4</w:t>
            </w:r>
            <w:r>
              <w:rPr>
                <w:rFonts w:hint="default"/>
                <w:b/>
                <w:szCs w:val="21"/>
              </w:rPr>
              <w:t xml:space="preserve"> 厂界环境噪声排放限值      </w:t>
            </w:r>
            <w:r>
              <w:rPr>
                <w:rFonts w:hint="default"/>
                <w:bCs/>
                <w:szCs w:val="21"/>
              </w:rPr>
              <w:t>单位：dB(A)</w:t>
            </w:r>
          </w:p>
          <w:tbl>
            <w:tblPr>
              <w:tblStyle w:val="15"/>
              <w:tblW w:w="737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1507"/>
              <w:gridCol w:w="1379"/>
              <w:gridCol w:w="303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52"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bCs/>
                      <w:kern w:val="0"/>
                      <w:szCs w:val="21"/>
                    </w:rPr>
                  </w:pPr>
                  <w:r>
                    <w:rPr>
                      <w:rFonts w:hint="eastAsia"/>
                      <w:bCs/>
                      <w:kern w:val="0"/>
                      <w:szCs w:val="21"/>
                    </w:rPr>
                    <w:t>位置</w:t>
                  </w:r>
                </w:p>
              </w:tc>
              <w:tc>
                <w:tcPr>
                  <w:tcW w:w="1507"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bCs/>
                      <w:kern w:val="0"/>
                      <w:sz w:val="24"/>
                    </w:rPr>
                  </w:pPr>
                  <w:r>
                    <w:rPr>
                      <w:rFonts w:hint="default"/>
                      <w:kern w:val="0"/>
                      <w:szCs w:val="21"/>
                    </w:rPr>
                    <w:t>昼间</w:t>
                  </w:r>
                </w:p>
              </w:tc>
              <w:tc>
                <w:tcPr>
                  <w:tcW w:w="1379"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bCs/>
                      <w:kern w:val="0"/>
                      <w:sz w:val="24"/>
                    </w:rPr>
                  </w:pPr>
                  <w:r>
                    <w:rPr>
                      <w:rFonts w:hint="default"/>
                      <w:kern w:val="0"/>
                      <w:szCs w:val="21"/>
                    </w:rPr>
                    <w:t>夜间</w:t>
                  </w:r>
                </w:p>
              </w:tc>
              <w:tc>
                <w:tcPr>
                  <w:tcW w:w="3032" w:type="dxa"/>
                  <w:vAlign w:val="center"/>
                </w:tcPr>
                <w:p>
                  <w:pPr>
                    <w:keepNext w:val="0"/>
                    <w:keepLines w:val="0"/>
                    <w:widowControl/>
                    <w:suppressLineNumbers w:val="0"/>
                    <w:spacing w:before="0" w:beforeAutospacing="0" w:after="0" w:afterAutospacing="0" w:line="331" w:lineRule="auto"/>
                    <w:ind w:left="0" w:right="0"/>
                    <w:jc w:val="center"/>
                    <w:rPr>
                      <w:rFonts w:hint="default"/>
                      <w:bCs/>
                      <w:kern w:val="0"/>
                      <w:sz w:val="24"/>
                    </w:rPr>
                  </w:pPr>
                  <w:r>
                    <w:rPr>
                      <w:rFonts w:hint="default"/>
                      <w:kern w:val="0"/>
                      <w:szCs w:val="21"/>
                    </w:rPr>
                    <w:t>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52"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bCs/>
                      <w:kern w:val="0"/>
                      <w:szCs w:val="21"/>
                    </w:rPr>
                  </w:pPr>
                  <w:r>
                    <w:rPr>
                      <w:rFonts w:hint="eastAsia"/>
                      <w:bCs/>
                      <w:kern w:val="0"/>
                      <w:szCs w:val="21"/>
                    </w:rPr>
                    <w:t>厂界</w:t>
                  </w:r>
                </w:p>
              </w:tc>
              <w:tc>
                <w:tcPr>
                  <w:tcW w:w="1507"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eastAsia="宋体"/>
                      <w:bCs/>
                      <w:kern w:val="0"/>
                      <w:sz w:val="24"/>
                      <w:lang w:val="en-US" w:eastAsia="zh-CN"/>
                    </w:rPr>
                  </w:pPr>
                  <w:r>
                    <w:rPr>
                      <w:rFonts w:hint="default"/>
                      <w:kern w:val="0"/>
                      <w:szCs w:val="21"/>
                    </w:rPr>
                    <w:t>6</w:t>
                  </w:r>
                  <w:r>
                    <w:rPr>
                      <w:rFonts w:hint="eastAsia"/>
                      <w:kern w:val="0"/>
                      <w:szCs w:val="21"/>
                      <w:lang w:val="en-US" w:eastAsia="zh-CN"/>
                    </w:rPr>
                    <w:t>5</w:t>
                  </w:r>
                </w:p>
              </w:tc>
              <w:tc>
                <w:tcPr>
                  <w:tcW w:w="1379"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eastAsia="宋体"/>
                      <w:bCs/>
                      <w:kern w:val="0"/>
                      <w:sz w:val="24"/>
                      <w:lang w:val="en-US" w:eastAsia="zh-CN"/>
                    </w:rPr>
                  </w:pPr>
                  <w:r>
                    <w:rPr>
                      <w:rFonts w:hint="default"/>
                      <w:kern w:val="0"/>
                      <w:szCs w:val="21"/>
                    </w:rPr>
                    <w:t>5</w:t>
                  </w:r>
                  <w:r>
                    <w:rPr>
                      <w:rFonts w:hint="eastAsia"/>
                      <w:kern w:val="0"/>
                      <w:szCs w:val="21"/>
                      <w:lang w:val="en-US" w:eastAsia="zh-CN"/>
                    </w:rPr>
                    <w:t>5</w:t>
                  </w:r>
                </w:p>
              </w:tc>
              <w:tc>
                <w:tcPr>
                  <w:tcW w:w="3032" w:type="dxa"/>
                  <w:vAlign w:val="center"/>
                </w:tcPr>
                <w:p>
                  <w:pPr>
                    <w:keepNext w:val="0"/>
                    <w:keepLines w:val="0"/>
                    <w:widowControl/>
                    <w:suppressLineNumbers w:val="0"/>
                    <w:spacing w:before="0" w:beforeAutospacing="0" w:after="0" w:afterAutospacing="0" w:line="331" w:lineRule="auto"/>
                    <w:ind w:left="0" w:right="0"/>
                    <w:jc w:val="center"/>
                    <w:rPr>
                      <w:rFonts w:hint="default"/>
                      <w:bCs/>
                      <w:kern w:val="0"/>
                      <w:sz w:val="24"/>
                    </w:rPr>
                  </w:pPr>
                  <w:r>
                    <w:rPr>
                      <w:rFonts w:hint="default"/>
                      <w:kern w:val="0"/>
                      <w:szCs w:val="21"/>
                    </w:rPr>
                    <w:t>（GB12348-2008）中</w:t>
                  </w:r>
                  <w:r>
                    <w:rPr>
                      <w:rFonts w:hint="eastAsia"/>
                      <w:kern w:val="0"/>
                      <w:szCs w:val="21"/>
                      <w:lang w:val="en-US" w:eastAsia="zh-CN"/>
                    </w:rPr>
                    <w:t>3</w:t>
                  </w:r>
                  <w:r>
                    <w:rPr>
                      <w:rFonts w:hint="default"/>
                      <w:kern w:val="0"/>
                      <w:szCs w:val="21"/>
                    </w:rPr>
                    <w:t>类标准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52"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bCs/>
                      <w:kern w:val="0"/>
                      <w:szCs w:val="21"/>
                      <w:lang w:val="en-US" w:eastAsia="zh-CN"/>
                    </w:rPr>
                  </w:pPr>
                  <w:r>
                    <w:rPr>
                      <w:rFonts w:hint="eastAsia"/>
                      <w:bCs/>
                      <w:kern w:val="0"/>
                      <w:szCs w:val="21"/>
                      <w:lang w:val="en-US" w:eastAsia="zh-CN"/>
                    </w:rPr>
                    <w:t>临酒城大道侧道路边界线40m范围内</w:t>
                  </w:r>
                </w:p>
              </w:tc>
              <w:tc>
                <w:tcPr>
                  <w:tcW w:w="1507"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kern w:val="0"/>
                      <w:szCs w:val="21"/>
                      <w:lang w:val="en-US" w:eastAsia="zh-CN"/>
                    </w:rPr>
                  </w:pPr>
                  <w:r>
                    <w:rPr>
                      <w:rFonts w:hint="eastAsia"/>
                      <w:kern w:val="0"/>
                      <w:szCs w:val="21"/>
                      <w:lang w:val="en-US" w:eastAsia="zh-CN"/>
                    </w:rPr>
                    <w:t>70</w:t>
                  </w:r>
                </w:p>
              </w:tc>
              <w:tc>
                <w:tcPr>
                  <w:tcW w:w="1379"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kern w:val="0"/>
                      <w:szCs w:val="21"/>
                      <w:lang w:val="en-US" w:eastAsia="zh-CN"/>
                    </w:rPr>
                  </w:pPr>
                  <w:r>
                    <w:rPr>
                      <w:rFonts w:hint="eastAsia"/>
                      <w:kern w:val="0"/>
                      <w:szCs w:val="21"/>
                      <w:lang w:val="en-US" w:eastAsia="zh-CN"/>
                    </w:rPr>
                    <w:t>55</w:t>
                  </w:r>
                </w:p>
              </w:tc>
              <w:tc>
                <w:tcPr>
                  <w:tcW w:w="3032" w:type="dxa"/>
                  <w:vAlign w:val="center"/>
                </w:tcPr>
                <w:p>
                  <w:pPr>
                    <w:keepNext w:val="0"/>
                    <w:keepLines w:val="0"/>
                    <w:widowControl/>
                    <w:suppressLineNumbers w:val="0"/>
                    <w:spacing w:before="0" w:beforeAutospacing="0" w:after="0" w:afterAutospacing="0" w:line="331" w:lineRule="auto"/>
                    <w:ind w:left="0" w:right="0"/>
                    <w:jc w:val="center"/>
                    <w:rPr>
                      <w:rFonts w:hint="default"/>
                      <w:kern w:val="0"/>
                      <w:szCs w:val="21"/>
                    </w:rPr>
                  </w:pPr>
                  <w:r>
                    <w:rPr>
                      <w:rFonts w:hint="default"/>
                      <w:kern w:val="0"/>
                      <w:szCs w:val="21"/>
                    </w:rPr>
                    <w:t>（GB12348-2008）中</w:t>
                  </w:r>
                  <w:r>
                    <w:rPr>
                      <w:rFonts w:hint="eastAsia"/>
                      <w:kern w:val="0"/>
                      <w:szCs w:val="21"/>
                      <w:lang w:val="en-US" w:eastAsia="zh-CN"/>
                    </w:rPr>
                    <w:t>4</w:t>
                  </w:r>
                  <w:r>
                    <w:rPr>
                      <w:rFonts w:hint="default"/>
                      <w:kern w:val="0"/>
                      <w:szCs w:val="21"/>
                    </w:rPr>
                    <w:t>类标准</w:t>
                  </w:r>
                </w:p>
              </w:tc>
            </w:tr>
          </w:tbl>
          <w:p>
            <w:pPr>
              <w:keepNext w:val="0"/>
              <w:keepLines w:val="0"/>
              <w:suppressLineNumbers w:val="0"/>
              <w:spacing w:before="0" w:beforeAutospacing="0" w:after="0" w:afterAutospacing="0" w:line="440" w:lineRule="exact"/>
              <w:ind w:left="0" w:right="0" w:firstLine="480" w:firstLineChars="200"/>
              <w:rPr>
                <w:rFonts w:hint="default"/>
                <w:sz w:val="24"/>
              </w:rPr>
            </w:pPr>
            <w:r>
              <w:rPr>
                <w:rFonts w:hint="eastAsia"/>
                <w:sz w:val="24"/>
              </w:rPr>
              <w:t>4、固废</w:t>
            </w:r>
          </w:p>
          <w:p>
            <w:pPr>
              <w:keepNext w:val="0"/>
              <w:keepLines w:val="0"/>
              <w:suppressLineNumbers w:val="0"/>
              <w:spacing w:before="0" w:beforeAutospacing="0" w:after="0" w:afterAutospacing="0" w:line="440" w:lineRule="exact"/>
              <w:ind w:left="0" w:right="0" w:firstLine="480" w:firstLineChars="200"/>
              <w:rPr>
                <w:rFonts w:hint="default"/>
                <w:color w:val="FF0000"/>
              </w:rPr>
            </w:pPr>
            <w:r>
              <w:rPr>
                <w:rFonts w:hint="eastAsia"/>
                <w:sz w:val="24"/>
              </w:rPr>
              <w:t>一般工业固体废物执行《一般工业固体废物贮存</w:t>
            </w:r>
            <w:r>
              <w:rPr>
                <w:rFonts w:hint="eastAsia"/>
                <w:sz w:val="24"/>
                <w:lang w:eastAsia="zh-CN"/>
              </w:rPr>
              <w:t>和填埋污染</w:t>
            </w:r>
            <w:r>
              <w:rPr>
                <w:rFonts w:hint="eastAsia"/>
                <w:sz w:val="24"/>
              </w:rPr>
              <w:t>控制标准》（GB18599-20</w:t>
            </w:r>
            <w:r>
              <w:rPr>
                <w:rFonts w:hint="eastAsia"/>
                <w:sz w:val="24"/>
                <w:lang w:val="en-US" w:eastAsia="zh-CN"/>
              </w:rPr>
              <w:t>20</w:t>
            </w:r>
            <w:r>
              <w:rPr>
                <w:rFonts w:hint="eastAsia"/>
                <w:sz w:val="24"/>
              </w:rPr>
              <w:t>）中的有关规定。危险废物的处理处置执行《危险废物贮存污染控制标准》（GB18597-2001）及2013年修改单中的相关规定。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8" w:hRule="atLeast"/>
          <w:jc w:val="center"/>
        </w:trPr>
        <w:tc>
          <w:tcPr>
            <w:tcW w:w="1737" w:type="dxa"/>
            <w:vAlign w:val="center"/>
          </w:tcPr>
          <w:p>
            <w:pPr>
              <w:keepNext w:val="0"/>
              <w:keepLines w:val="0"/>
              <w:suppressLineNumbers w:val="0"/>
              <w:snapToGrid w:val="0"/>
              <w:spacing w:before="0" w:beforeAutospacing="0" w:after="0" w:afterAutospacing="0"/>
              <w:ind w:left="0" w:right="0"/>
              <w:jc w:val="center"/>
              <w:rPr>
                <w:rFonts w:hint="default"/>
                <w:sz w:val="24"/>
              </w:rPr>
            </w:pPr>
            <w:r>
              <w:rPr>
                <w:rFonts w:hint="default"/>
                <w:sz w:val="24"/>
              </w:rPr>
              <w:t>总量控制指标</w:t>
            </w:r>
          </w:p>
        </w:tc>
        <w:tc>
          <w:tcPr>
            <w:tcW w:w="7901" w:type="dxa"/>
            <w:gridSpan w:val="6"/>
            <w:vAlign w:val="center"/>
          </w:tcPr>
          <w:p>
            <w:pPr>
              <w:keepNext/>
              <w:keepLines/>
              <w:suppressLineNumbers w:val="0"/>
              <w:spacing w:before="0" w:beforeAutospacing="0" w:after="0" w:afterAutospacing="0" w:line="360" w:lineRule="auto"/>
              <w:ind w:left="0" w:right="0" w:firstLine="420" w:firstLineChars="200"/>
              <w:jc w:val="left"/>
              <w:rPr>
                <w:rFonts w:hint="default"/>
              </w:rPr>
            </w:pPr>
          </w:p>
          <w:p>
            <w:pPr>
              <w:keepNext w:val="0"/>
              <w:keepLines w:val="0"/>
              <w:suppressLineNumbers w:val="0"/>
              <w:spacing w:before="0" w:beforeAutospacing="0" w:after="0" w:afterAutospacing="0" w:line="360" w:lineRule="auto"/>
              <w:ind w:left="0" w:right="0" w:firstLine="480"/>
              <w:jc w:val="left"/>
              <w:rPr>
                <w:rFonts w:hint="default"/>
                <w:kern w:val="0"/>
                <w:sz w:val="24"/>
              </w:rPr>
            </w:pPr>
            <w:r>
              <w:rPr>
                <w:rFonts w:hint="eastAsia"/>
                <w:kern w:val="0"/>
                <w:sz w:val="24"/>
              </w:rPr>
              <w:t>本项目生产过程</w:t>
            </w:r>
            <w:r>
              <w:rPr>
                <w:rFonts w:hint="eastAsia"/>
                <w:kern w:val="0"/>
                <w:sz w:val="24"/>
                <w:lang w:eastAsia="zh-CN"/>
              </w:rPr>
              <w:t>无废水排放，生活污水纳入亳州经济开发区污水处理厂，本项目</w:t>
            </w:r>
            <w:r>
              <w:rPr>
                <w:rFonts w:hint="eastAsia"/>
                <w:kern w:val="0"/>
                <w:sz w:val="24"/>
                <w:lang w:val="en-US" w:eastAsia="zh-CN"/>
              </w:rPr>
              <w:t>总量纳入亳州市经济开发区污水处理厂，故无需单独申请总量。</w:t>
            </w:r>
          </w:p>
          <w:p>
            <w:pPr>
              <w:pStyle w:val="9"/>
              <w:ind w:left="0" w:leftChars="0"/>
            </w:pPr>
          </w:p>
          <w:p>
            <w:pPr>
              <w:keepNext w:val="0"/>
              <w:keepLines w:val="0"/>
              <w:suppressLineNumbers w:val="0"/>
              <w:tabs>
                <w:tab w:val="left" w:pos="5710"/>
              </w:tabs>
              <w:spacing w:before="0" w:beforeAutospacing="0" w:after="0" w:afterAutospacing="0" w:line="360" w:lineRule="auto"/>
              <w:ind w:left="0" w:right="0" w:firstLine="420" w:firstLineChars="200"/>
              <w:rPr>
                <w:rFonts w:hint="default"/>
              </w:rPr>
            </w:pPr>
          </w:p>
          <w:p>
            <w:pPr>
              <w:keepNext w:val="0"/>
              <w:keepLines w:val="0"/>
              <w:suppressLineNumbers w:val="0"/>
              <w:spacing w:before="0" w:beforeAutospacing="0" w:after="0" w:afterAutospacing="0" w:line="360" w:lineRule="auto"/>
              <w:ind w:left="0" w:right="0" w:firstLine="420" w:firstLineChars="200"/>
              <w:rPr>
                <w:rFonts w:hint="default"/>
              </w:rPr>
            </w:pPr>
          </w:p>
          <w:p>
            <w:pPr>
              <w:pStyle w:val="6"/>
              <w:keepNext w:val="0"/>
              <w:keepLines w:val="0"/>
              <w:suppressLineNumbers w:val="0"/>
              <w:spacing w:before="0" w:beforeAutospacing="0" w:after="0" w:afterAutospacing="0"/>
              <w:ind w:left="0" w:right="0"/>
              <w:jc w:val="both"/>
              <w:rPr>
                <w:rFonts w:hint="default"/>
              </w:rPr>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15"/>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38" w:type="dxa"/>
            <w:vAlign w:val="center"/>
          </w:tcPr>
          <w:p>
            <w:pPr>
              <w:keepNext w:val="0"/>
              <w:keepLines w:val="0"/>
              <w:suppressLineNumbers w:val="0"/>
              <w:spacing w:before="0" w:beforeAutospacing="0" w:after="0" w:afterAutospacing="0" w:line="360" w:lineRule="auto"/>
              <w:ind w:left="0" w:right="0"/>
              <w:jc w:val="left"/>
              <w:rPr>
                <w:rFonts w:hint="default"/>
                <w:b/>
                <w:color w:val="auto"/>
                <w:kern w:val="0"/>
                <w:sz w:val="28"/>
                <w:szCs w:val="28"/>
              </w:rPr>
            </w:pPr>
            <w:r>
              <w:rPr>
                <w:rFonts w:hint="default"/>
                <w:b/>
                <w:color w:val="auto"/>
                <w:kern w:val="0"/>
                <w:sz w:val="28"/>
                <w:szCs w:val="28"/>
              </w:rPr>
              <w:t>2.1前言</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hAnsi="新宋体" w:eastAsia="新宋体"/>
                <w:color w:val="auto"/>
                <w:sz w:val="24"/>
                <w:lang w:val="en-US" w:eastAsia="zh-CN"/>
              </w:rPr>
            </w:pPr>
            <w:r>
              <w:rPr>
                <w:rFonts w:hint="eastAsia" w:ascii="Times New Roman" w:hAnsi="Times New Roman" w:cs="Times New Roman"/>
                <w:sz w:val="24"/>
                <w:lang w:val="zh-CN" w:eastAsia="zh-CN"/>
              </w:rPr>
              <w:t>亳州市深远包装有限责任公司</w:t>
            </w:r>
            <w:r>
              <w:rPr>
                <w:rFonts w:hint="eastAsia"/>
                <w:color w:val="auto"/>
                <w:sz w:val="24"/>
                <w:lang w:val="en-US" w:eastAsia="zh-CN"/>
              </w:rPr>
              <w:t>始建于2015年12月，主要从</w:t>
            </w:r>
            <w:r>
              <w:rPr>
                <w:rFonts w:hint="eastAsia"/>
                <w:sz w:val="24"/>
                <w:szCs w:val="24"/>
                <w:lang w:val="en-US" w:eastAsia="zh-CN"/>
              </w:rPr>
              <w:t>事</w:t>
            </w:r>
            <w:r>
              <w:rPr>
                <w:rFonts w:hint="eastAsia"/>
                <w:sz w:val="24"/>
                <w:szCs w:val="24"/>
                <w:lang w:eastAsia="zh-CN"/>
              </w:rPr>
              <w:t>包装材料销售；包装装潢印刷制品、纸张销售；印刷服务；印刷辅助材料销售；塑料制品生产销售</w:t>
            </w:r>
            <w:r>
              <w:rPr>
                <w:rFonts w:hint="eastAsia"/>
                <w:sz w:val="24"/>
                <w:szCs w:val="24"/>
                <w:lang w:val="en-US" w:eastAsia="zh-CN"/>
              </w:rPr>
              <w:t>等。</w:t>
            </w:r>
            <w:r>
              <w:rPr>
                <w:rFonts w:hint="eastAsia" w:ascii="Times New Roman" w:hAnsi="Times New Roman" w:cs="Times New Roman"/>
                <w:sz w:val="24"/>
                <w:lang w:val="zh-CN" w:eastAsia="zh-CN"/>
              </w:rPr>
              <w:t>亳州市深远包装有限责任公司</w:t>
            </w:r>
            <w:r>
              <w:rPr>
                <w:rFonts w:hint="eastAsia"/>
                <w:sz w:val="24"/>
                <w:lang w:val="en-US" w:eastAsia="zh-CN"/>
              </w:rPr>
              <w:t>在亳州经济开发区酒城大道北侧、金芙蓉饮片公司西侧建设</w:t>
            </w:r>
            <w:r>
              <w:rPr>
                <w:rFonts w:hint="eastAsia" w:ascii="Times New Roman" w:hAnsi="Times New Roman" w:cs="Times New Roman"/>
                <w:sz w:val="24"/>
                <w:lang w:val="zh-CN" w:eastAsia="zh-CN"/>
              </w:rPr>
              <w:t>药用复合包装材料和食品复合包装材料生产线建设项目</w:t>
            </w:r>
            <w:r>
              <w:rPr>
                <w:rFonts w:hint="eastAsia" w:cs="Times New Roman"/>
                <w:sz w:val="24"/>
                <w:lang w:val="zh-CN" w:eastAsia="zh-CN"/>
              </w:rPr>
              <w:t>（阶段性）</w:t>
            </w:r>
            <w:r>
              <w:rPr>
                <w:rFonts w:hint="eastAsia"/>
                <w:sz w:val="24"/>
                <w:lang w:val="en-US" w:eastAsia="zh-CN"/>
              </w:rPr>
              <w:t>。</w:t>
            </w:r>
            <w:r>
              <w:rPr>
                <w:rFonts w:hint="eastAsia" w:hAnsi="新宋体" w:eastAsia="新宋体"/>
                <w:sz w:val="24"/>
              </w:rPr>
              <w:t>本项目占地</w:t>
            </w:r>
            <w:r>
              <w:rPr>
                <w:rFonts w:hint="eastAsia"/>
                <w:sz w:val="24"/>
                <w:szCs w:val="24"/>
                <w:lang w:val="en-US" w:eastAsia="zh-CN"/>
              </w:rPr>
              <w:t>15</w:t>
            </w:r>
            <w:r>
              <w:rPr>
                <w:rFonts w:hint="eastAsia"/>
                <w:sz w:val="24"/>
                <w:szCs w:val="24"/>
              </w:rPr>
              <w:t>亩</w:t>
            </w:r>
            <w:r>
              <w:rPr>
                <w:rFonts w:hint="eastAsia" w:hAnsi="新宋体" w:eastAsia="新宋体"/>
                <w:sz w:val="24"/>
              </w:rPr>
              <w:t>，总建筑面积</w:t>
            </w:r>
            <w:r>
              <w:rPr>
                <w:rFonts w:hint="eastAsia" w:hAnsi="新宋体" w:eastAsia="新宋体"/>
                <w:sz w:val="24"/>
                <w:lang w:val="en-US" w:eastAsia="zh-CN"/>
              </w:rPr>
              <w:t>36289</w:t>
            </w:r>
            <w:r>
              <w:rPr>
                <w:rFonts w:hint="eastAsia" w:hAnsi="新宋体" w:eastAsia="新宋体"/>
                <w:sz w:val="24"/>
              </w:rPr>
              <w:t>平方米，其中：</w:t>
            </w:r>
            <w:r>
              <w:rPr>
                <w:rFonts w:hint="eastAsia" w:hAnsi="新宋体" w:eastAsia="新宋体"/>
                <w:sz w:val="24"/>
                <w:lang w:eastAsia="zh-CN"/>
              </w:rPr>
              <w:t>厂房</w:t>
            </w:r>
            <w:r>
              <w:rPr>
                <w:rFonts w:hint="eastAsia" w:hAnsi="新宋体" w:eastAsia="新宋体"/>
                <w:color w:val="auto"/>
                <w:sz w:val="24"/>
                <w:lang w:val="en-US" w:eastAsia="zh-CN"/>
              </w:rPr>
              <w:t>21609</w:t>
            </w:r>
            <w:r>
              <w:rPr>
                <w:rFonts w:hint="eastAsia" w:hAnsi="新宋体" w:eastAsia="新宋体"/>
                <w:color w:val="auto"/>
                <w:sz w:val="24"/>
              </w:rPr>
              <w:t>平方米</w:t>
            </w:r>
            <w:r>
              <w:rPr>
                <w:rFonts w:hint="eastAsia" w:hAnsi="新宋体" w:eastAsia="新宋体"/>
                <w:color w:val="auto"/>
                <w:sz w:val="24"/>
                <w:lang w:eastAsia="zh-CN"/>
              </w:rPr>
              <w:t>，仓库</w:t>
            </w:r>
            <w:r>
              <w:rPr>
                <w:rFonts w:hint="eastAsia" w:hAnsi="新宋体" w:eastAsia="新宋体"/>
                <w:color w:val="auto"/>
                <w:sz w:val="24"/>
                <w:lang w:val="en-US" w:eastAsia="zh-CN"/>
              </w:rPr>
              <w:t>8378</w:t>
            </w:r>
            <w:r>
              <w:rPr>
                <w:rFonts w:hint="eastAsia" w:hAnsi="新宋体" w:eastAsia="新宋体"/>
                <w:color w:val="auto"/>
                <w:sz w:val="24"/>
              </w:rPr>
              <w:t>平方米</w:t>
            </w:r>
            <w:r>
              <w:rPr>
                <w:rFonts w:hint="eastAsia" w:hAnsi="新宋体" w:eastAsia="新宋体"/>
                <w:color w:val="auto"/>
                <w:sz w:val="24"/>
                <w:lang w:eastAsia="zh-CN"/>
              </w:rPr>
              <w:t>，综合办公楼</w:t>
            </w:r>
            <w:r>
              <w:rPr>
                <w:rFonts w:hint="eastAsia" w:hAnsi="新宋体" w:eastAsia="新宋体"/>
                <w:color w:val="auto"/>
                <w:sz w:val="24"/>
                <w:lang w:val="en-US" w:eastAsia="zh-CN"/>
              </w:rPr>
              <w:t>6252</w:t>
            </w:r>
            <w:r>
              <w:rPr>
                <w:rFonts w:hint="eastAsia" w:hAnsi="新宋体" w:eastAsia="新宋体"/>
                <w:color w:val="auto"/>
                <w:sz w:val="24"/>
              </w:rPr>
              <w:t>平方米</w:t>
            </w:r>
            <w:r>
              <w:rPr>
                <w:rFonts w:hint="eastAsia" w:hAnsi="新宋体" w:eastAsia="新宋体"/>
                <w:color w:val="auto"/>
                <w:sz w:val="24"/>
                <w:lang w:eastAsia="zh-CN"/>
              </w:rPr>
              <w:t>，配电及门卫</w:t>
            </w:r>
            <w:r>
              <w:rPr>
                <w:rFonts w:hint="eastAsia" w:hAnsi="新宋体" w:eastAsia="新宋体"/>
                <w:color w:val="auto"/>
                <w:sz w:val="24"/>
                <w:lang w:val="en-US" w:eastAsia="zh-CN"/>
              </w:rPr>
              <w:t>50</w:t>
            </w:r>
            <w:r>
              <w:rPr>
                <w:rFonts w:hint="eastAsia" w:hAnsi="新宋体" w:eastAsia="新宋体"/>
                <w:color w:val="auto"/>
                <w:sz w:val="24"/>
              </w:rPr>
              <w:t>平</w:t>
            </w:r>
            <w:r>
              <w:rPr>
                <w:rFonts w:hint="eastAsia" w:hAnsi="新宋体" w:eastAsia="新宋体"/>
                <w:sz w:val="24"/>
              </w:rPr>
              <w:t>方米</w:t>
            </w:r>
            <w:r>
              <w:rPr>
                <w:rFonts w:hint="eastAsia" w:hAnsi="新宋体" w:eastAsia="新宋体"/>
                <w:sz w:val="24"/>
                <w:lang w:eastAsia="zh-CN"/>
              </w:rPr>
              <w:t>，并配套建设道路、环保、绿化、给排水、供电等基础设施</w:t>
            </w:r>
            <w:r>
              <w:rPr>
                <w:rFonts w:hint="eastAsia" w:hAnsi="新宋体" w:eastAsia="新宋体"/>
                <w:sz w:val="24"/>
              </w:rPr>
              <w:t>。</w:t>
            </w:r>
            <w:r>
              <w:rPr>
                <w:rFonts w:hint="eastAsia" w:hAnsi="新宋体" w:eastAsia="新宋体"/>
                <w:sz w:val="24"/>
                <w:lang w:eastAsia="zh-CN"/>
              </w:rPr>
              <w:t>本项目为阶段性验收，验收内容为</w:t>
            </w:r>
            <w:r>
              <w:rPr>
                <w:rFonts w:hint="eastAsia" w:ascii="Times New Roman" w:hAnsi="宋体"/>
                <w:color w:val="000000" w:themeColor="text1"/>
                <w:sz w:val="24"/>
                <w:szCs w:val="24"/>
                <w:lang w:eastAsia="zh-CN"/>
                <w14:textFill>
                  <w14:solidFill>
                    <w14:schemeClr w14:val="tx1"/>
                  </w14:solidFill>
                </w14:textFill>
              </w:rPr>
              <w:t>年产</w:t>
            </w:r>
            <w:r>
              <w:rPr>
                <w:rFonts w:hint="eastAsia" w:hAnsi="宋体"/>
                <w:color w:val="000000" w:themeColor="text1"/>
                <w:sz w:val="24"/>
                <w:szCs w:val="24"/>
                <w:lang w:val="en-US" w:eastAsia="zh-CN"/>
                <w14:textFill>
                  <w14:solidFill>
                    <w14:schemeClr w14:val="tx1"/>
                  </w14:solidFill>
                </w14:textFill>
              </w:rPr>
              <w:t>3000吨纸箱</w:t>
            </w:r>
            <w:r>
              <w:rPr>
                <w:rFonts w:hint="eastAsia" w:hAnsi="新宋体" w:eastAsia="新宋体"/>
                <w:color w:val="000000" w:themeColor="text1"/>
                <w:sz w:val="24"/>
                <w14:textFill>
                  <w14:solidFill>
                    <w14:schemeClr w14:val="tx1"/>
                  </w14:solidFill>
                </w14:textFill>
              </w:rPr>
              <w:t>的生产</w:t>
            </w:r>
            <w:r>
              <w:rPr>
                <w:rFonts w:hint="eastAsia" w:hAnsi="新宋体" w:eastAsia="新宋体"/>
                <w:color w:val="auto"/>
                <w:sz w:val="24"/>
              </w:rPr>
              <w:t>能力。</w:t>
            </w:r>
            <w:r>
              <w:rPr>
                <w:rFonts w:hint="eastAsia" w:hAnsi="新宋体" w:eastAsia="新宋体"/>
                <w:color w:val="auto"/>
                <w:sz w:val="24"/>
                <w:lang w:val="en-US" w:eastAsia="zh-CN"/>
              </w:rPr>
              <w:t xml:space="preserve">   </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eastAsia" w:hAnsi="宋体"/>
                <w:color w:val="auto"/>
                <w:kern w:val="0"/>
                <w:sz w:val="24"/>
              </w:rPr>
              <w:t>本</w:t>
            </w:r>
            <w:r>
              <w:rPr>
                <w:rFonts w:hint="default"/>
                <w:color w:val="auto"/>
                <w:sz w:val="24"/>
              </w:rPr>
              <w:t>项目于201</w:t>
            </w:r>
            <w:r>
              <w:rPr>
                <w:rFonts w:hint="eastAsia"/>
                <w:color w:val="auto"/>
                <w:sz w:val="24"/>
                <w:lang w:val="en-US" w:eastAsia="zh-CN"/>
              </w:rPr>
              <w:t>6</w:t>
            </w:r>
            <w:r>
              <w:rPr>
                <w:rFonts w:hint="default"/>
                <w:color w:val="auto"/>
                <w:sz w:val="24"/>
              </w:rPr>
              <w:t>年</w:t>
            </w:r>
            <w:r>
              <w:rPr>
                <w:rFonts w:hint="eastAsia"/>
                <w:color w:val="auto"/>
                <w:sz w:val="24"/>
                <w:lang w:val="en-US" w:eastAsia="zh-CN"/>
              </w:rPr>
              <w:t>6</w:t>
            </w:r>
            <w:r>
              <w:rPr>
                <w:rFonts w:hint="default"/>
                <w:color w:val="auto"/>
                <w:sz w:val="24"/>
              </w:rPr>
              <w:t>月经</w:t>
            </w:r>
            <w:r>
              <w:rPr>
                <w:rFonts w:hint="eastAsia"/>
                <w:color w:val="auto"/>
                <w:sz w:val="24"/>
              </w:rPr>
              <w:t>亳州</w:t>
            </w:r>
            <w:r>
              <w:rPr>
                <w:rFonts w:hint="eastAsia"/>
                <w:sz w:val="24"/>
                <w:lang w:eastAsia="zh-CN"/>
              </w:rPr>
              <w:t>经济开发区投资促进局</w:t>
            </w:r>
            <w:r>
              <w:rPr>
                <w:rFonts w:hint="default"/>
                <w:color w:val="auto"/>
                <w:sz w:val="24"/>
              </w:rPr>
              <w:t>以</w:t>
            </w:r>
            <w:r>
              <w:rPr>
                <w:rFonts w:hint="eastAsia"/>
                <w:color w:val="auto"/>
                <w:sz w:val="24"/>
                <w:lang w:val="en-US" w:eastAsia="zh-CN"/>
              </w:rPr>
              <w:t>亳开投资【2016】63号</w:t>
            </w:r>
            <w:r>
              <w:rPr>
                <w:rFonts w:hint="default"/>
                <w:sz w:val="24"/>
              </w:rPr>
              <w:t>下达《</w:t>
            </w:r>
            <w:r>
              <w:rPr>
                <w:rFonts w:hint="eastAsia"/>
                <w:sz w:val="24"/>
              </w:rPr>
              <w:t>关于</w:t>
            </w:r>
            <w:r>
              <w:rPr>
                <w:rFonts w:hint="eastAsia" w:ascii="Times New Roman" w:hAnsi="Times New Roman" w:cs="Times New Roman"/>
                <w:sz w:val="24"/>
                <w:lang w:val="zh-CN" w:eastAsia="zh-CN"/>
              </w:rPr>
              <w:t>药用复合包装材料和食品复合包装材料生产线建设项目</w:t>
            </w:r>
            <w:r>
              <w:rPr>
                <w:rFonts w:hint="default"/>
                <w:sz w:val="24"/>
              </w:rPr>
              <w:t>备案的</w:t>
            </w:r>
            <w:r>
              <w:rPr>
                <w:rFonts w:hint="eastAsia"/>
                <w:sz w:val="24"/>
              </w:rPr>
              <w:t>通知</w:t>
            </w:r>
            <w:r>
              <w:rPr>
                <w:rFonts w:hint="default"/>
                <w:sz w:val="24"/>
              </w:rPr>
              <w:t>》，</w:t>
            </w:r>
            <w:r>
              <w:rPr>
                <w:rFonts w:hint="eastAsia"/>
                <w:sz w:val="24"/>
              </w:rPr>
              <w:t>同意项目备案</w:t>
            </w:r>
            <w:r>
              <w:rPr>
                <w:rFonts w:hint="default"/>
                <w:sz w:val="24"/>
              </w:rPr>
              <w:t>。根据《中华人民共和国环境保护法》、《中华人民共和国环境影响评价法》和《建设项目环境保护管理条例》的有关规定，</w:t>
            </w:r>
            <w:r>
              <w:rPr>
                <w:rFonts w:hint="eastAsia" w:ascii="Times New Roman" w:hAnsi="Times New Roman" w:cs="Times New Roman"/>
                <w:sz w:val="24"/>
                <w:lang w:val="zh-CN" w:eastAsia="zh-CN"/>
              </w:rPr>
              <w:t>亳州市深远包装有限责任公司</w:t>
            </w:r>
            <w:r>
              <w:rPr>
                <w:rFonts w:hint="eastAsia"/>
                <w:sz w:val="24"/>
              </w:rPr>
              <w:t>于201</w:t>
            </w:r>
            <w:r>
              <w:rPr>
                <w:rFonts w:hint="eastAsia"/>
                <w:sz w:val="24"/>
                <w:lang w:val="en-US" w:eastAsia="zh-CN"/>
              </w:rPr>
              <w:t>6</w:t>
            </w:r>
            <w:r>
              <w:rPr>
                <w:rFonts w:hint="eastAsia"/>
                <w:sz w:val="24"/>
              </w:rPr>
              <w:t>年</w:t>
            </w:r>
            <w:r>
              <w:rPr>
                <w:rFonts w:hint="eastAsia"/>
                <w:sz w:val="24"/>
                <w:lang w:val="en-US" w:eastAsia="zh-CN"/>
              </w:rPr>
              <w:t>7</w:t>
            </w:r>
            <w:r>
              <w:rPr>
                <w:rFonts w:hint="eastAsia"/>
                <w:sz w:val="24"/>
              </w:rPr>
              <w:t>月委托</w:t>
            </w:r>
            <w:r>
              <w:rPr>
                <w:rFonts w:hint="eastAsia"/>
                <w:sz w:val="24"/>
                <w:lang w:eastAsia="zh-CN"/>
              </w:rPr>
              <w:t>亳州市中环环境科技有限责任公司</w:t>
            </w:r>
            <w:r>
              <w:rPr>
                <w:rFonts w:hint="default"/>
                <w:sz w:val="24"/>
              </w:rPr>
              <w:t>对</w:t>
            </w:r>
            <w:r>
              <w:rPr>
                <w:rFonts w:hint="eastAsia"/>
                <w:sz w:val="24"/>
              </w:rPr>
              <w:t>本</w:t>
            </w:r>
            <w:r>
              <w:rPr>
                <w:rFonts w:hint="default"/>
                <w:sz w:val="24"/>
              </w:rPr>
              <w:t>项目进行环境影响评价，并编制了《</w:t>
            </w:r>
            <w:r>
              <w:rPr>
                <w:rFonts w:hint="eastAsia" w:ascii="Times New Roman" w:hAnsi="Times New Roman" w:cs="Times New Roman"/>
                <w:sz w:val="24"/>
                <w:lang w:val="zh-CN" w:eastAsia="zh-CN"/>
              </w:rPr>
              <w:t>药用复合包装材料和食品复合包装材料生产线建设项目</w:t>
            </w:r>
            <w:r>
              <w:rPr>
                <w:rFonts w:hint="default"/>
                <w:sz w:val="24"/>
              </w:rPr>
              <w:t>环境影响报告表》</w:t>
            </w:r>
            <w:r>
              <w:rPr>
                <w:rFonts w:hint="default"/>
                <w:color w:val="auto"/>
                <w:sz w:val="24"/>
              </w:rPr>
              <w:t>。201</w:t>
            </w:r>
            <w:r>
              <w:rPr>
                <w:rFonts w:hint="eastAsia"/>
                <w:color w:val="auto"/>
                <w:sz w:val="24"/>
                <w:lang w:val="en-US" w:eastAsia="zh-CN"/>
              </w:rPr>
              <w:t>6</w:t>
            </w:r>
            <w:r>
              <w:rPr>
                <w:rFonts w:hint="default"/>
                <w:color w:val="auto"/>
                <w:sz w:val="24"/>
              </w:rPr>
              <w:t>年</w:t>
            </w:r>
            <w:r>
              <w:rPr>
                <w:rFonts w:hint="eastAsia"/>
                <w:color w:val="auto"/>
                <w:sz w:val="24"/>
                <w:lang w:val="en-US" w:eastAsia="zh-CN"/>
              </w:rPr>
              <w:t>12</w:t>
            </w:r>
            <w:r>
              <w:rPr>
                <w:rFonts w:hint="eastAsia"/>
                <w:color w:val="auto"/>
                <w:sz w:val="24"/>
              </w:rPr>
              <w:t>月</w:t>
            </w:r>
            <w:r>
              <w:rPr>
                <w:rFonts w:hint="eastAsia"/>
                <w:color w:val="auto"/>
                <w:sz w:val="24"/>
                <w:lang w:val="en-US" w:eastAsia="zh-CN"/>
              </w:rPr>
              <w:t>26</w:t>
            </w:r>
            <w:r>
              <w:rPr>
                <w:rFonts w:hint="default"/>
                <w:color w:val="auto"/>
                <w:sz w:val="24"/>
              </w:rPr>
              <w:t>日</w:t>
            </w:r>
            <w:r>
              <w:rPr>
                <w:rFonts w:hint="eastAsia"/>
                <w:color w:val="auto"/>
                <w:sz w:val="24"/>
              </w:rPr>
              <w:t>，亳州市</w:t>
            </w:r>
            <w:r>
              <w:rPr>
                <w:rFonts w:hint="eastAsia"/>
                <w:color w:val="auto"/>
                <w:sz w:val="24"/>
                <w:lang w:eastAsia="zh-CN"/>
              </w:rPr>
              <w:t>环境保护</w:t>
            </w:r>
            <w:r>
              <w:rPr>
                <w:rFonts w:hint="eastAsia"/>
                <w:color w:val="auto"/>
                <w:sz w:val="24"/>
              </w:rPr>
              <w:t>局下发审批意见，</w:t>
            </w:r>
            <w:r>
              <w:rPr>
                <w:rFonts w:hint="default"/>
                <w:color w:val="auto"/>
                <w:sz w:val="24"/>
              </w:rPr>
              <w:t>同意</w:t>
            </w:r>
            <w:r>
              <w:rPr>
                <w:rFonts w:hint="eastAsia"/>
                <w:color w:val="auto"/>
                <w:sz w:val="24"/>
              </w:rPr>
              <w:t>本</w:t>
            </w:r>
            <w:r>
              <w:rPr>
                <w:rFonts w:hint="default"/>
                <w:color w:val="auto"/>
                <w:sz w:val="24"/>
              </w:rPr>
              <w:t>项目建设。</w:t>
            </w:r>
          </w:p>
          <w:p>
            <w:pPr>
              <w:keepNext w:val="0"/>
              <w:keepLines w:val="0"/>
              <w:suppressLineNumbers w:val="0"/>
              <w:spacing w:before="0" w:beforeAutospacing="0" w:after="0" w:afterAutospacing="0" w:line="360" w:lineRule="auto"/>
              <w:ind w:left="0" w:right="0" w:firstLine="480" w:firstLineChars="200"/>
              <w:rPr>
                <w:rFonts w:hint="default"/>
                <w:color w:val="FF0000"/>
                <w:kern w:val="0"/>
                <w:sz w:val="24"/>
              </w:rPr>
            </w:pPr>
            <w:r>
              <w:rPr>
                <w:rFonts w:hint="eastAsia"/>
                <w:sz w:val="24"/>
              </w:rPr>
              <w:t>本项目</w:t>
            </w:r>
            <w:r>
              <w:rPr>
                <w:rFonts w:hint="eastAsia"/>
                <w:color w:val="auto"/>
                <w:sz w:val="24"/>
              </w:rPr>
              <w:t>于20</w:t>
            </w:r>
            <w:r>
              <w:rPr>
                <w:rFonts w:hint="eastAsia"/>
                <w:color w:val="auto"/>
                <w:sz w:val="24"/>
                <w:lang w:val="en-US" w:eastAsia="zh-CN"/>
              </w:rPr>
              <w:t>17</w:t>
            </w:r>
            <w:r>
              <w:rPr>
                <w:rFonts w:hint="eastAsia"/>
                <w:color w:val="auto"/>
                <w:sz w:val="24"/>
              </w:rPr>
              <w:t>年</w:t>
            </w:r>
            <w:r>
              <w:rPr>
                <w:rFonts w:hint="eastAsia"/>
                <w:color w:val="auto"/>
                <w:sz w:val="24"/>
                <w:lang w:val="en-US" w:eastAsia="zh-CN"/>
              </w:rPr>
              <w:t>1</w:t>
            </w:r>
            <w:r>
              <w:rPr>
                <w:rFonts w:hint="eastAsia"/>
                <w:color w:val="auto"/>
                <w:sz w:val="24"/>
              </w:rPr>
              <w:t>月开工建设，20</w:t>
            </w:r>
            <w:r>
              <w:rPr>
                <w:rFonts w:hint="eastAsia"/>
                <w:color w:val="auto"/>
                <w:sz w:val="24"/>
                <w:lang w:val="en-US" w:eastAsia="zh-CN"/>
              </w:rPr>
              <w:t>20</w:t>
            </w:r>
            <w:r>
              <w:rPr>
                <w:rFonts w:hint="eastAsia"/>
                <w:color w:val="auto"/>
                <w:sz w:val="24"/>
              </w:rPr>
              <w:t>年</w:t>
            </w:r>
            <w:r>
              <w:rPr>
                <w:rFonts w:hint="eastAsia"/>
                <w:color w:val="auto"/>
                <w:sz w:val="24"/>
                <w:lang w:val="en-US" w:eastAsia="zh-CN"/>
              </w:rPr>
              <w:t>9</w:t>
            </w:r>
            <w:r>
              <w:rPr>
                <w:rFonts w:hint="eastAsia"/>
                <w:color w:val="auto"/>
                <w:sz w:val="24"/>
              </w:rPr>
              <w:t>月竣工。</w:t>
            </w:r>
            <w:r>
              <w:rPr>
                <w:rFonts w:hint="default"/>
                <w:color w:val="auto"/>
                <w:sz w:val="24"/>
              </w:rPr>
              <w:t>根据《建设项目环境保护管理条例》</w:t>
            </w:r>
            <w:r>
              <w:rPr>
                <w:rFonts w:hint="eastAsia"/>
                <w:color w:val="auto"/>
                <w:sz w:val="24"/>
              </w:rPr>
              <w:t>（</w:t>
            </w:r>
            <w:r>
              <w:rPr>
                <w:rFonts w:hint="default"/>
                <w:color w:val="auto"/>
                <w:sz w:val="24"/>
              </w:rPr>
              <w:t>国务院令第682号</w:t>
            </w:r>
            <w:r>
              <w:rPr>
                <w:rFonts w:hint="eastAsia"/>
                <w:color w:val="auto"/>
                <w:sz w:val="24"/>
              </w:rPr>
              <w:t>）</w:t>
            </w:r>
            <w:r>
              <w:rPr>
                <w:rFonts w:hint="default"/>
                <w:color w:val="auto"/>
                <w:sz w:val="24"/>
              </w:rPr>
              <w:t>和《建设项目竣工环境保护验收暂行办法》</w:t>
            </w:r>
            <w:r>
              <w:rPr>
                <w:rFonts w:hint="eastAsia"/>
                <w:sz w:val="24"/>
              </w:rPr>
              <w:t>（国环规环评[2017]4号）等有关规定，建设项目需要配套建设的环境保护设施</w:t>
            </w:r>
            <w:r>
              <w:rPr>
                <w:rFonts w:hint="default"/>
                <w:sz w:val="24"/>
              </w:rPr>
              <w:t>，</w:t>
            </w:r>
            <w:r>
              <w:rPr>
                <w:rFonts w:hint="eastAsia"/>
                <w:sz w:val="24"/>
              </w:rPr>
              <w:t>必须与主体工程同时设计、同时施工、同时投产使用。建设项目竣工后，建设单位应当如实查验、监测、记载建设项目环境保护设施的建设和运行情况</w:t>
            </w:r>
            <w:r>
              <w:rPr>
                <w:rFonts w:hint="eastAsia"/>
                <w:color w:val="auto"/>
                <w:sz w:val="24"/>
              </w:rPr>
              <w:t>。202</w:t>
            </w:r>
            <w:r>
              <w:rPr>
                <w:rFonts w:hint="eastAsia"/>
                <w:color w:val="auto"/>
                <w:sz w:val="24"/>
                <w:lang w:val="en-US" w:eastAsia="zh-CN"/>
              </w:rPr>
              <w:t>1</w:t>
            </w:r>
            <w:r>
              <w:rPr>
                <w:rFonts w:hint="eastAsia"/>
                <w:color w:val="auto"/>
                <w:sz w:val="24"/>
              </w:rPr>
              <w:t>年</w:t>
            </w:r>
            <w:r>
              <w:rPr>
                <w:rFonts w:hint="eastAsia"/>
                <w:color w:val="auto"/>
                <w:sz w:val="24"/>
                <w:lang w:val="en-US" w:eastAsia="zh-CN"/>
              </w:rPr>
              <w:t>6</w:t>
            </w:r>
            <w:r>
              <w:rPr>
                <w:rFonts w:hint="eastAsia"/>
                <w:color w:val="auto"/>
                <w:sz w:val="24"/>
              </w:rPr>
              <w:t>月，</w:t>
            </w:r>
            <w:r>
              <w:rPr>
                <w:rFonts w:hint="eastAsia" w:ascii="Times New Roman" w:hAnsi="Times New Roman" w:cs="Times New Roman"/>
                <w:sz w:val="24"/>
                <w:lang w:val="zh-CN" w:eastAsia="zh-CN"/>
              </w:rPr>
              <w:t>亳州市深远包装有限责任公司</w:t>
            </w:r>
            <w:r>
              <w:rPr>
                <w:rFonts w:hint="eastAsia"/>
                <w:color w:val="auto"/>
                <w:kern w:val="0"/>
                <w:sz w:val="24"/>
              </w:rPr>
              <w:t>编制本项目验收报告，并由</w:t>
            </w:r>
            <w:r>
              <w:rPr>
                <w:rFonts w:hint="eastAsia"/>
                <w:color w:val="auto"/>
                <w:sz w:val="24"/>
              </w:rPr>
              <w:t>安徽省</w:t>
            </w:r>
            <w:r>
              <w:rPr>
                <w:rFonts w:hint="eastAsia"/>
                <w:color w:val="auto"/>
                <w:sz w:val="24"/>
                <w:lang w:eastAsia="zh-CN"/>
              </w:rPr>
              <w:t>尚德谱检测技术有限责任公司</w:t>
            </w:r>
            <w:r>
              <w:rPr>
                <w:rFonts w:hint="eastAsia"/>
                <w:color w:val="auto"/>
                <w:sz w:val="24"/>
              </w:rPr>
              <w:t>组</w:t>
            </w:r>
            <w:r>
              <w:rPr>
                <w:rFonts w:hint="default"/>
                <w:color w:val="auto"/>
                <w:kern w:val="0"/>
                <w:sz w:val="24"/>
              </w:rPr>
              <w:t>织</w:t>
            </w:r>
            <w:r>
              <w:rPr>
                <w:rFonts w:hint="default"/>
                <w:kern w:val="0"/>
                <w:sz w:val="24"/>
              </w:rPr>
              <w:t>监测人员对本项目排放的噪声</w:t>
            </w:r>
            <w:r>
              <w:rPr>
                <w:rFonts w:hint="eastAsia"/>
                <w:kern w:val="0"/>
                <w:sz w:val="24"/>
                <w:lang w:eastAsia="zh-CN"/>
              </w:rPr>
              <w:t>、</w:t>
            </w:r>
            <w:r>
              <w:rPr>
                <w:rFonts w:hint="eastAsia"/>
                <w:color w:val="auto"/>
                <w:kern w:val="0"/>
                <w:sz w:val="24"/>
                <w:lang w:eastAsia="zh-CN"/>
              </w:rPr>
              <w:t>废水、大气</w:t>
            </w:r>
            <w:r>
              <w:rPr>
                <w:rFonts w:hint="default"/>
                <w:kern w:val="0"/>
                <w:sz w:val="24"/>
              </w:rPr>
              <w:t>进行了验收监测</w:t>
            </w:r>
            <w:r>
              <w:rPr>
                <w:rFonts w:hint="eastAsia"/>
                <w:kern w:val="0"/>
                <w:sz w:val="24"/>
              </w:rPr>
              <w:t xml:space="preserve">。                             </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ascii="Times New Roman" w:hAnsi="Times New Roman" w:cs="Times New Roman"/>
                <w:sz w:val="24"/>
                <w:lang w:val="zh-CN" w:eastAsia="zh-CN"/>
              </w:rPr>
              <w:t>亳州市深远包装有限责任公司</w:t>
            </w:r>
            <w:r>
              <w:rPr>
                <w:rFonts w:hint="default"/>
                <w:kern w:val="0"/>
                <w:sz w:val="24"/>
              </w:rPr>
              <w:t>在对监测、检查结果进行认真分析和整理的基础上，对项目建设情况及环保制度落实情况进行了检查，编制本项目环境保护验收监测报告。</w:t>
            </w:r>
          </w:p>
          <w:p>
            <w:pPr>
              <w:keepNext w:val="0"/>
              <w:keepLines w:val="0"/>
              <w:suppressLineNumbers w:val="0"/>
              <w:spacing w:before="0" w:beforeAutospacing="0" w:after="0" w:afterAutospacing="0" w:line="360" w:lineRule="auto"/>
              <w:ind w:left="0" w:right="0" w:firstLine="480" w:firstLineChars="200"/>
              <w:jc w:val="left"/>
              <w:rPr>
                <w:rFonts w:hint="default"/>
                <w:sz w:val="24"/>
                <w:szCs w:val="10"/>
              </w:rPr>
            </w:pPr>
            <w:r>
              <w:rPr>
                <w:rFonts w:hint="default"/>
                <w:sz w:val="24"/>
              </w:rPr>
              <w:t>本次验收</w:t>
            </w:r>
            <w:r>
              <w:rPr>
                <w:rFonts w:hint="eastAsia"/>
                <w:sz w:val="24"/>
              </w:rPr>
              <w:t>主要</w:t>
            </w:r>
            <w:r>
              <w:rPr>
                <w:rFonts w:hint="default"/>
                <w:sz w:val="24"/>
              </w:rPr>
              <w:t>内容</w:t>
            </w:r>
            <w:r>
              <w:rPr>
                <w:rFonts w:hint="eastAsia"/>
                <w:sz w:val="24"/>
              </w:rPr>
              <w:t>包括</w:t>
            </w:r>
            <w:r>
              <w:rPr>
                <w:rFonts w:hint="default"/>
                <w:sz w:val="24"/>
              </w:rPr>
              <w:t>：（1）</w:t>
            </w:r>
            <w:r>
              <w:rPr>
                <w:rFonts w:hint="eastAsia"/>
                <w:sz w:val="24"/>
              </w:rPr>
              <w:t>项目建设基本情况，与环评文件及审批意见的变动情况；（2）环评文件及审批意见中污染物防治措施落实情况；（3）厂界四周噪声监测，达标排放情况；</w:t>
            </w:r>
            <w:r>
              <w:rPr>
                <w:rFonts w:hint="default"/>
                <w:sz w:val="24"/>
              </w:rPr>
              <w:t>（4）环境管理检查。</w:t>
            </w:r>
          </w:p>
          <w:p>
            <w:pPr>
              <w:keepNext w:val="0"/>
              <w:keepLines w:val="0"/>
              <w:suppressLineNumbers w:val="0"/>
              <w:spacing w:before="0" w:beforeAutospacing="0" w:after="0" w:afterAutospacing="0" w:line="360" w:lineRule="auto"/>
              <w:ind w:left="0" w:right="0"/>
              <w:jc w:val="left"/>
              <w:rPr>
                <w:rFonts w:hint="default"/>
                <w:b/>
                <w:sz w:val="28"/>
                <w:szCs w:val="28"/>
              </w:rPr>
            </w:pPr>
            <w:r>
              <w:rPr>
                <w:rFonts w:hint="default"/>
                <w:b/>
                <w:sz w:val="28"/>
                <w:szCs w:val="28"/>
              </w:rPr>
              <w:t>2.2工程建设内容</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rPr>
              <w:t>建设单位：</w:t>
            </w:r>
            <w:r>
              <w:rPr>
                <w:rFonts w:hint="eastAsia" w:ascii="Times New Roman" w:hAnsi="Times New Roman" w:cs="Times New Roman"/>
                <w:sz w:val="24"/>
                <w:lang w:val="zh-CN" w:eastAsia="zh-CN"/>
              </w:rPr>
              <w:t>亳州市深远包装有限责任公司</w:t>
            </w:r>
            <w:r>
              <w:rPr>
                <w:rFonts w:hint="default"/>
                <w:sz w:val="24"/>
              </w:rPr>
              <w:t>；</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rPr>
              <w:t>项目名称：</w:t>
            </w:r>
            <w:r>
              <w:rPr>
                <w:rFonts w:hint="eastAsia" w:ascii="Times New Roman" w:hAnsi="Times New Roman" w:cs="Times New Roman"/>
                <w:sz w:val="24"/>
                <w:lang w:val="zh-CN" w:eastAsia="zh-CN"/>
              </w:rPr>
              <w:t>药用复合包装材料和食品复合包装材料生产线建设项目</w:t>
            </w:r>
            <w:r>
              <w:rPr>
                <w:rFonts w:hint="default"/>
                <w:sz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sz w:val="24"/>
              </w:rPr>
              <w:t>建设地点：</w:t>
            </w:r>
            <w:r>
              <w:rPr>
                <w:rFonts w:hint="eastAsia"/>
                <w:sz w:val="24"/>
              </w:rPr>
              <w:t>位</w:t>
            </w:r>
            <w:r>
              <w:rPr>
                <w:rFonts w:hint="eastAsia" w:ascii="Times New Roman" w:hAnsi="宋体" w:cs="Times New Roman"/>
                <w:sz w:val="24"/>
              </w:rPr>
              <w:t>于</w:t>
            </w:r>
            <w:r>
              <w:rPr>
                <w:rFonts w:hint="eastAsia"/>
                <w:sz w:val="24"/>
                <w:lang w:val="en-US" w:eastAsia="zh-CN"/>
              </w:rPr>
              <w:t>亳州经济开发区酒城大道北侧、金芙蓉饮片公司西侧</w:t>
            </w:r>
            <w:r>
              <w:rPr>
                <w:rFonts w:hint="eastAsia" w:ascii="Times New Roman" w:hAnsi="宋体" w:cs="Times New Roman"/>
                <w:sz w:val="24"/>
              </w:rPr>
              <w:t>，</w:t>
            </w:r>
            <w:r>
              <w:rPr>
                <w:rFonts w:hint="default" w:ascii="Times New Roman" w:hAnsi="宋体" w:cs="Times New Roman"/>
                <w:sz w:val="24"/>
              </w:rPr>
              <w:t>厂址</w:t>
            </w:r>
            <w:r>
              <w:rPr>
                <w:rFonts w:hint="default" w:hAnsi="宋体"/>
                <w:sz w:val="24"/>
              </w:rPr>
              <w:t>中心地理坐标为</w:t>
            </w:r>
            <w:r>
              <w:rPr>
                <w:rFonts w:hint="eastAsia"/>
                <w:sz w:val="24"/>
              </w:rPr>
              <w:t>东经</w:t>
            </w:r>
            <w:r>
              <w:rPr>
                <w:rFonts w:hint="eastAsia"/>
                <w:color w:val="auto"/>
                <w:sz w:val="24"/>
              </w:rPr>
              <w:t>11</w:t>
            </w:r>
            <w:r>
              <w:rPr>
                <w:rFonts w:hint="eastAsia"/>
                <w:color w:val="auto"/>
                <w:sz w:val="24"/>
                <w:lang w:val="en-US" w:eastAsia="zh-CN"/>
              </w:rPr>
              <w:t>5</w:t>
            </w:r>
            <w:r>
              <w:rPr>
                <w:rFonts w:hint="default"/>
                <w:color w:val="auto"/>
                <w:sz w:val="24"/>
              </w:rPr>
              <w:t>°</w:t>
            </w:r>
            <w:r>
              <w:rPr>
                <w:rFonts w:hint="eastAsia"/>
                <w:color w:val="auto"/>
                <w:sz w:val="24"/>
                <w:lang w:val="en-US" w:eastAsia="zh-CN"/>
              </w:rPr>
              <w:t>74</w:t>
            </w:r>
            <w:r>
              <w:rPr>
                <w:rFonts w:hint="default"/>
                <w:color w:val="auto"/>
                <w:sz w:val="24"/>
              </w:rPr>
              <w:t>'</w:t>
            </w:r>
            <w:r>
              <w:rPr>
                <w:rFonts w:hint="eastAsia"/>
                <w:color w:val="auto"/>
                <w:sz w:val="24"/>
                <w:lang w:val="en-US" w:eastAsia="zh-CN"/>
              </w:rPr>
              <w:t>03</w:t>
            </w:r>
            <w:r>
              <w:rPr>
                <w:rFonts w:hint="default"/>
                <w:color w:val="auto"/>
                <w:sz w:val="24"/>
              </w:rPr>
              <w:t>"</w:t>
            </w:r>
            <w:r>
              <w:rPr>
                <w:rFonts w:hint="eastAsia"/>
                <w:color w:val="auto"/>
                <w:sz w:val="24"/>
              </w:rPr>
              <w:t>，北纬3</w:t>
            </w:r>
            <w:r>
              <w:rPr>
                <w:rFonts w:hint="eastAsia"/>
                <w:color w:val="auto"/>
                <w:sz w:val="24"/>
                <w:lang w:val="en-US" w:eastAsia="zh-CN"/>
              </w:rPr>
              <w:t>3</w:t>
            </w:r>
            <w:r>
              <w:rPr>
                <w:rFonts w:hint="default"/>
                <w:color w:val="auto"/>
                <w:sz w:val="24"/>
              </w:rPr>
              <w:t>°</w:t>
            </w:r>
            <w:r>
              <w:rPr>
                <w:rFonts w:hint="eastAsia"/>
                <w:color w:val="auto"/>
                <w:sz w:val="24"/>
                <w:lang w:val="en-US" w:eastAsia="zh-CN"/>
              </w:rPr>
              <w:t>79</w:t>
            </w:r>
            <w:r>
              <w:rPr>
                <w:rFonts w:hint="default"/>
                <w:color w:val="auto"/>
                <w:sz w:val="24"/>
              </w:rPr>
              <w:t>'</w:t>
            </w:r>
            <w:r>
              <w:rPr>
                <w:rFonts w:hint="eastAsia"/>
                <w:color w:val="auto"/>
                <w:sz w:val="24"/>
                <w:lang w:val="en-US" w:eastAsia="zh-CN"/>
              </w:rPr>
              <w:t>20</w:t>
            </w:r>
            <w:r>
              <w:rPr>
                <w:rFonts w:hint="default"/>
                <w:color w:val="auto"/>
                <w:sz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sz w:val="24"/>
              </w:rPr>
              <w:t>项目性质：</w:t>
            </w:r>
            <w:r>
              <w:rPr>
                <w:rFonts w:hint="eastAsia"/>
                <w:sz w:val="24"/>
              </w:rPr>
              <w:t>新建</w:t>
            </w:r>
            <w:r>
              <w:rPr>
                <w:rFonts w:hint="default"/>
                <w:sz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工程投资：本项目总投</w:t>
            </w:r>
            <w:r>
              <w:rPr>
                <w:rFonts w:hint="eastAsia"/>
                <w:color w:val="auto"/>
                <w:sz w:val="24"/>
                <w:lang w:val="en-US" w:eastAsia="zh-CN"/>
              </w:rPr>
              <w:t>10000</w:t>
            </w:r>
            <w:r>
              <w:rPr>
                <w:rFonts w:hint="default"/>
                <w:color w:val="auto"/>
                <w:sz w:val="24"/>
              </w:rPr>
              <w:t>万元，环保投资</w:t>
            </w:r>
            <w:r>
              <w:rPr>
                <w:rFonts w:hint="eastAsia"/>
                <w:color w:val="auto"/>
                <w:sz w:val="24"/>
                <w:lang w:val="en-US" w:eastAsia="zh-CN"/>
              </w:rPr>
              <w:t>156</w:t>
            </w:r>
            <w:r>
              <w:rPr>
                <w:rFonts w:hint="default"/>
                <w:color w:val="auto"/>
                <w:sz w:val="24"/>
              </w:rPr>
              <w:t>万元。</w:t>
            </w:r>
          </w:p>
          <w:p>
            <w:pPr>
              <w:keepNext w:val="0"/>
              <w:keepLines w:val="0"/>
              <w:suppressLineNumbers w:val="0"/>
              <w:spacing w:before="0" w:beforeAutospacing="0" w:after="0" w:afterAutospacing="0" w:line="360" w:lineRule="auto"/>
              <w:ind w:left="0" w:right="0" w:firstLine="480" w:firstLineChars="200"/>
              <w:rPr>
                <w:rFonts w:hint="default"/>
                <w:color w:val="auto"/>
                <w:highlight w:val="yellow"/>
              </w:rPr>
            </w:pPr>
            <w:bookmarkStart w:id="1" w:name="_Hlk11335502"/>
            <w:r>
              <w:rPr>
                <w:rFonts w:hint="default"/>
                <w:bCs/>
                <w:sz w:val="24"/>
              </w:rPr>
              <w:t>劳动人员及生产天数：本项目劳动定</w:t>
            </w:r>
            <w:r>
              <w:rPr>
                <w:rFonts w:hint="eastAsia"/>
                <w:bCs/>
                <w:sz w:val="24"/>
                <w:lang w:val="en-US" w:eastAsia="zh-CN"/>
              </w:rPr>
              <w:t xml:space="preserve"> </w:t>
            </w:r>
            <w:r>
              <w:rPr>
                <w:rFonts w:hint="default"/>
                <w:bCs/>
                <w:color w:val="auto"/>
                <w:sz w:val="24"/>
              </w:rPr>
              <w:t>员</w:t>
            </w:r>
            <w:r>
              <w:rPr>
                <w:rFonts w:hint="eastAsia"/>
                <w:bCs/>
                <w:color w:val="auto"/>
                <w:sz w:val="24"/>
                <w:lang w:val="en-US" w:eastAsia="zh-CN"/>
              </w:rPr>
              <w:t>130</w:t>
            </w:r>
            <w:r>
              <w:rPr>
                <w:rFonts w:hint="default"/>
                <w:bCs/>
                <w:color w:val="auto"/>
                <w:sz w:val="24"/>
              </w:rPr>
              <w:t>人，</w:t>
            </w:r>
            <w:r>
              <w:rPr>
                <w:rFonts w:hint="eastAsia" w:hAnsi="宋体"/>
                <w:color w:val="auto"/>
                <w:kern w:val="0"/>
                <w:sz w:val="24"/>
              </w:rPr>
              <w:t>实行1班制，每班8小时，年工作3</w:t>
            </w:r>
            <w:r>
              <w:rPr>
                <w:rFonts w:hint="eastAsia" w:hAnsi="宋体"/>
                <w:color w:val="auto"/>
                <w:kern w:val="0"/>
                <w:sz w:val="24"/>
                <w:lang w:val="en-US" w:eastAsia="zh-CN"/>
              </w:rPr>
              <w:t>0</w:t>
            </w:r>
            <w:r>
              <w:rPr>
                <w:rFonts w:hint="eastAsia" w:hAnsi="宋体"/>
                <w:color w:val="auto"/>
                <w:kern w:val="0"/>
                <w:sz w:val="24"/>
              </w:rPr>
              <w:t>0天。</w:t>
            </w:r>
          </w:p>
          <w:bookmarkEnd w:id="1"/>
          <w:p>
            <w:pPr>
              <w:keepNext w:val="0"/>
              <w:keepLines w:val="0"/>
              <w:suppressLineNumbers w:val="0"/>
              <w:spacing w:before="0" w:beforeAutospacing="0" w:after="0" w:afterAutospacing="0" w:line="360" w:lineRule="auto"/>
              <w:ind w:left="0" w:right="0" w:firstLine="480" w:firstLineChars="200"/>
              <w:rPr>
                <w:rFonts w:hint="eastAsia"/>
                <w:sz w:val="24"/>
                <w:lang w:val="en-US" w:eastAsia="zh-CN"/>
              </w:rPr>
            </w:pPr>
            <w:r>
              <w:rPr>
                <w:rFonts w:hint="eastAsia"/>
                <w:sz w:val="24"/>
              </w:rPr>
              <w:t>本</w:t>
            </w:r>
            <w:r>
              <w:rPr>
                <w:rFonts w:hint="default"/>
                <w:sz w:val="24"/>
              </w:rPr>
              <w:t>项目</w:t>
            </w:r>
            <w:r>
              <w:rPr>
                <w:rFonts w:hint="eastAsia"/>
                <w:sz w:val="24"/>
                <w:lang w:eastAsia="zh-CN"/>
              </w:rPr>
              <w:t>位于</w:t>
            </w:r>
            <w:r>
              <w:rPr>
                <w:rFonts w:hint="eastAsia"/>
                <w:sz w:val="24"/>
                <w:lang w:val="en-US" w:eastAsia="zh-CN"/>
              </w:rPr>
              <w:t>亳州经济开发区酒城大道北侧、金芙蓉饮片公司西侧，</w:t>
            </w:r>
            <w:r>
              <w:rPr>
                <w:rFonts w:hint="eastAsia"/>
                <w:sz w:val="24"/>
              </w:rPr>
              <w:t>占地面积</w:t>
            </w:r>
            <w:r>
              <w:rPr>
                <w:rFonts w:hint="eastAsia"/>
                <w:sz w:val="24"/>
                <w:lang w:val="en-US" w:eastAsia="zh-CN"/>
              </w:rPr>
              <w:t>45亩</w:t>
            </w:r>
            <w:r>
              <w:rPr>
                <w:rFonts w:hint="eastAsia"/>
                <w:sz w:val="24"/>
              </w:rPr>
              <w:t>，</w:t>
            </w:r>
            <w:r>
              <w:rPr>
                <w:rFonts w:hint="eastAsia"/>
                <w:sz w:val="24"/>
                <w:lang w:eastAsia="zh-CN"/>
              </w:rPr>
              <w:t>总建筑面积</w:t>
            </w:r>
            <w:r>
              <w:rPr>
                <w:rFonts w:hint="eastAsia"/>
                <w:sz w:val="24"/>
                <w:lang w:val="en-US" w:eastAsia="zh-CN"/>
              </w:rPr>
              <w:t>36289平方米。厂房21609平方米，仓库8378平方米，综合办公楼6252平方米，配电及门卫50平方米；并配套建设道路、环保、绿化、给排水、供电等基础设施。</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rPr>
              <w:t>项目工程</w:t>
            </w:r>
            <w:r>
              <w:rPr>
                <w:rFonts w:hint="default"/>
                <w:sz w:val="24"/>
              </w:rPr>
              <w:t>内容及规模：（见表2-1）</w:t>
            </w:r>
          </w:p>
          <w:p>
            <w:pPr>
              <w:keepNext w:val="0"/>
              <w:keepLines w:val="0"/>
              <w:suppressLineNumbers w:val="0"/>
              <w:spacing w:before="0" w:beforeAutospacing="0" w:after="0" w:afterAutospacing="0" w:line="360" w:lineRule="auto"/>
              <w:ind w:left="0" w:right="0"/>
              <w:jc w:val="center"/>
              <w:rPr>
                <w:rFonts w:hint="default"/>
                <w:b/>
                <w:szCs w:val="21"/>
              </w:rPr>
            </w:pPr>
            <w:bookmarkStart w:id="2" w:name="_Hlk11335514"/>
            <w:r>
              <w:rPr>
                <w:rFonts w:hint="default"/>
                <w:b/>
                <w:szCs w:val="21"/>
              </w:rPr>
              <w:t xml:space="preserve">表2-1  </w:t>
            </w:r>
            <w:r>
              <w:rPr>
                <w:rFonts w:hint="eastAsia"/>
                <w:b/>
                <w:szCs w:val="21"/>
              </w:rPr>
              <w:t>项目实际建设内容与环评对比一览表</w:t>
            </w:r>
          </w:p>
          <w:tbl>
            <w:tblPr>
              <w:tblStyle w:val="15"/>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542"/>
              <w:gridCol w:w="3714"/>
              <w:gridCol w:w="33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Align w:val="center"/>
                </w:tcPr>
                <w:p>
                  <w:pPr>
                    <w:pStyle w:val="7"/>
                    <w:keepNext w:val="0"/>
                    <w:keepLines w:val="0"/>
                    <w:suppressLineNumbers w:val="0"/>
                    <w:spacing w:before="0" w:beforeAutospacing="0" w:after="0" w:afterAutospacing="0"/>
                    <w:ind w:left="0" w:leftChars="0" w:right="0"/>
                    <w:jc w:val="center"/>
                    <w:rPr>
                      <w:rFonts w:hint="default"/>
                      <w:b/>
                      <w:szCs w:val="21"/>
                    </w:rPr>
                  </w:pPr>
                  <w:r>
                    <w:rPr>
                      <w:rFonts w:hint="eastAsia"/>
                      <w:b/>
                      <w:szCs w:val="21"/>
                    </w:rPr>
                    <w:t>类别</w:t>
                  </w:r>
                </w:p>
              </w:tc>
              <w:tc>
                <w:tcPr>
                  <w:tcW w:w="1542" w:type="dxa"/>
                  <w:vAlign w:val="center"/>
                </w:tcPr>
                <w:p>
                  <w:pPr>
                    <w:pStyle w:val="7"/>
                    <w:keepNext w:val="0"/>
                    <w:keepLines w:val="0"/>
                    <w:suppressLineNumbers w:val="0"/>
                    <w:spacing w:before="0" w:beforeAutospacing="0" w:after="0" w:afterAutospacing="0"/>
                    <w:ind w:left="0" w:leftChars="0" w:right="0"/>
                    <w:jc w:val="center"/>
                    <w:rPr>
                      <w:rFonts w:hint="default"/>
                      <w:b/>
                      <w:szCs w:val="21"/>
                    </w:rPr>
                  </w:pPr>
                  <w:r>
                    <w:rPr>
                      <w:rFonts w:hint="eastAsia"/>
                      <w:b/>
                      <w:szCs w:val="21"/>
                    </w:rPr>
                    <w:t>单项工程名称</w:t>
                  </w:r>
                </w:p>
              </w:tc>
              <w:tc>
                <w:tcPr>
                  <w:tcW w:w="3714" w:type="dxa"/>
                  <w:vAlign w:val="center"/>
                </w:tcPr>
                <w:p>
                  <w:pPr>
                    <w:pStyle w:val="7"/>
                    <w:keepNext w:val="0"/>
                    <w:keepLines w:val="0"/>
                    <w:suppressLineNumbers w:val="0"/>
                    <w:spacing w:before="0" w:beforeAutospacing="0" w:after="0" w:afterAutospacing="0"/>
                    <w:ind w:left="0" w:leftChars="0" w:right="0"/>
                    <w:jc w:val="center"/>
                    <w:rPr>
                      <w:rFonts w:hint="default"/>
                      <w:b/>
                      <w:szCs w:val="21"/>
                    </w:rPr>
                  </w:pPr>
                  <w:r>
                    <w:rPr>
                      <w:rFonts w:hint="eastAsia"/>
                      <w:b/>
                      <w:szCs w:val="21"/>
                    </w:rPr>
                    <w:t>环评内容及规模</w:t>
                  </w:r>
                </w:p>
              </w:tc>
              <w:tc>
                <w:tcPr>
                  <w:tcW w:w="3374" w:type="dxa"/>
                  <w:vAlign w:val="center"/>
                </w:tcPr>
                <w:p>
                  <w:pPr>
                    <w:pStyle w:val="7"/>
                    <w:keepNext w:val="0"/>
                    <w:keepLines w:val="0"/>
                    <w:suppressLineNumbers w:val="0"/>
                    <w:spacing w:before="0" w:beforeAutospacing="0" w:after="0" w:afterAutospacing="0"/>
                    <w:ind w:left="0" w:leftChars="0" w:right="0"/>
                    <w:jc w:val="center"/>
                    <w:rPr>
                      <w:rFonts w:hint="default"/>
                      <w:b/>
                      <w:szCs w:val="21"/>
                    </w:rPr>
                  </w:pPr>
                  <w:r>
                    <w:rPr>
                      <w:rFonts w:hint="eastAsia"/>
                      <w:b/>
                      <w:szCs w:val="21"/>
                    </w:rPr>
                    <w:t>实际建设内容及规模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24" w:type="dxa"/>
                  <w:vAlign w:val="center"/>
                </w:tcPr>
                <w:p>
                  <w:pPr>
                    <w:pStyle w:val="7"/>
                    <w:keepNext w:val="0"/>
                    <w:keepLines w:val="0"/>
                    <w:suppressLineNumbers w:val="0"/>
                    <w:spacing w:before="0" w:beforeAutospacing="0" w:afterAutospacing="0"/>
                    <w:ind w:left="0" w:leftChars="0" w:right="0"/>
                    <w:jc w:val="center"/>
                    <w:rPr>
                      <w:rFonts w:hint="default"/>
                      <w:bCs/>
                      <w:szCs w:val="21"/>
                    </w:rPr>
                  </w:pPr>
                  <w:r>
                    <w:rPr>
                      <w:rFonts w:hint="eastAsia"/>
                      <w:bCs/>
                      <w:szCs w:val="21"/>
                    </w:rPr>
                    <w:t>主体工程</w:t>
                  </w:r>
                </w:p>
              </w:tc>
              <w:tc>
                <w:tcPr>
                  <w:tcW w:w="1542" w:type="dxa"/>
                  <w:vAlign w:val="center"/>
                </w:tcPr>
                <w:p>
                  <w:pPr>
                    <w:keepNext w:val="0"/>
                    <w:keepLines w:val="0"/>
                    <w:suppressLineNumbers w:val="0"/>
                    <w:spacing w:before="0" w:beforeAutospacing="0" w:after="0" w:afterAutospacing="0"/>
                    <w:ind w:left="0" w:right="0"/>
                    <w:jc w:val="center"/>
                    <w:rPr>
                      <w:rFonts w:hint="default"/>
                      <w:bCs/>
                      <w:szCs w:val="21"/>
                    </w:rPr>
                  </w:pPr>
                  <w:r>
                    <w:rPr>
                      <w:rFonts w:hint="eastAsia"/>
                      <w:bCs/>
                      <w:szCs w:val="21"/>
                      <w:lang w:eastAsia="zh-CN"/>
                    </w:rPr>
                    <w:t>生产</w:t>
                  </w:r>
                  <w:r>
                    <w:rPr>
                      <w:rFonts w:hint="eastAsia"/>
                      <w:bCs/>
                      <w:szCs w:val="21"/>
                    </w:rPr>
                    <w:t>车间</w:t>
                  </w:r>
                </w:p>
              </w:tc>
              <w:tc>
                <w:tcPr>
                  <w:tcW w:w="3714" w:type="dxa"/>
                  <w:vAlign w:val="center"/>
                </w:tcPr>
                <w:p>
                  <w:pPr>
                    <w:keepNext w:val="0"/>
                    <w:keepLines w:val="0"/>
                    <w:suppressLineNumbers w:val="0"/>
                    <w:spacing w:before="0" w:beforeAutospacing="0" w:after="0" w:afterAutospacing="0"/>
                    <w:ind w:left="0" w:right="0"/>
                    <w:jc w:val="center"/>
                    <w:rPr>
                      <w:rFonts w:hint="default" w:eastAsia="宋体"/>
                      <w:bCs/>
                      <w:szCs w:val="21"/>
                      <w:lang w:val="en-US" w:eastAsia="zh-CN"/>
                    </w:rPr>
                  </w:pPr>
                  <w:r>
                    <w:rPr>
                      <w:rFonts w:hint="eastAsia"/>
                      <w:bCs/>
                      <w:szCs w:val="21"/>
                      <w:lang w:val="en-US" w:eastAsia="zh-CN"/>
                    </w:rPr>
                    <w:t>建筑面积21609平方米</w:t>
                  </w:r>
                </w:p>
              </w:tc>
              <w:tc>
                <w:tcPr>
                  <w:tcW w:w="3374" w:type="dxa"/>
                  <w:vAlign w:val="center"/>
                </w:tcPr>
                <w:p>
                  <w:pPr>
                    <w:keepNext w:val="0"/>
                    <w:keepLines w:val="0"/>
                    <w:suppressLineNumbers w:val="0"/>
                    <w:spacing w:before="0" w:beforeAutospacing="0" w:after="0" w:afterAutospacing="0"/>
                    <w:ind w:left="0" w:right="0"/>
                    <w:jc w:val="center"/>
                    <w:rPr>
                      <w:rFonts w:hint="eastAsia" w:eastAsia="宋体"/>
                      <w:bCs/>
                      <w:color w:val="FF0000"/>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restart"/>
                  <w:vAlign w:val="center"/>
                </w:tcPr>
                <w:p>
                  <w:pPr>
                    <w:pStyle w:val="7"/>
                    <w:keepNext w:val="0"/>
                    <w:keepLines w:val="0"/>
                    <w:suppressLineNumbers w:val="0"/>
                    <w:spacing w:before="0" w:beforeAutospacing="0" w:after="0" w:afterAutospacing="0"/>
                    <w:ind w:left="0" w:leftChars="0" w:right="0"/>
                    <w:jc w:val="center"/>
                    <w:rPr>
                      <w:rFonts w:hint="default"/>
                      <w:bCs/>
                      <w:szCs w:val="21"/>
                    </w:rPr>
                  </w:pPr>
                  <w:r>
                    <w:rPr>
                      <w:rFonts w:hint="eastAsia"/>
                      <w:bCs/>
                      <w:szCs w:val="21"/>
                    </w:rPr>
                    <w:t>辅助工程</w:t>
                  </w:r>
                </w:p>
              </w:tc>
              <w:tc>
                <w:tcPr>
                  <w:tcW w:w="1542" w:type="dxa"/>
                  <w:vAlign w:val="center"/>
                </w:tcPr>
                <w:p>
                  <w:pPr>
                    <w:pStyle w:val="7"/>
                    <w:keepNext w:val="0"/>
                    <w:keepLines w:val="0"/>
                    <w:suppressLineNumbers w:val="0"/>
                    <w:spacing w:before="0" w:beforeAutospacing="0" w:after="0" w:afterAutospacing="0"/>
                    <w:ind w:left="0" w:leftChars="0" w:right="0"/>
                    <w:jc w:val="center"/>
                    <w:rPr>
                      <w:rFonts w:hint="eastAsia" w:eastAsia="宋体"/>
                      <w:bCs/>
                      <w:szCs w:val="21"/>
                      <w:lang w:eastAsia="zh-CN"/>
                    </w:rPr>
                  </w:pPr>
                  <w:r>
                    <w:rPr>
                      <w:rFonts w:hint="eastAsia"/>
                      <w:bCs/>
                      <w:szCs w:val="21"/>
                      <w:lang w:eastAsia="zh-CN"/>
                    </w:rPr>
                    <w:t>综合办公楼</w:t>
                  </w:r>
                </w:p>
              </w:tc>
              <w:tc>
                <w:tcPr>
                  <w:tcW w:w="3714" w:type="dxa"/>
                  <w:vAlign w:val="center"/>
                </w:tcPr>
                <w:p>
                  <w:pPr>
                    <w:pStyle w:val="7"/>
                    <w:keepNext w:val="0"/>
                    <w:keepLines w:val="0"/>
                    <w:suppressLineNumbers w:val="0"/>
                    <w:spacing w:before="0" w:beforeAutospacing="0" w:after="0" w:afterAutospacing="0"/>
                    <w:ind w:left="0" w:leftChars="0" w:right="0"/>
                    <w:jc w:val="center"/>
                    <w:rPr>
                      <w:rFonts w:hint="default" w:eastAsia="宋体"/>
                      <w:szCs w:val="21"/>
                      <w:lang w:val="en-US" w:eastAsia="zh-CN"/>
                    </w:rPr>
                  </w:pPr>
                  <w:r>
                    <w:rPr>
                      <w:rFonts w:hint="eastAsia"/>
                      <w:bCs/>
                      <w:szCs w:val="21"/>
                      <w:lang w:val="en-US" w:eastAsia="zh-CN"/>
                    </w:rPr>
                    <w:t>建筑面积6252平方米</w:t>
                  </w:r>
                </w:p>
              </w:tc>
              <w:tc>
                <w:tcPr>
                  <w:tcW w:w="3374" w:type="dxa"/>
                  <w:vMerge w:val="restart"/>
                  <w:vAlign w:val="center"/>
                </w:tcPr>
                <w:p>
                  <w:pPr>
                    <w:keepNext w:val="0"/>
                    <w:keepLines w:val="0"/>
                    <w:suppressLineNumbers w:val="0"/>
                    <w:spacing w:before="0" w:beforeAutospacing="0" w:after="0" w:afterAutospacing="0"/>
                    <w:ind w:left="0" w:right="0"/>
                    <w:jc w:val="center"/>
                    <w:rPr>
                      <w:rFonts w:hint="default"/>
                      <w:bCs/>
                      <w:color w:val="auto"/>
                      <w:szCs w:val="21"/>
                      <w:lang w:val="en-US" w:eastAsia="zh-CN"/>
                    </w:rPr>
                  </w:pPr>
                  <w:r>
                    <w:rPr>
                      <w:rFonts w:hint="eastAsia"/>
                      <w:bCs/>
                      <w:color w:val="auto"/>
                      <w:szCs w:val="21"/>
                      <w:lang w:val="en-US" w:eastAsia="zh-CN"/>
                    </w:rPr>
                    <w:t xml:space="preserve">与环评一致                                                                            </w:t>
                  </w:r>
                </w:p>
                <w:p>
                  <w:pPr>
                    <w:keepNext w:val="0"/>
                    <w:keepLines w:val="0"/>
                    <w:suppressLineNumbers w:val="0"/>
                    <w:spacing w:before="0" w:beforeAutospacing="0" w:after="0" w:afterAutospacing="0"/>
                    <w:ind w:left="0" w:right="0"/>
                    <w:rPr>
                      <w:rFonts w:hint="default"/>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7"/>
                    <w:keepNext w:val="0"/>
                    <w:keepLines w:val="0"/>
                    <w:suppressLineNumbers w:val="0"/>
                    <w:spacing w:before="0" w:beforeAutospacing="0" w:after="0" w:afterAutospacing="0"/>
                    <w:ind w:left="0" w:leftChars="0" w:right="0"/>
                    <w:jc w:val="center"/>
                    <w:rPr>
                      <w:rFonts w:hint="eastAsia"/>
                      <w:bCs/>
                      <w:szCs w:val="21"/>
                      <w:lang w:eastAsia="zh-CN"/>
                    </w:rPr>
                  </w:pPr>
                </w:p>
              </w:tc>
              <w:tc>
                <w:tcPr>
                  <w:tcW w:w="1542" w:type="dxa"/>
                  <w:vAlign w:val="center"/>
                </w:tcPr>
                <w:p>
                  <w:pPr>
                    <w:pStyle w:val="7"/>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配电及门卫</w:t>
                  </w:r>
                </w:p>
              </w:tc>
              <w:tc>
                <w:tcPr>
                  <w:tcW w:w="3714" w:type="dxa"/>
                  <w:vAlign w:val="center"/>
                </w:tcPr>
                <w:p>
                  <w:pPr>
                    <w:pStyle w:val="7"/>
                    <w:keepNext w:val="0"/>
                    <w:keepLines w:val="0"/>
                    <w:suppressLineNumbers w:val="0"/>
                    <w:spacing w:before="0" w:beforeAutospacing="0" w:after="0" w:afterAutospacing="0"/>
                    <w:ind w:left="0" w:leftChars="0" w:right="0"/>
                    <w:jc w:val="center"/>
                    <w:rPr>
                      <w:rFonts w:hint="default"/>
                      <w:bCs/>
                      <w:szCs w:val="21"/>
                      <w:lang w:val="en-US" w:eastAsia="zh-CN"/>
                    </w:rPr>
                  </w:pPr>
                  <w:r>
                    <w:rPr>
                      <w:rFonts w:hint="eastAsia"/>
                      <w:bCs/>
                      <w:szCs w:val="21"/>
                      <w:lang w:val="en-US" w:eastAsia="zh-CN"/>
                    </w:rPr>
                    <w:t>建筑面积50平方米</w:t>
                  </w:r>
                </w:p>
              </w:tc>
              <w:tc>
                <w:tcPr>
                  <w:tcW w:w="3374" w:type="dxa"/>
                  <w:vMerge w:val="continue"/>
                  <w:vAlign w:val="center"/>
                </w:tcPr>
                <w:p>
                  <w:pPr>
                    <w:pStyle w:val="7"/>
                    <w:keepNext w:val="0"/>
                    <w:keepLines w:val="0"/>
                    <w:suppressLineNumbers w:val="0"/>
                    <w:spacing w:before="0" w:beforeAutospacing="0" w:after="0" w:afterAutospacing="0"/>
                    <w:ind w:left="0" w:leftChars="0" w:right="0"/>
                    <w:jc w:val="center"/>
                    <w:rPr>
                      <w:rFonts w:hint="eastAsia"/>
                      <w:bCs/>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Align w:val="center"/>
                </w:tcPr>
                <w:p>
                  <w:pPr>
                    <w:pStyle w:val="7"/>
                    <w:keepNext w:val="0"/>
                    <w:keepLines w:val="0"/>
                    <w:suppressLineNumbers w:val="0"/>
                    <w:spacing w:before="0" w:beforeAutospacing="0" w:afterAutospacing="0"/>
                    <w:ind w:left="0" w:leftChars="0" w:right="0"/>
                    <w:jc w:val="center"/>
                    <w:rPr>
                      <w:rFonts w:hint="default"/>
                      <w:bCs/>
                      <w:szCs w:val="21"/>
                    </w:rPr>
                  </w:pPr>
                  <w:r>
                    <w:rPr>
                      <w:rFonts w:hint="eastAsia"/>
                      <w:bCs/>
                      <w:szCs w:val="21"/>
                      <w:lang w:eastAsia="zh-CN"/>
                    </w:rPr>
                    <w:t>贮运</w:t>
                  </w:r>
                  <w:r>
                    <w:rPr>
                      <w:rFonts w:hint="eastAsia"/>
                      <w:bCs/>
                      <w:szCs w:val="21"/>
                    </w:rPr>
                    <w:t>工程</w:t>
                  </w:r>
                </w:p>
              </w:tc>
              <w:tc>
                <w:tcPr>
                  <w:tcW w:w="1542" w:type="dxa"/>
                  <w:vAlign w:val="center"/>
                </w:tcPr>
                <w:p>
                  <w:pPr>
                    <w:pStyle w:val="7"/>
                    <w:keepNext w:val="0"/>
                    <w:keepLines w:val="0"/>
                    <w:suppressLineNumbers w:val="0"/>
                    <w:spacing w:before="0" w:beforeAutospacing="0" w:after="0" w:afterAutospacing="0"/>
                    <w:ind w:left="0" w:leftChars="0" w:right="0"/>
                    <w:jc w:val="center"/>
                    <w:rPr>
                      <w:rFonts w:hint="eastAsia" w:eastAsia="宋体"/>
                      <w:bCs/>
                      <w:szCs w:val="21"/>
                      <w:lang w:eastAsia="zh-CN"/>
                    </w:rPr>
                  </w:pPr>
                  <w:r>
                    <w:rPr>
                      <w:rFonts w:hint="eastAsia"/>
                      <w:bCs/>
                      <w:szCs w:val="21"/>
                      <w:lang w:eastAsia="zh-CN"/>
                    </w:rPr>
                    <w:t>仓库</w:t>
                  </w:r>
                </w:p>
              </w:tc>
              <w:tc>
                <w:tcPr>
                  <w:tcW w:w="3714" w:type="dxa"/>
                  <w:vAlign w:val="center"/>
                </w:tcPr>
                <w:p>
                  <w:pPr>
                    <w:pStyle w:val="7"/>
                    <w:keepNext w:val="0"/>
                    <w:keepLines w:val="0"/>
                    <w:suppressLineNumbers w:val="0"/>
                    <w:spacing w:before="0" w:beforeAutospacing="0" w:after="0" w:afterAutospacing="0"/>
                    <w:ind w:left="0" w:leftChars="0" w:right="0"/>
                    <w:jc w:val="center"/>
                    <w:rPr>
                      <w:rFonts w:hint="eastAsia" w:eastAsia="宋体"/>
                      <w:bCs/>
                      <w:szCs w:val="21"/>
                      <w:lang w:eastAsia="zh-CN"/>
                    </w:rPr>
                  </w:pPr>
                  <w:r>
                    <w:rPr>
                      <w:rFonts w:hint="eastAsia"/>
                      <w:bCs/>
                      <w:szCs w:val="21"/>
                      <w:lang w:val="en-US" w:eastAsia="zh-CN"/>
                    </w:rPr>
                    <w:t>主要用于原材料、成品存储，建筑面积8378平方米</w:t>
                  </w:r>
                </w:p>
              </w:tc>
              <w:tc>
                <w:tcPr>
                  <w:tcW w:w="3374" w:type="dxa"/>
                  <w:vAlign w:val="center"/>
                </w:tcPr>
                <w:p>
                  <w:pPr>
                    <w:keepNext w:val="0"/>
                    <w:keepLines w:val="0"/>
                    <w:suppressLineNumbers w:val="0"/>
                    <w:spacing w:before="0" w:beforeAutospacing="0" w:after="0" w:afterAutospacing="0"/>
                    <w:ind w:left="0" w:leftChars="0" w:right="0"/>
                    <w:jc w:val="center"/>
                    <w:rPr>
                      <w:rFonts w:hint="default"/>
                      <w:bCs/>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24" w:type="dxa"/>
                  <w:vMerge w:val="restart"/>
                  <w:vAlign w:val="center"/>
                </w:tcPr>
                <w:p>
                  <w:pPr>
                    <w:pStyle w:val="7"/>
                    <w:keepNext w:val="0"/>
                    <w:keepLines w:val="0"/>
                    <w:suppressLineNumbers w:val="0"/>
                    <w:spacing w:before="0" w:beforeAutospacing="0" w:afterAutospacing="0"/>
                    <w:ind w:left="0" w:leftChars="0" w:right="0" w:firstLine="0" w:firstLineChars="0"/>
                    <w:jc w:val="both"/>
                    <w:rPr>
                      <w:rFonts w:hint="eastAsia" w:eastAsia="宋体"/>
                      <w:bCs/>
                      <w:szCs w:val="21"/>
                      <w:lang w:eastAsia="zh-CN"/>
                    </w:rPr>
                  </w:pPr>
                  <w:r>
                    <w:rPr>
                      <w:rFonts w:hint="eastAsia"/>
                      <w:bCs/>
                      <w:szCs w:val="21"/>
                      <w:lang w:eastAsia="zh-CN"/>
                    </w:rPr>
                    <w:t>公用过程</w:t>
                  </w:r>
                </w:p>
              </w:tc>
              <w:tc>
                <w:tcPr>
                  <w:tcW w:w="1542"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供电</w:t>
                  </w:r>
                </w:p>
              </w:tc>
              <w:tc>
                <w:tcPr>
                  <w:tcW w:w="3714" w:type="dxa"/>
                  <w:vAlign w:val="center"/>
                </w:tcPr>
                <w:p>
                  <w:pPr>
                    <w:pStyle w:val="7"/>
                    <w:keepNext w:val="0"/>
                    <w:keepLines w:val="0"/>
                    <w:suppressLineNumbers w:val="0"/>
                    <w:spacing w:before="0" w:beforeAutospacing="0" w:after="0" w:afterAutospacing="0"/>
                    <w:ind w:left="0" w:leftChars="0" w:right="0"/>
                    <w:jc w:val="center"/>
                    <w:rPr>
                      <w:rFonts w:hint="default"/>
                      <w:bCs/>
                      <w:szCs w:val="21"/>
                      <w:lang w:val="en-US" w:eastAsia="zh-CN"/>
                    </w:rPr>
                  </w:pPr>
                  <w:r>
                    <w:rPr>
                      <w:rFonts w:hint="eastAsia"/>
                      <w:bCs/>
                      <w:szCs w:val="21"/>
                      <w:lang w:eastAsia="zh-CN"/>
                    </w:rPr>
                    <w:t>由当地电网统一供电</w:t>
                  </w:r>
                </w:p>
              </w:tc>
              <w:tc>
                <w:tcPr>
                  <w:tcW w:w="3374" w:type="dxa"/>
                  <w:vAlign w:val="center"/>
                </w:tcPr>
                <w:p>
                  <w:pPr>
                    <w:keepNext w:val="0"/>
                    <w:keepLines w:val="0"/>
                    <w:suppressLineNumbers w:val="0"/>
                    <w:spacing w:before="0" w:beforeAutospacing="0" w:after="0" w:afterAutospacing="0"/>
                    <w:ind w:left="0" w:leftChars="0" w:right="0"/>
                    <w:jc w:val="center"/>
                    <w:rPr>
                      <w:rFonts w:hint="eastAsia"/>
                      <w:bCs/>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24" w:type="dxa"/>
                  <w:vMerge w:val="continue"/>
                  <w:vAlign w:val="center"/>
                </w:tcPr>
                <w:p>
                  <w:pPr>
                    <w:keepNext w:val="0"/>
                    <w:keepLines w:val="0"/>
                    <w:suppressLineNumbers w:val="0"/>
                    <w:spacing w:before="0" w:beforeAutospacing="0" w:after="0" w:afterAutospacing="0"/>
                    <w:ind w:left="0" w:leftChars="0" w:right="0"/>
                    <w:jc w:val="center"/>
                    <w:rPr>
                      <w:rFonts w:hint="default"/>
                    </w:rPr>
                  </w:pPr>
                </w:p>
              </w:tc>
              <w:tc>
                <w:tcPr>
                  <w:tcW w:w="1542"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供水</w:t>
                  </w:r>
                </w:p>
              </w:tc>
              <w:tc>
                <w:tcPr>
                  <w:tcW w:w="3714" w:type="dxa"/>
                  <w:vAlign w:val="center"/>
                </w:tcPr>
                <w:p>
                  <w:pPr>
                    <w:keepNext w:val="0"/>
                    <w:keepLines w:val="0"/>
                    <w:suppressLineNumbers w:val="0"/>
                    <w:spacing w:before="0" w:beforeAutospacing="0" w:after="0" w:afterAutospacing="0"/>
                    <w:ind w:left="0" w:leftChars="0" w:right="0"/>
                    <w:jc w:val="center"/>
                    <w:rPr>
                      <w:rFonts w:hint="default"/>
                      <w:bCs/>
                      <w:szCs w:val="21"/>
                      <w:lang w:val="en-US" w:eastAsia="zh-CN"/>
                    </w:rPr>
                  </w:pPr>
                  <w:r>
                    <w:rPr>
                      <w:rFonts w:hint="eastAsia"/>
                      <w:bCs/>
                      <w:szCs w:val="21"/>
                      <w:lang w:eastAsia="zh-CN"/>
                    </w:rPr>
                    <w:t>由经开区供水管网供给，年用水</w:t>
                  </w:r>
                  <w:r>
                    <w:rPr>
                      <w:rFonts w:hint="eastAsia"/>
                      <w:bCs/>
                      <w:color w:val="auto"/>
                      <w:szCs w:val="21"/>
                      <w:lang w:val="en-US" w:eastAsia="zh-CN"/>
                    </w:rPr>
                    <w:t>4200吨</w:t>
                  </w:r>
                </w:p>
              </w:tc>
              <w:tc>
                <w:tcPr>
                  <w:tcW w:w="3374"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24" w:type="dxa"/>
                  <w:vMerge w:val="continue"/>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p>
              </w:tc>
              <w:tc>
                <w:tcPr>
                  <w:tcW w:w="1542"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排水</w:t>
                  </w:r>
                </w:p>
              </w:tc>
              <w:tc>
                <w:tcPr>
                  <w:tcW w:w="3714" w:type="dxa"/>
                  <w:vAlign w:val="center"/>
                </w:tcPr>
                <w:p>
                  <w:pPr>
                    <w:keepNext w:val="0"/>
                    <w:keepLines w:val="0"/>
                    <w:suppressLineNumbers w:val="0"/>
                    <w:spacing w:before="0" w:beforeAutospacing="0" w:after="0" w:afterAutospacing="0"/>
                    <w:ind w:left="0" w:leftChars="0" w:right="0"/>
                    <w:jc w:val="center"/>
                    <w:rPr>
                      <w:rFonts w:hint="default"/>
                      <w:bCs/>
                      <w:szCs w:val="21"/>
                      <w:lang w:val="en-US" w:eastAsia="zh-CN"/>
                    </w:rPr>
                  </w:pPr>
                  <w:r>
                    <w:rPr>
                      <w:rFonts w:hint="eastAsia"/>
                      <w:bCs/>
                      <w:szCs w:val="21"/>
                      <w:lang w:eastAsia="zh-CN"/>
                    </w:rPr>
                    <w:t>项目主要为生活污水、食堂废水，经隔油池、化粪池处理后接管进入亳州市经开区污水处理厂，废水年产生量为</w:t>
                  </w:r>
                  <w:r>
                    <w:rPr>
                      <w:rFonts w:hint="eastAsia"/>
                      <w:bCs/>
                      <w:color w:val="auto"/>
                      <w:szCs w:val="21"/>
                      <w:lang w:val="en-US" w:eastAsia="zh-CN"/>
                    </w:rPr>
                    <w:t>3120</w:t>
                  </w:r>
                  <w:r>
                    <w:rPr>
                      <w:rFonts w:hint="eastAsia"/>
                      <w:bCs/>
                      <w:szCs w:val="21"/>
                      <w:lang w:val="en-US" w:eastAsia="zh-CN"/>
                    </w:rPr>
                    <w:t>吨</w:t>
                  </w:r>
                </w:p>
              </w:tc>
              <w:tc>
                <w:tcPr>
                  <w:tcW w:w="3374"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724" w:type="dxa"/>
                  <w:vMerge w:val="restart"/>
                  <w:vAlign w:val="center"/>
                </w:tcPr>
                <w:p>
                  <w:pPr>
                    <w:pStyle w:val="7"/>
                    <w:keepNext w:val="0"/>
                    <w:keepLines w:val="0"/>
                    <w:suppressLineNumbers w:val="0"/>
                    <w:spacing w:before="0" w:beforeAutospacing="0" w:afterAutospacing="0"/>
                    <w:ind w:left="0" w:leftChars="0" w:right="0"/>
                    <w:jc w:val="center"/>
                    <w:rPr>
                      <w:rFonts w:hint="default"/>
                      <w:bCs/>
                      <w:szCs w:val="21"/>
                    </w:rPr>
                  </w:pPr>
                  <w:r>
                    <w:rPr>
                      <w:rFonts w:hint="eastAsia"/>
                      <w:bCs/>
                      <w:szCs w:val="21"/>
                    </w:rPr>
                    <w:t>环保工程</w:t>
                  </w:r>
                </w:p>
              </w:tc>
              <w:tc>
                <w:tcPr>
                  <w:tcW w:w="1542" w:type="dxa"/>
                  <w:vAlign w:val="center"/>
                </w:tcPr>
                <w:p>
                  <w:pPr>
                    <w:keepNext w:val="0"/>
                    <w:keepLines w:val="0"/>
                    <w:suppressLineNumbers w:val="0"/>
                    <w:spacing w:before="0" w:beforeAutospacing="0" w:after="0" w:afterAutospacing="0"/>
                    <w:ind w:left="0" w:right="0"/>
                    <w:jc w:val="center"/>
                    <w:rPr>
                      <w:rFonts w:hint="default"/>
                      <w:bCs/>
                      <w:szCs w:val="21"/>
                    </w:rPr>
                  </w:pPr>
                  <w:r>
                    <w:rPr>
                      <w:rFonts w:hint="eastAsia"/>
                      <w:bCs/>
                      <w:szCs w:val="21"/>
                      <w:lang w:eastAsia="zh-CN"/>
                    </w:rPr>
                    <w:t>废水</w:t>
                  </w:r>
                  <w:r>
                    <w:rPr>
                      <w:rFonts w:hint="eastAsia"/>
                      <w:bCs/>
                      <w:szCs w:val="21"/>
                    </w:rPr>
                    <w:t>处理</w:t>
                  </w:r>
                </w:p>
              </w:tc>
              <w:tc>
                <w:tcPr>
                  <w:tcW w:w="3714" w:type="dxa"/>
                  <w:vAlign w:val="center"/>
                </w:tcPr>
                <w:p>
                  <w:pPr>
                    <w:keepNext w:val="0"/>
                    <w:keepLines w:val="0"/>
                    <w:suppressLineNumbers w:val="0"/>
                    <w:spacing w:before="0" w:beforeAutospacing="0" w:after="0" w:afterAutospacing="0"/>
                    <w:ind w:left="0" w:right="0"/>
                    <w:jc w:val="center"/>
                    <w:rPr>
                      <w:rFonts w:hint="default" w:eastAsia="宋体"/>
                      <w:bCs/>
                      <w:szCs w:val="21"/>
                      <w:lang w:val="en-US" w:eastAsia="zh-CN"/>
                    </w:rPr>
                  </w:pPr>
                  <w:r>
                    <w:rPr>
                      <w:rFonts w:hint="eastAsia"/>
                      <w:bCs/>
                      <w:szCs w:val="21"/>
                    </w:rPr>
                    <w:t>经</w:t>
                  </w:r>
                  <w:r>
                    <w:rPr>
                      <w:rFonts w:hint="eastAsia"/>
                      <w:bCs/>
                      <w:szCs w:val="21"/>
                      <w:lang w:eastAsia="zh-CN"/>
                    </w:rPr>
                    <w:t>隔油池、</w:t>
                  </w:r>
                  <w:r>
                    <w:rPr>
                      <w:rFonts w:hint="eastAsia"/>
                      <w:bCs/>
                      <w:szCs w:val="21"/>
                    </w:rPr>
                    <w:t>化粪池处理后接管进入市政污水管网，经亳州市经开区污水处理厂处理达标后排入宋汤河</w:t>
                  </w:r>
                </w:p>
              </w:tc>
              <w:tc>
                <w:tcPr>
                  <w:tcW w:w="3374" w:type="dxa"/>
                </w:tcPr>
                <w:p>
                  <w:pPr>
                    <w:keepNext w:val="0"/>
                    <w:keepLines w:val="0"/>
                    <w:suppressLineNumbers w:val="0"/>
                    <w:spacing w:before="0" w:beforeAutospacing="0" w:after="0" w:afterAutospacing="0"/>
                    <w:ind w:left="0" w:right="0"/>
                    <w:jc w:val="center"/>
                    <w:rPr>
                      <w:rFonts w:hint="default"/>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Merge w:val="continue"/>
                  <w:vAlign w:val="center"/>
                </w:tcPr>
                <w:p>
                  <w:pPr>
                    <w:pStyle w:val="7"/>
                    <w:keepNext w:val="0"/>
                    <w:keepLines w:val="0"/>
                    <w:suppressLineNumbers w:val="0"/>
                    <w:spacing w:before="0" w:beforeAutospacing="0" w:afterAutospacing="0"/>
                    <w:ind w:right="0"/>
                    <w:jc w:val="center"/>
                    <w:rPr>
                      <w:rFonts w:hint="default"/>
                      <w:bCs/>
                      <w:color w:val="FF0000"/>
                      <w:szCs w:val="21"/>
                    </w:rPr>
                  </w:pPr>
                </w:p>
              </w:tc>
              <w:tc>
                <w:tcPr>
                  <w:tcW w:w="1542" w:type="dxa"/>
                  <w:vAlign w:val="center"/>
                </w:tcPr>
                <w:p>
                  <w:pPr>
                    <w:keepNext w:val="0"/>
                    <w:keepLines w:val="0"/>
                    <w:suppressLineNumbers w:val="0"/>
                    <w:spacing w:before="0" w:beforeAutospacing="0" w:after="0" w:afterAutospacing="0"/>
                    <w:ind w:left="0" w:right="0"/>
                    <w:jc w:val="center"/>
                    <w:rPr>
                      <w:rFonts w:hint="default"/>
                      <w:bCs/>
                      <w:szCs w:val="21"/>
                    </w:rPr>
                  </w:pPr>
                  <w:r>
                    <w:rPr>
                      <w:rFonts w:hint="eastAsia" w:hAnsi="宋体"/>
                      <w:szCs w:val="21"/>
                      <w:lang w:eastAsia="zh-CN"/>
                    </w:rPr>
                    <w:t>噪声</w:t>
                  </w:r>
                  <w:r>
                    <w:rPr>
                      <w:rFonts w:hint="eastAsia" w:hAnsi="宋体"/>
                      <w:szCs w:val="21"/>
                    </w:rPr>
                    <w:t>处理</w:t>
                  </w:r>
                </w:p>
              </w:tc>
              <w:tc>
                <w:tcPr>
                  <w:tcW w:w="3714" w:type="dxa"/>
                  <w:vAlign w:val="center"/>
                </w:tcPr>
                <w:p>
                  <w:pPr>
                    <w:keepNext w:val="0"/>
                    <w:keepLines w:val="0"/>
                    <w:suppressLineNumbers w:val="0"/>
                    <w:spacing w:before="0" w:beforeAutospacing="0" w:after="0" w:afterAutospacing="0"/>
                    <w:ind w:left="0" w:right="0"/>
                    <w:jc w:val="center"/>
                    <w:rPr>
                      <w:rFonts w:hint="eastAsia" w:eastAsia="宋体"/>
                      <w:bCs/>
                      <w:szCs w:val="21"/>
                      <w:lang w:eastAsia="zh-CN"/>
                    </w:rPr>
                  </w:pPr>
                  <w:r>
                    <w:rPr>
                      <w:rFonts w:hint="eastAsia"/>
                      <w:bCs/>
                      <w:szCs w:val="21"/>
                      <w:lang w:eastAsia="zh-CN"/>
                    </w:rPr>
                    <w:t>减震、隔声、降噪</w:t>
                  </w:r>
                </w:p>
              </w:tc>
              <w:tc>
                <w:tcPr>
                  <w:tcW w:w="3374" w:type="dxa"/>
                  <w:vAlign w:val="center"/>
                </w:tcPr>
                <w:p>
                  <w:pPr>
                    <w:keepNext w:val="0"/>
                    <w:keepLines w:val="0"/>
                    <w:suppressLineNumbers w:val="0"/>
                    <w:spacing w:before="0" w:beforeAutospacing="0" w:after="0" w:afterAutospacing="0"/>
                    <w:ind w:left="0" w:right="0"/>
                    <w:jc w:val="center"/>
                    <w:rPr>
                      <w:rFonts w:hint="default"/>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7"/>
                    <w:keepNext w:val="0"/>
                    <w:keepLines w:val="0"/>
                    <w:suppressLineNumbers w:val="0"/>
                    <w:spacing w:before="0" w:beforeAutospacing="0" w:afterAutospacing="0"/>
                    <w:ind w:right="0"/>
                    <w:jc w:val="center"/>
                    <w:rPr>
                      <w:rFonts w:hint="default"/>
                      <w:bCs/>
                      <w:color w:val="FF0000"/>
                      <w:szCs w:val="21"/>
                    </w:rPr>
                  </w:pPr>
                </w:p>
              </w:tc>
              <w:tc>
                <w:tcPr>
                  <w:tcW w:w="1542" w:type="dxa"/>
                  <w:vAlign w:val="center"/>
                </w:tcPr>
                <w:p>
                  <w:pPr>
                    <w:keepNext w:val="0"/>
                    <w:keepLines w:val="0"/>
                    <w:suppressLineNumbers w:val="0"/>
                    <w:spacing w:before="0" w:beforeAutospacing="0" w:after="0" w:afterAutospacing="0"/>
                    <w:ind w:left="0" w:right="0"/>
                    <w:jc w:val="center"/>
                    <w:rPr>
                      <w:rFonts w:hint="default"/>
                      <w:bCs/>
                      <w:color w:val="FF0000"/>
                      <w:szCs w:val="21"/>
                    </w:rPr>
                  </w:pPr>
                  <w:r>
                    <w:rPr>
                      <w:rFonts w:hint="eastAsia" w:hAnsi="宋体"/>
                      <w:szCs w:val="21"/>
                      <w:lang w:eastAsia="zh-CN"/>
                    </w:rPr>
                    <w:t>废气</w:t>
                  </w:r>
                  <w:r>
                    <w:rPr>
                      <w:rFonts w:hint="eastAsia" w:hAnsi="宋体"/>
                      <w:szCs w:val="21"/>
                    </w:rPr>
                    <w:t>治理</w:t>
                  </w:r>
                </w:p>
              </w:tc>
              <w:tc>
                <w:tcPr>
                  <w:tcW w:w="3714" w:type="dxa"/>
                  <w:vAlign w:val="center"/>
                </w:tcPr>
                <w:p>
                  <w:pPr>
                    <w:keepNext w:val="0"/>
                    <w:keepLines w:val="0"/>
                    <w:suppressLineNumbers w:val="0"/>
                    <w:spacing w:before="0" w:beforeAutospacing="0" w:after="0" w:afterAutospacing="0"/>
                    <w:ind w:left="0" w:right="0"/>
                    <w:jc w:val="center"/>
                    <w:rPr>
                      <w:rFonts w:hint="eastAsia" w:eastAsia="宋体"/>
                      <w:bCs/>
                      <w:color w:val="auto"/>
                      <w:szCs w:val="21"/>
                      <w:lang w:eastAsia="zh-CN"/>
                    </w:rPr>
                  </w:pPr>
                  <w:r>
                    <w:rPr>
                      <w:rFonts w:hint="eastAsia"/>
                      <w:szCs w:val="21"/>
                      <w:lang w:val="en-US" w:eastAsia="zh-CN"/>
                    </w:rPr>
                    <w:t>纸箱及胶袋印刷工序：生产线封闭、活性炭吸附装置两套、15米高排气筒两套；吹膜、吸塑工序：生产线封闭、活性炭吸附装置一套、15米高排气筒一套</w:t>
                  </w:r>
                  <w:r>
                    <w:rPr>
                      <w:rFonts w:hint="eastAsia"/>
                      <w:bCs/>
                      <w:color w:val="auto"/>
                      <w:szCs w:val="21"/>
                      <w:lang w:eastAsia="zh-CN"/>
                    </w:rPr>
                    <w:t>；食堂油烟经油烟净化器处理。</w:t>
                  </w:r>
                </w:p>
              </w:tc>
              <w:tc>
                <w:tcPr>
                  <w:tcW w:w="3374" w:type="dxa"/>
                  <w:vAlign w:val="center"/>
                </w:tcPr>
                <w:p>
                  <w:pPr>
                    <w:pStyle w:val="7"/>
                    <w:keepNext w:val="0"/>
                    <w:keepLines w:val="0"/>
                    <w:suppressLineNumbers w:val="0"/>
                    <w:spacing w:before="0" w:beforeAutospacing="0" w:after="0" w:afterAutospacing="0"/>
                    <w:ind w:left="0" w:leftChars="0" w:right="0"/>
                    <w:jc w:val="center"/>
                    <w:rPr>
                      <w:rFonts w:hint="eastAsia" w:eastAsia="宋体"/>
                      <w:bCs/>
                      <w:color w:val="auto"/>
                      <w:szCs w:val="21"/>
                      <w:lang w:eastAsia="zh-CN"/>
                    </w:rPr>
                  </w:pPr>
                  <w:r>
                    <w:rPr>
                      <w:rFonts w:hint="eastAsia"/>
                      <w:bCs/>
                      <w:color w:val="auto"/>
                      <w:szCs w:val="21"/>
                      <w:lang w:eastAsia="zh-CN"/>
                    </w:rPr>
                    <w:t>纸箱印刷工序、覆膜、对裱工序：生产线封闭、</w:t>
                  </w:r>
                  <w:r>
                    <w:rPr>
                      <w:rFonts w:hint="eastAsia"/>
                      <w:color w:val="auto"/>
                      <w:szCs w:val="21"/>
                      <w:lang w:val="en-US" w:eastAsia="zh-CN"/>
                    </w:rPr>
                    <w:t>活性炭吸附装置三套、15米高排气筒三套；</w:t>
                  </w:r>
                  <w:r>
                    <w:rPr>
                      <w:rFonts w:hint="eastAsia"/>
                      <w:bCs/>
                      <w:color w:val="auto"/>
                      <w:szCs w:val="21"/>
                      <w:lang w:eastAsia="zh-CN"/>
                    </w:rPr>
                    <w:t>食堂暂时停用，员工用餐自行解决。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7"/>
                    <w:keepNext w:val="0"/>
                    <w:keepLines w:val="0"/>
                    <w:suppressLineNumbers w:val="0"/>
                    <w:spacing w:before="0" w:beforeAutospacing="0" w:afterAutospacing="0"/>
                    <w:ind w:right="0"/>
                    <w:jc w:val="center"/>
                    <w:rPr>
                      <w:rFonts w:hint="default"/>
                      <w:bCs/>
                      <w:color w:val="FF0000"/>
                      <w:szCs w:val="21"/>
                    </w:rPr>
                  </w:pPr>
                </w:p>
              </w:tc>
              <w:tc>
                <w:tcPr>
                  <w:tcW w:w="1542" w:type="dxa"/>
                  <w:vAlign w:val="center"/>
                </w:tcPr>
                <w:p>
                  <w:pPr>
                    <w:keepNext w:val="0"/>
                    <w:keepLines w:val="0"/>
                    <w:suppressLineNumbers w:val="0"/>
                    <w:spacing w:before="0" w:beforeAutospacing="0" w:after="0" w:afterAutospacing="0"/>
                    <w:ind w:left="0" w:right="0"/>
                    <w:jc w:val="center"/>
                    <w:rPr>
                      <w:rFonts w:hint="default"/>
                      <w:bCs/>
                      <w:color w:val="FF0000"/>
                      <w:szCs w:val="21"/>
                    </w:rPr>
                  </w:pPr>
                  <w:r>
                    <w:rPr>
                      <w:rFonts w:hint="default" w:hAnsi="宋体"/>
                      <w:szCs w:val="21"/>
                    </w:rPr>
                    <w:t>固废</w:t>
                  </w:r>
                  <w:r>
                    <w:rPr>
                      <w:rFonts w:hint="eastAsia" w:hAnsi="宋体"/>
                      <w:szCs w:val="21"/>
                    </w:rPr>
                    <w:t>治理</w:t>
                  </w:r>
                </w:p>
              </w:tc>
              <w:tc>
                <w:tcPr>
                  <w:tcW w:w="3714" w:type="dxa"/>
                  <w:vAlign w:val="center"/>
                </w:tcPr>
                <w:p>
                  <w:pPr>
                    <w:keepNext w:val="0"/>
                    <w:keepLines w:val="0"/>
                    <w:suppressLineNumbers w:val="0"/>
                    <w:spacing w:before="0" w:beforeAutospacing="0" w:after="0" w:afterAutospacing="0"/>
                    <w:ind w:left="0" w:right="0"/>
                    <w:jc w:val="center"/>
                    <w:rPr>
                      <w:rFonts w:hint="eastAsia" w:eastAsia="宋体"/>
                      <w:bCs/>
                      <w:color w:val="auto"/>
                      <w:szCs w:val="21"/>
                      <w:lang w:eastAsia="zh-CN"/>
                    </w:rPr>
                  </w:pPr>
                  <w:r>
                    <w:rPr>
                      <w:rFonts w:hint="eastAsia"/>
                      <w:bCs/>
                      <w:szCs w:val="21"/>
                    </w:rPr>
                    <w:t>设置一般固废暂存场所，垃圾桶</w:t>
                  </w:r>
                </w:p>
              </w:tc>
              <w:tc>
                <w:tcPr>
                  <w:tcW w:w="3374" w:type="dxa"/>
                  <w:vAlign w:val="center"/>
                </w:tcPr>
                <w:p>
                  <w:pPr>
                    <w:keepNext w:val="0"/>
                    <w:keepLines w:val="0"/>
                    <w:suppressLineNumbers w:val="0"/>
                    <w:spacing w:before="0" w:beforeAutospacing="0" w:after="0" w:afterAutospacing="0"/>
                    <w:ind w:left="0" w:right="0"/>
                    <w:jc w:val="center"/>
                    <w:rPr>
                      <w:rFonts w:hint="default"/>
                      <w:bCs/>
                      <w:color w:val="FF0000"/>
                      <w:szCs w:val="21"/>
                    </w:rPr>
                  </w:pPr>
                  <w:r>
                    <w:rPr>
                      <w:rFonts w:hint="eastAsia"/>
                      <w:bCs/>
                      <w:color w:val="auto"/>
                      <w:szCs w:val="21"/>
                      <w:lang w:val="en-US" w:eastAsia="zh-CN"/>
                    </w:rPr>
                    <w:t>与环评一致</w:t>
                  </w:r>
                </w:p>
              </w:tc>
            </w:tr>
            <w:bookmarkEnd w:id="2"/>
          </w:tbl>
          <w:p>
            <w:pPr>
              <w:keepNext w:val="0"/>
              <w:keepLines w:val="0"/>
              <w:suppressLineNumbers w:val="0"/>
              <w:spacing w:before="0" w:beforeLines="50" w:beforeAutospacing="0" w:after="0" w:afterAutospacing="0" w:line="360" w:lineRule="auto"/>
              <w:ind w:left="0" w:right="0" w:firstLine="480" w:firstLineChars="200"/>
              <w:rPr>
                <w:rFonts w:hint="default"/>
                <w:b/>
                <w:snapToGrid w:val="0"/>
                <w:kern w:val="0"/>
                <w:sz w:val="24"/>
              </w:rPr>
            </w:pPr>
            <w:r>
              <w:rPr>
                <w:rFonts w:hint="default"/>
                <w:bCs/>
                <w:sz w:val="24"/>
              </w:rPr>
              <w:t>项目主要生产设备（见表2-</w:t>
            </w:r>
            <w:r>
              <w:rPr>
                <w:rFonts w:hint="eastAsia"/>
                <w:bCs/>
                <w:sz w:val="24"/>
              </w:rPr>
              <w:t>2</w:t>
            </w:r>
            <w:r>
              <w:rPr>
                <w:rFonts w:hint="default"/>
                <w:bCs/>
                <w:sz w:val="24"/>
              </w:rPr>
              <w:t>）</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b/>
                <w:szCs w:val="21"/>
              </w:rPr>
            </w:pPr>
            <w:r>
              <w:rPr>
                <w:rFonts w:hint="default"/>
                <w:b/>
                <w:szCs w:val="21"/>
              </w:rPr>
              <w:t>表2-</w:t>
            </w:r>
            <w:r>
              <w:rPr>
                <w:rFonts w:hint="eastAsia"/>
                <w:b/>
                <w:szCs w:val="21"/>
              </w:rPr>
              <w:t xml:space="preserve">2  </w:t>
            </w:r>
            <w:r>
              <w:rPr>
                <w:rFonts w:hint="default"/>
                <w:b/>
                <w:szCs w:val="21"/>
              </w:rPr>
              <w:t>生产设备一览表</w:t>
            </w:r>
          </w:p>
          <w:tbl>
            <w:tblPr>
              <w:tblStyle w:val="15"/>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2010"/>
              <w:gridCol w:w="780"/>
              <w:gridCol w:w="1065"/>
              <w:gridCol w:w="1980"/>
              <w:gridCol w:w="1815"/>
              <w:gridCol w:w="9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restart"/>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序号</w:t>
                  </w:r>
                </w:p>
              </w:tc>
              <w:tc>
                <w:tcPr>
                  <w:tcW w:w="3855" w:type="dxa"/>
                  <w:gridSpan w:val="3"/>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环评情况</w:t>
                  </w:r>
                </w:p>
              </w:tc>
              <w:tc>
                <w:tcPr>
                  <w:tcW w:w="4759" w:type="dxa"/>
                  <w:gridSpan w:val="3"/>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continue"/>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设备名称</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规格/型号</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数量</w:t>
                  </w:r>
                </w:p>
              </w:tc>
              <w:tc>
                <w:tcPr>
                  <w:tcW w:w="198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设备名称</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规格/型号</w:t>
                  </w:r>
                </w:p>
              </w:tc>
              <w:tc>
                <w:tcPr>
                  <w:tcW w:w="964"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54" w:type="dxa"/>
                  <w:gridSpan w:val="7"/>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lang w:val="en-US" w:eastAsia="zh-CN"/>
                    </w:rPr>
                  </w:pPr>
                  <w:r>
                    <w:rPr>
                      <w:rFonts w:hint="eastAsia"/>
                      <w:kern w:val="0"/>
                      <w:szCs w:val="21"/>
                      <w:lang w:val="en-US" w:eastAsia="zh-CN"/>
                    </w:rPr>
                    <w:t>辅助设备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1</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空压机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lang w:val="en-US" w:eastAsia="zh-CN"/>
                    </w:rPr>
                    <w:t>2</w:t>
                  </w:r>
                  <w:r>
                    <w:rPr>
                      <w:rFonts w:hint="eastAsia"/>
                      <w:kern w:val="0"/>
                      <w:szCs w:val="21"/>
                    </w:rPr>
                    <w:t>台</w:t>
                  </w:r>
                </w:p>
              </w:tc>
              <w:tc>
                <w:tcPr>
                  <w:tcW w:w="198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rPr>
                  </w:pPr>
                  <w:r>
                    <w:rPr>
                      <w:rFonts w:hint="eastAsia"/>
                      <w:kern w:val="0"/>
                      <w:szCs w:val="21"/>
                      <w:lang w:eastAsia="zh-CN"/>
                    </w:rPr>
                    <w:t>空压机</w:t>
                  </w:r>
                </w:p>
              </w:tc>
              <w:tc>
                <w:tcPr>
                  <w:tcW w:w="1815"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kern w:val="0"/>
                      <w:szCs w:val="21"/>
                    </w:rPr>
                    <w:t>/</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rPr>
                  </w:pPr>
                  <w:r>
                    <w:rPr>
                      <w:rFonts w:hint="eastAsia"/>
                      <w:kern w:val="0"/>
                      <w:szCs w:val="21"/>
                      <w:lang w:val="en-US" w:eastAsia="zh-CN"/>
                    </w:rPr>
                    <w:t>2</w:t>
                  </w:r>
                  <w:r>
                    <w:rPr>
                      <w:rFonts w:hint="eastAsia"/>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54" w:type="dxa"/>
                  <w:gridSpan w:val="7"/>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lang w:val="en-US" w:eastAsia="zh-CN"/>
                    </w:rPr>
                  </w:pPr>
                  <w:r>
                    <w:rPr>
                      <w:rFonts w:hint="eastAsia"/>
                      <w:kern w:val="0"/>
                      <w:szCs w:val="21"/>
                      <w:lang w:val="en-US" w:eastAsia="zh-CN"/>
                    </w:rPr>
                    <w:t>打包工序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1</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打包机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lang w:val="en-US" w:eastAsia="zh-CN"/>
                    </w:rPr>
                    <w:t>8</w:t>
                  </w:r>
                  <w:r>
                    <w:rPr>
                      <w:rFonts w:hint="eastAsia"/>
                      <w:kern w:val="0"/>
                      <w:szCs w:val="21"/>
                    </w:rPr>
                    <w:t>台</w:t>
                  </w:r>
                </w:p>
              </w:tc>
              <w:tc>
                <w:tcPr>
                  <w:tcW w:w="198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rPr>
                  </w:pPr>
                  <w:r>
                    <w:rPr>
                      <w:rFonts w:hint="eastAsia"/>
                      <w:kern w:val="0"/>
                      <w:szCs w:val="21"/>
                      <w:lang w:eastAsia="zh-CN"/>
                    </w:rPr>
                    <w:t>打包机</w:t>
                  </w:r>
                </w:p>
              </w:tc>
              <w:tc>
                <w:tcPr>
                  <w:tcW w:w="1815"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kern w:val="0"/>
                      <w:szCs w:val="21"/>
                    </w:rPr>
                    <w:t>/</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rPr>
                  </w:pPr>
                  <w:r>
                    <w:rPr>
                      <w:rFonts w:hint="eastAsia"/>
                      <w:kern w:val="0"/>
                      <w:szCs w:val="21"/>
                      <w:lang w:val="en-US" w:eastAsia="zh-CN"/>
                    </w:rPr>
                    <w:t>6</w:t>
                  </w:r>
                  <w:r>
                    <w:rPr>
                      <w:rFonts w:hint="eastAsia"/>
                      <w:kern w:val="0"/>
                      <w:szCs w:val="21"/>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54" w:type="dxa"/>
                  <w:gridSpan w:val="7"/>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lang w:val="en-US" w:eastAsia="zh-CN"/>
                    </w:rPr>
                  </w:pPr>
                  <w:r>
                    <w:rPr>
                      <w:rFonts w:hint="eastAsia"/>
                      <w:kern w:val="0"/>
                      <w:szCs w:val="21"/>
                      <w:lang w:val="en-US" w:eastAsia="zh-CN"/>
                    </w:rPr>
                    <w:t>纸箱生产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val="en-US" w:eastAsia="zh-CN"/>
                    </w:rPr>
                    <w:t>1</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水性油墨印刷机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lang w:val="en-US" w:eastAsia="zh-CN"/>
                    </w:rPr>
                    <w:t>4台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default"/>
                      <w:kern w:val="0"/>
                      <w:szCs w:val="21"/>
                    </w:rPr>
                  </w:pPr>
                  <w:r>
                    <w:rPr>
                      <w:rFonts w:hint="default"/>
                      <w:kern w:val="0"/>
                      <w:szCs w:val="21"/>
                    </w:rPr>
                    <w:t>全自动覆膜机</w:t>
                  </w:r>
                </w:p>
              </w:tc>
              <w:tc>
                <w:tcPr>
                  <w:tcW w:w="1815" w:type="dxa"/>
                  <w:vAlign w:val="center"/>
                </w:tcPr>
                <w:p>
                  <w:pPr>
                    <w:keepNext w:val="0"/>
                    <w:keepLines w:val="0"/>
                    <w:widowControl/>
                    <w:suppressLineNumbers w:val="0"/>
                    <w:spacing w:before="0" w:beforeAutospacing="0" w:after="0" w:afterAutospacing="0"/>
                    <w:ind w:left="0" w:right="0"/>
                    <w:jc w:val="center"/>
                    <w:textAlignment w:val="center"/>
                    <w:rPr>
                      <w:rFonts w:hint="default"/>
                      <w:kern w:val="0"/>
                      <w:szCs w:val="21"/>
                      <w:lang w:val="en-US" w:eastAsia="zh-CN"/>
                    </w:rPr>
                  </w:pPr>
                  <w:r>
                    <w:rPr>
                      <w:rFonts w:hint="eastAsia"/>
                      <w:kern w:val="0"/>
                      <w:szCs w:val="21"/>
                      <w:lang w:val="en-US" w:eastAsia="zh-CN"/>
                    </w:rPr>
                    <w:t xml:space="preserve">FL-1100MC </w:t>
                  </w:r>
                  <w:r>
                    <w:rPr>
                      <w:rFonts w:hint="eastAsia" w:ascii="宋体" w:hAnsi="宋体" w:cs="宋体"/>
                      <w:i w:val="0"/>
                      <w:iCs w:val="0"/>
                      <w:color w:val="000000"/>
                      <w:kern w:val="0"/>
                      <w:sz w:val="24"/>
                      <w:szCs w:val="24"/>
                      <w:u w:val="none"/>
                      <w:lang w:val="en-US" w:eastAsia="zh-CN" w:bidi="ar"/>
                    </w:rPr>
                    <w:t xml:space="preserve"> </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rPr>
                  </w:pPr>
                  <w:r>
                    <w:rPr>
                      <w:rFonts w:hint="eastAsia"/>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2</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全自动裱背机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2台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kern w:val="0"/>
                      <w:szCs w:val="21"/>
                    </w:rPr>
                  </w:pPr>
                  <w:r>
                    <w:rPr>
                      <w:rFonts w:hint="eastAsia"/>
                      <w:kern w:val="0"/>
                      <w:szCs w:val="21"/>
                    </w:rPr>
                    <w:t>全自动裱纸机</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1450型</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rPr>
                  </w:pPr>
                  <w:r>
                    <w:rPr>
                      <w:rFonts w:hint="eastAsia"/>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eastAsia="宋体"/>
                      <w:kern w:val="0"/>
                      <w:szCs w:val="21"/>
                      <w:lang w:val="en-US" w:eastAsia="zh-CN"/>
                    </w:rPr>
                  </w:pPr>
                  <w:r>
                    <w:rPr>
                      <w:rFonts w:hint="eastAsia"/>
                      <w:kern w:val="0"/>
                      <w:szCs w:val="21"/>
                    </w:rPr>
                    <w:t>3</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高速粘箱机、打钉机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1台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kern w:val="0"/>
                      <w:szCs w:val="21"/>
                    </w:rPr>
                  </w:pPr>
                  <w:r>
                    <w:rPr>
                      <w:rFonts w:hint="eastAsia"/>
                      <w:kern w:val="0"/>
                      <w:szCs w:val="21"/>
                    </w:rPr>
                    <w:t>半自动切纸机</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QZK1300</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rPr>
                  </w:pPr>
                  <w:r>
                    <w:rPr>
                      <w:rFonts w:hint="eastAsia"/>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eastAsia="宋体"/>
                      <w:kern w:val="0"/>
                      <w:szCs w:val="21"/>
                      <w:lang w:val="en-US" w:eastAsia="zh-CN"/>
                    </w:rPr>
                  </w:pPr>
                  <w:r>
                    <w:rPr>
                      <w:rFonts w:hint="eastAsia"/>
                      <w:kern w:val="0"/>
                      <w:szCs w:val="21"/>
                      <w:lang w:val="en-US" w:eastAsia="zh-CN"/>
                    </w:rPr>
                    <w:t>4</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退纸装置</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3台</w:t>
                  </w:r>
                </w:p>
              </w:tc>
              <w:tc>
                <w:tcPr>
                  <w:tcW w:w="1980" w:type="dxa"/>
                  <w:vAlign w:val="bottom"/>
                </w:tcPr>
                <w:p>
                  <w:pPr>
                    <w:keepNext w:val="0"/>
                    <w:keepLines w:val="0"/>
                    <w:pageBreakBefore w:val="0"/>
                    <w:widowControl/>
                    <w:suppressLineNumbers w:val="0"/>
                    <w:kinsoku/>
                    <w:wordWrap/>
                    <w:overflowPunct/>
                    <w:topLinePunct w:val="0"/>
                    <w:autoSpaceDE/>
                    <w:autoSpaceDN/>
                    <w:bidi w:val="0"/>
                    <w:adjustRightInd/>
                    <w:snapToGrid/>
                    <w:spacing w:before="157" w:beforeLines="50" w:beforeAutospacing="0" w:after="0" w:afterAutospacing="0"/>
                    <w:ind w:left="0" w:right="0"/>
                    <w:jc w:val="both"/>
                    <w:textAlignment w:val="bottom"/>
                    <w:rPr>
                      <w:rFonts w:hint="eastAsia"/>
                      <w:kern w:val="0"/>
                      <w:szCs w:val="21"/>
                    </w:rPr>
                  </w:pPr>
                  <w:r>
                    <w:rPr>
                      <w:rFonts w:hint="eastAsia"/>
                      <w:kern w:val="0"/>
                      <w:szCs w:val="21"/>
                    </w:rPr>
                    <w:t>全自动数码喷墨</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JRY UV L系列喷墨系统    JRY UV L系列喷墨单元    KML 1050A型喷码平台</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rPr>
                  </w:pPr>
                  <w:r>
                    <w:rPr>
                      <w:rFonts w:hint="eastAsia"/>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eastAsia="宋体"/>
                      <w:kern w:val="0"/>
                      <w:szCs w:val="21"/>
                      <w:lang w:val="en-US" w:eastAsia="zh-CN"/>
                    </w:rPr>
                  </w:pPr>
                  <w:r>
                    <w:rPr>
                      <w:rFonts w:hint="eastAsia"/>
                      <w:kern w:val="0"/>
                      <w:szCs w:val="21"/>
                      <w:lang w:val="en-US" w:eastAsia="zh-CN"/>
                    </w:rPr>
                    <w:t>5</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单面机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2台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kern w:val="0"/>
                      <w:szCs w:val="21"/>
                    </w:rPr>
                  </w:pPr>
                  <w:r>
                    <w:rPr>
                      <w:rFonts w:hint="eastAsia"/>
                      <w:kern w:val="0"/>
                      <w:szCs w:val="21"/>
                    </w:rPr>
                    <w:t>单张式手提袋制袋机</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ZB1200CS-430</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rPr>
                  </w:pPr>
                  <w:r>
                    <w:rPr>
                      <w:rFonts w:hint="eastAsia"/>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eastAsia="宋体"/>
                      <w:kern w:val="0"/>
                      <w:szCs w:val="21"/>
                      <w:lang w:val="en-US" w:eastAsia="zh-CN"/>
                    </w:rPr>
                  </w:pPr>
                  <w:r>
                    <w:rPr>
                      <w:rFonts w:hint="eastAsia"/>
                      <w:kern w:val="0"/>
                      <w:szCs w:val="21"/>
                      <w:lang w:val="en-US" w:eastAsia="zh-CN"/>
                    </w:rPr>
                    <w:t>6</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双面机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2台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kern w:val="0"/>
                      <w:szCs w:val="21"/>
                    </w:rPr>
                  </w:pPr>
                  <w:r>
                    <w:rPr>
                      <w:rFonts w:hint="eastAsia"/>
                      <w:kern w:val="0"/>
                      <w:szCs w:val="21"/>
                    </w:rPr>
                    <w:t>单张式手提袋糊底机</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ZB50S</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rPr>
                  </w:pPr>
                  <w:r>
                    <w:rPr>
                      <w:rFonts w:hint="eastAsia"/>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eastAsia="宋体"/>
                      <w:kern w:val="0"/>
                      <w:szCs w:val="21"/>
                      <w:lang w:val="en-US" w:eastAsia="zh-CN"/>
                    </w:rPr>
                  </w:pPr>
                  <w:r>
                    <w:rPr>
                      <w:rFonts w:hint="eastAsia"/>
                      <w:kern w:val="0"/>
                      <w:szCs w:val="21"/>
                      <w:lang w:val="en-US" w:eastAsia="zh-CN"/>
                    </w:rPr>
                    <w:t>7</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提升机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2台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kern w:val="0"/>
                      <w:szCs w:val="21"/>
                    </w:rPr>
                  </w:pPr>
                  <w:r>
                    <w:rPr>
                      <w:rFonts w:hint="eastAsia"/>
                      <w:kern w:val="0"/>
                      <w:szCs w:val="21"/>
                    </w:rPr>
                    <w:t>全自动模切机</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HMC-1080(杰超）</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rPr>
                  </w:pPr>
                  <w:r>
                    <w:rPr>
                      <w:rFonts w:hint="eastAsia"/>
                      <w:kern w:val="0"/>
                      <w:szCs w:val="21"/>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kern w:val="0"/>
                      <w:szCs w:val="21"/>
                      <w:lang w:val="en-US" w:eastAsia="zh-CN"/>
                    </w:rPr>
                    <w:t>8</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天桥输送机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3台</w:t>
                  </w:r>
                </w:p>
              </w:tc>
              <w:tc>
                <w:tcPr>
                  <w:tcW w:w="198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lang w:eastAsia="zh-CN"/>
                    </w:rPr>
                  </w:pPr>
                  <w:r>
                    <w:rPr>
                      <w:rFonts w:hint="eastAsia"/>
                      <w:kern w:val="0"/>
                      <w:szCs w:val="21"/>
                      <w:lang w:eastAsia="zh-CN"/>
                    </w:rPr>
                    <w:t>全自动糊盒机</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default"/>
                      <w:kern w:val="0"/>
                      <w:szCs w:val="21"/>
                      <w:lang w:val="en-US" w:eastAsia="zh-CN"/>
                    </w:rPr>
                    <w:t>Apollo-65fc          Apollo-145fb</w:t>
                  </w:r>
                </w:p>
              </w:tc>
              <w:tc>
                <w:tcPr>
                  <w:tcW w:w="964" w:type="dxa"/>
                  <w:vAlign w:val="center"/>
                </w:tcPr>
                <w:p>
                  <w:pPr>
                    <w:keepNext w:val="0"/>
                    <w:keepLines w:val="0"/>
                    <w:widowControl/>
                    <w:suppressLineNumbers w:val="0"/>
                    <w:spacing w:before="0" w:beforeAutospacing="0" w:after="0" w:afterAutospacing="0"/>
                    <w:ind w:left="0" w:right="0"/>
                    <w:jc w:val="center"/>
                    <w:textAlignment w:val="center"/>
                    <w:rPr>
                      <w:rFonts w:hint="eastAsia"/>
                      <w:kern w:val="0"/>
                      <w:szCs w:val="21"/>
                      <w:lang w:val="en-US" w:eastAsia="zh-CN"/>
                    </w:rPr>
                  </w:pPr>
                  <w:r>
                    <w:rPr>
                      <w:rFonts w:hint="eastAsia" w:ascii="宋体" w:hAnsi="宋体" w:eastAsia="宋体" w:cs="宋体"/>
                      <w:i w:val="0"/>
                      <w:iCs w:val="0"/>
                      <w:color w:val="000000"/>
                      <w:kern w:val="0"/>
                      <w:sz w:val="24"/>
                      <w:szCs w:val="24"/>
                      <w:u w:val="none"/>
                      <w:lang w:val="en-US" w:eastAsia="zh-CN" w:bidi="ar"/>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kern w:val="0"/>
                      <w:szCs w:val="21"/>
                      <w:lang w:val="en-US" w:eastAsia="zh-CN"/>
                    </w:rPr>
                    <w:t>9</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三重预热机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2台</w:t>
                  </w:r>
                </w:p>
              </w:tc>
              <w:tc>
                <w:tcPr>
                  <w:tcW w:w="198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lang w:eastAsia="zh-CN"/>
                    </w:rPr>
                  </w:pPr>
                  <w:r>
                    <w:rPr>
                      <w:rFonts w:hint="eastAsia"/>
                      <w:kern w:val="0"/>
                      <w:szCs w:val="21"/>
                      <w:lang w:eastAsia="zh-CN"/>
                    </w:rPr>
                    <w:t>CTP制版机</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TP-824G+(TP-4648G+)</w:t>
                  </w:r>
                </w:p>
              </w:tc>
              <w:tc>
                <w:tcPr>
                  <w:tcW w:w="964" w:type="dxa"/>
                  <w:vAlign w:val="center"/>
                </w:tcPr>
                <w:p>
                  <w:pPr>
                    <w:keepNext w:val="0"/>
                    <w:keepLines w:val="0"/>
                    <w:widowControl/>
                    <w:suppressLineNumbers w:val="0"/>
                    <w:spacing w:before="0" w:beforeAutospacing="0" w:after="0" w:afterAutospacing="0"/>
                    <w:ind w:left="0" w:right="0"/>
                    <w:jc w:val="center"/>
                    <w:textAlignment w:val="center"/>
                    <w:rPr>
                      <w:rFonts w:hint="eastAsia"/>
                      <w:kern w:val="0"/>
                      <w:szCs w:val="21"/>
                      <w:lang w:val="en-US" w:eastAsia="zh-CN"/>
                    </w:rPr>
                  </w:pPr>
                  <w:r>
                    <w:rPr>
                      <w:rFonts w:hint="eastAsia" w:ascii="宋体" w:hAnsi="宋体" w:eastAsia="宋体" w:cs="宋体"/>
                      <w:i w:val="0"/>
                      <w:iCs w:val="0"/>
                      <w:color w:val="000000"/>
                      <w:kern w:val="0"/>
                      <w:sz w:val="24"/>
                      <w:szCs w:val="24"/>
                      <w:u w:val="none"/>
                      <w:lang w:val="en-US" w:eastAsia="zh-CN" w:bidi="ar"/>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kern w:val="0"/>
                      <w:szCs w:val="21"/>
                      <w:lang w:val="en-US" w:eastAsia="zh-CN"/>
                    </w:rPr>
                    <w:t>10</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上胶机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2台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kern w:val="0"/>
                      <w:szCs w:val="21"/>
                      <w:lang w:eastAsia="zh-CN"/>
                    </w:rPr>
                  </w:pPr>
                  <w:r>
                    <w:rPr>
                      <w:rFonts w:hint="eastAsia"/>
                      <w:kern w:val="0"/>
                      <w:szCs w:val="21"/>
                      <w:lang w:eastAsia="zh-CN"/>
                    </w:rPr>
                    <w:t>全自动分切机</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HSC-1400A</w:t>
                  </w:r>
                </w:p>
              </w:tc>
              <w:tc>
                <w:tcPr>
                  <w:tcW w:w="964" w:type="dxa"/>
                  <w:vAlign w:val="center"/>
                </w:tcPr>
                <w:p>
                  <w:pPr>
                    <w:keepNext w:val="0"/>
                    <w:keepLines w:val="0"/>
                    <w:widowControl/>
                    <w:suppressLineNumbers w:val="0"/>
                    <w:spacing w:before="0" w:beforeAutospacing="0" w:after="0" w:afterAutospacing="0"/>
                    <w:ind w:left="0" w:right="0"/>
                    <w:jc w:val="center"/>
                    <w:textAlignment w:val="center"/>
                    <w:rPr>
                      <w:rFonts w:hint="eastAsia"/>
                      <w:kern w:val="0"/>
                      <w:szCs w:val="21"/>
                      <w:lang w:val="en-US" w:eastAsia="zh-CN"/>
                    </w:rPr>
                  </w:pPr>
                  <w:r>
                    <w:rPr>
                      <w:rFonts w:hint="eastAsia" w:ascii="宋体" w:hAnsi="宋体" w:eastAsia="宋体" w:cs="宋体"/>
                      <w:i w:val="0"/>
                      <w:iCs w:val="0"/>
                      <w:color w:val="000000"/>
                      <w:kern w:val="0"/>
                      <w:sz w:val="24"/>
                      <w:szCs w:val="24"/>
                      <w:u w:val="none"/>
                      <w:lang w:val="en-US" w:eastAsia="zh-CN" w:bidi="ar"/>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kern w:val="0"/>
                      <w:szCs w:val="21"/>
                      <w:lang w:val="en-US" w:eastAsia="zh-CN"/>
                    </w:rPr>
                    <w:t>11</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堆叠机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2台</w:t>
                  </w:r>
                </w:p>
              </w:tc>
              <w:tc>
                <w:tcPr>
                  <w:tcW w:w="198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lang w:eastAsia="zh-CN"/>
                    </w:rPr>
                  </w:pPr>
                  <w:r>
                    <w:rPr>
                      <w:rFonts w:hint="eastAsia"/>
                      <w:kern w:val="0"/>
                      <w:szCs w:val="21"/>
                      <w:lang w:eastAsia="zh-CN"/>
                    </w:rPr>
                    <w:t>全自动粘箱机联线、自动捆箱机、手动订箱机</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星凯利全自动粘箱机联线   佛山市柯马自动捆箱机   PXJ-1200型手动订箱机</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lang w:val="en-US" w:eastAsia="zh-CN"/>
                    </w:rPr>
                  </w:pPr>
                  <w:r>
                    <w:rPr>
                      <w:rFonts w:hint="eastAsia"/>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kern w:val="0"/>
                      <w:szCs w:val="21"/>
                      <w:lang w:val="en-US" w:eastAsia="zh-CN"/>
                    </w:rPr>
                    <w:t>12</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烘干装置</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2台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kern w:val="0"/>
                      <w:szCs w:val="21"/>
                      <w:lang w:eastAsia="zh-CN"/>
                    </w:rPr>
                  </w:pPr>
                  <w:r>
                    <w:rPr>
                      <w:rFonts w:hint="eastAsia"/>
                      <w:kern w:val="0"/>
                      <w:szCs w:val="21"/>
                      <w:lang w:eastAsia="zh-CN"/>
                    </w:rPr>
                    <w:t>螺杆机、冷干机</w:t>
                  </w:r>
                </w:p>
              </w:tc>
              <w:tc>
                <w:tcPr>
                  <w:tcW w:w="181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 xml:space="preserve">双极永磁变频螺旋机（宝沃）GMF37                      冷干机（超顿）CD-069F    </w:t>
                  </w:r>
                </w:p>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储气罐（瑞德）2.0/0.8</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lang w:val="en-US" w:eastAsia="zh-CN"/>
                    </w:rPr>
                  </w:pPr>
                  <w:r>
                    <w:rPr>
                      <w:rFonts w:hint="eastAsia"/>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kern w:val="0"/>
                      <w:szCs w:val="21"/>
                      <w:lang w:val="en-US" w:eastAsia="zh-CN"/>
                    </w:rPr>
                    <w:t>13</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纵切机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2台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kern w:val="0"/>
                      <w:szCs w:val="21"/>
                      <w:lang w:eastAsia="zh-CN"/>
                    </w:rPr>
                  </w:pPr>
                  <w:r>
                    <w:rPr>
                      <w:rFonts w:hint="eastAsia"/>
                      <w:kern w:val="0"/>
                      <w:szCs w:val="21"/>
                      <w:lang w:eastAsia="zh-CN"/>
                    </w:rPr>
                    <w:t>半自动订箱机</w:t>
                  </w:r>
                </w:p>
              </w:tc>
              <w:tc>
                <w:tcPr>
                  <w:tcW w:w="1815"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rPr>
                    <w:t>/</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lang w:val="en-US" w:eastAsia="zh-CN"/>
                    </w:rPr>
                  </w:pPr>
                  <w:r>
                    <w:rPr>
                      <w:rFonts w:hint="eastAsia"/>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kern w:val="0"/>
                      <w:szCs w:val="21"/>
                      <w:lang w:val="en-US" w:eastAsia="zh-CN"/>
                    </w:rPr>
                    <w:t>14</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横切机</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2台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kern w:val="0"/>
                      <w:szCs w:val="21"/>
                      <w:lang w:eastAsia="zh-CN"/>
                    </w:rPr>
                  </w:pPr>
                  <w:r>
                    <w:rPr>
                      <w:rFonts w:hint="eastAsia"/>
                      <w:kern w:val="0"/>
                      <w:szCs w:val="21"/>
                      <w:lang w:eastAsia="zh-CN"/>
                    </w:rPr>
                    <w:t>德国进口印刷机</w:t>
                  </w:r>
                </w:p>
              </w:tc>
              <w:tc>
                <w:tcPr>
                  <w:tcW w:w="1815"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海德堡CD102-8L</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lang w:val="en-US" w:eastAsia="zh-CN"/>
                    </w:rPr>
                  </w:pPr>
                  <w:r>
                    <w:rPr>
                      <w:rFonts w:hint="eastAsia"/>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kern w:val="0"/>
                      <w:szCs w:val="21"/>
                      <w:lang w:val="en-US" w:eastAsia="zh-CN"/>
                    </w:rPr>
                  </w:pPr>
                  <w:r>
                    <w:rPr>
                      <w:rFonts w:hint="eastAsia"/>
                      <w:kern w:val="0"/>
                      <w:szCs w:val="21"/>
                      <w:lang w:val="en-US" w:eastAsia="zh-CN"/>
                    </w:rPr>
                    <w:t>15</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纸板冷却</w:t>
                  </w: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2台</w:t>
                  </w: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手提袋气眼机</w:t>
                  </w:r>
                </w:p>
              </w:tc>
              <w:tc>
                <w:tcPr>
                  <w:tcW w:w="1815"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rPr>
                    <w:t>/</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lang w:val="en-US" w:eastAsia="zh-CN"/>
                    </w:rPr>
                  </w:pPr>
                  <w:r>
                    <w:rPr>
                      <w:rFonts w:hint="eastAsia"/>
                      <w:lang w:val="en-US" w:eastAsia="zh-CN"/>
                    </w:rPr>
                    <w:t>8台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kern w:val="0"/>
                      <w:szCs w:val="21"/>
                      <w:lang w:val="en-US" w:eastAsia="zh-CN"/>
                    </w:rPr>
                    <w:t>16</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p>
              </w:tc>
              <w:tc>
                <w:tcPr>
                  <w:tcW w:w="78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p>
              </w:tc>
              <w:tc>
                <w:tcPr>
                  <w:tcW w:w="10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p>
              </w:tc>
              <w:tc>
                <w:tcPr>
                  <w:tcW w:w="1980" w:type="dxa"/>
                  <w:vAlign w:val="bottom"/>
                </w:tcPr>
                <w:p>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手动模切机</w:t>
                  </w:r>
                </w:p>
              </w:tc>
              <w:tc>
                <w:tcPr>
                  <w:tcW w:w="1815"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rPr>
                    <w:t>/</w:t>
                  </w:r>
                </w:p>
              </w:tc>
              <w:tc>
                <w:tcPr>
                  <w:tcW w:w="964"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lang w:val="en-US" w:eastAsia="zh-CN"/>
                    </w:rPr>
                  </w:pPr>
                  <w:r>
                    <w:rPr>
                      <w:rFonts w:hint="eastAsia"/>
                      <w:lang w:val="en-US" w:eastAsia="zh-CN"/>
                    </w:rPr>
                    <w:t>2台</w:t>
                  </w:r>
                </w:p>
              </w:tc>
            </w:tr>
          </w:tbl>
          <w:p>
            <w:pPr>
              <w:keepNext w:val="0"/>
              <w:keepLines w:val="0"/>
              <w:suppressLineNumbers w:val="0"/>
              <w:spacing w:before="0" w:beforeLines="50" w:beforeAutospacing="0" w:after="0" w:afterAutospacing="0" w:line="360" w:lineRule="auto"/>
              <w:ind w:left="0" w:right="0"/>
              <w:jc w:val="left"/>
              <w:rPr>
                <w:rFonts w:hint="default"/>
                <w:b/>
                <w:sz w:val="28"/>
                <w:szCs w:val="28"/>
              </w:rPr>
            </w:pPr>
            <w:r>
              <w:rPr>
                <w:rFonts w:hint="default"/>
                <w:b/>
                <w:sz w:val="28"/>
                <w:szCs w:val="28"/>
              </w:rPr>
              <w:t>2.3</w:t>
            </w:r>
            <w:r>
              <w:rPr>
                <w:rFonts w:hint="eastAsia"/>
                <w:b/>
                <w:sz w:val="28"/>
                <w:szCs w:val="28"/>
              </w:rPr>
              <w:t>能源</w:t>
            </w:r>
            <w:r>
              <w:rPr>
                <w:rFonts w:hint="default"/>
                <w:b/>
                <w:sz w:val="28"/>
                <w:szCs w:val="28"/>
              </w:rPr>
              <w:t>消耗及水平衡</w:t>
            </w:r>
          </w:p>
          <w:p>
            <w:pPr>
              <w:pStyle w:val="9"/>
              <w:spacing w:after="0" w:line="360" w:lineRule="auto"/>
              <w:ind w:left="0" w:leftChars="0" w:firstLine="482"/>
              <w:rPr>
                <w:sz w:val="24"/>
              </w:rPr>
            </w:pPr>
            <w:r>
              <w:rPr>
                <w:rFonts w:hint="eastAsia"/>
                <w:b/>
                <w:bCs/>
                <w:sz w:val="24"/>
                <w:lang w:eastAsia="zh-CN"/>
              </w:rPr>
              <w:t>原料</w:t>
            </w:r>
            <w:r>
              <w:rPr>
                <w:rFonts w:hint="eastAsia"/>
                <w:b/>
                <w:bCs/>
                <w:sz w:val="24"/>
              </w:rPr>
              <w:t>消耗</w:t>
            </w:r>
            <w:r>
              <w:rPr>
                <w:rFonts w:hint="eastAsia"/>
                <w:sz w:val="24"/>
              </w:rPr>
              <w:t>：</w:t>
            </w:r>
          </w:p>
          <w:p>
            <w:pPr>
              <w:pStyle w:val="9"/>
              <w:spacing w:after="0" w:line="360" w:lineRule="auto"/>
              <w:ind w:left="0" w:leftChars="0" w:firstLine="480"/>
              <w:rPr>
                <w:sz w:val="24"/>
              </w:rPr>
            </w:pPr>
            <w:r>
              <w:rPr>
                <w:rFonts w:hint="eastAsia"/>
                <w:sz w:val="24"/>
              </w:rPr>
              <w:t>本项目</w:t>
            </w:r>
            <w:r>
              <w:rPr>
                <w:rFonts w:hint="eastAsia"/>
                <w:sz w:val="24"/>
                <w:lang w:eastAsia="zh-CN"/>
              </w:rPr>
              <w:t>原材料</w:t>
            </w:r>
            <w:r>
              <w:rPr>
                <w:sz w:val="24"/>
              </w:rPr>
              <w:t>消耗，见表2-4。</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rPr>
            </w:pPr>
            <w:r>
              <w:rPr>
                <w:rFonts w:hint="default"/>
                <w:b/>
                <w:szCs w:val="21"/>
              </w:rPr>
              <w:t xml:space="preserve">表2-4  </w:t>
            </w:r>
            <w:r>
              <w:rPr>
                <w:rFonts w:hint="eastAsia"/>
                <w:b/>
                <w:szCs w:val="21"/>
                <w:lang w:eastAsia="zh-CN"/>
              </w:rPr>
              <w:t>原材料用量</w:t>
            </w:r>
            <w:r>
              <w:rPr>
                <w:rFonts w:hint="default"/>
                <w:b/>
                <w:szCs w:val="21"/>
              </w:rPr>
              <w:t>一览表</w:t>
            </w:r>
          </w:p>
          <w:tbl>
            <w:tblPr>
              <w:tblStyle w:val="15"/>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5"/>
              <w:gridCol w:w="2441"/>
              <w:gridCol w:w="874"/>
              <w:gridCol w:w="1170"/>
              <w:gridCol w:w="2325"/>
              <w:gridCol w:w="15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序号</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default"/>
                      <w:kern w:val="0"/>
                      <w:szCs w:val="21"/>
                    </w:rPr>
                    <w:t>原辅材料名称</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default"/>
                      <w:kern w:val="0"/>
                      <w:szCs w:val="21"/>
                    </w:rPr>
                    <w:t>单位</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default"/>
                      <w:kern w:val="0"/>
                      <w:szCs w:val="21"/>
                    </w:rPr>
                    <w:t>环评数量</w:t>
                  </w:r>
                </w:p>
              </w:tc>
              <w:tc>
                <w:tcPr>
                  <w:tcW w:w="2325"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rPr>
                  </w:pPr>
                  <w:r>
                    <w:rPr>
                      <w:rFonts w:hint="default"/>
                      <w:kern w:val="0"/>
                      <w:szCs w:val="21"/>
                    </w:rPr>
                    <w:t>原辅材料名称</w:t>
                  </w:r>
                </w:p>
              </w:tc>
              <w:tc>
                <w:tcPr>
                  <w:tcW w:w="1579"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default"/>
                      <w:kern w:val="0"/>
                      <w:szCs w:val="21"/>
                    </w:rPr>
                    <w:t>实际数量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eastAsia="宋体"/>
                      <w:lang w:val="en-US" w:eastAsia="zh-CN"/>
                    </w:rPr>
                  </w:pPr>
                  <w:r>
                    <w:rPr>
                      <w:rFonts w:hint="eastAsia"/>
                      <w:lang w:val="en-US" w:eastAsia="zh-CN"/>
                    </w:rPr>
                    <w:t>1</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牛卡纸</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t/a</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color w:val="auto"/>
                      <w:kern w:val="0"/>
                      <w:szCs w:val="21"/>
                      <w:lang w:val="en-US" w:eastAsia="zh-CN"/>
                    </w:rPr>
                  </w:pPr>
                  <w:r>
                    <w:rPr>
                      <w:rFonts w:hint="eastAsia"/>
                      <w:color w:val="auto"/>
                      <w:kern w:val="0"/>
                      <w:szCs w:val="21"/>
                      <w:lang w:val="en-US" w:eastAsia="zh-CN"/>
                    </w:rPr>
                    <w:t>2509</w:t>
                  </w:r>
                </w:p>
              </w:tc>
              <w:tc>
                <w:tcPr>
                  <w:tcW w:w="2325"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eastAsia="zh-CN"/>
                    </w:rPr>
                  </w:pPr>
                  <w:r>
                    <w:rPr>
                      <w:rFonts w:hint="eastAsia"/>
                      <w:kern w:val="0"/>
                      <w:szCs w:val="21"/>
                      <w:lang w:eastAsia="zh-CN"/>
                    </w:rPr>
                    <w:t>牛卡纸</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val="en-US" w:eastAsia="zh-CN"/>
                    </w:rPr>
                  </w:pPr>
                  <w:r>
                    <w:rPr>
                      <w:rFonts w:hint="eastAsia"/>
                      <w:color w:val="auto"/>
                      <w:kern w:val="0"/>
                      <w:szCs w:val="21"/>
                      <w:lang w:val="en-US" w:eastAsia="zh-CN"/>
                    </w:rPr>
                    <w:t>2509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eastAsia="宋体"/>
                      <w:lang w:val="en-US" w:eastAsia="zh-CN"/>
                    </w:rPr>
                  </w:pPr>
                  <w:r>
                    <w:rPr>
                      <w:rFonts w:hint="eastAsia"/>
                      <w:lang w:val="en-US" w:eastAsia="zh-CN"/>
                    </w:rPr>
                    <w:t>2</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白板纸</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t/a</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color w:val="auto"/>
                      <w:kern w:val="0"/>
                      <w:szCs w:val="21"/>
                      <w:lang w:val="en-US" w:eastAsia="zh-CN"/>
                    </w:rPr>
                  </w:pPr>
                  <w:r>
                    <w:rPr>
                      <w:rFonts w:hint="eastAsia"/>
                      <w:color w:val="auto"/>
                      <w:kern w:val="0"/>
                      <w:szCs w:val="21"/>
                      <w:lang w:val="en-US" w:eastAsia="zh-CN"/>
                    </w:rPr>
                    <w:t>501</w:t>
                  </w:r>
                </w:p>
              </w:tc>
              <w:tc>
                <w:tcPr>
                  <w:tcW w:w="2325"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eastAsia="zh-CN"/>
                    </w:rPr>
                  </w:pPr>
                  <w:r>
                    <w:rPr>
                      <w:rFonts w:hint="eastAsia"/>
                      <w:kern w:val="0"/>
                      <w:szCs w:val="21"/>
                      <w:lang w:eastAsia="zh-CN"/>
                    </w:rPr>
                    <w:t>白板纸</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val="en-US" w:eastAsia="zh-CN"/>
                    </w:rPr>
                  </w:pPr>
                  <w:r>
                    <w:rPr>
                      <w:rFonts w:hint="eastAsia"/>
                      <w:color w:val="auto"/>
                      <w:kern w:val="0"/>
                      <w:szCs w:val="21"/>
                      <w:lang w:val="en-US" w:eastAsia="zh-CN"/>
                    </w:rPr>
                    <w:t>501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eastAsia="宋体"/>
                      <w:lang w:val="en-US" w:eastAsia="zh-CN"/>
                    </w:rPr>
                  </w:pPr>
                  <w:r>
                    <w:rPr>
                      <w:rFonts w:hint="eastAsia"/>
                      <w:lang w:val="en-US" w:eastAsia="zh-CN"/>
                    </w:rPr>
                    <w:t>3</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淀粉胶</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t/a</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color w:val="auto"/>
                      <w:kern w:val="0"/>
                      <w:szCs w:val="21"/>
                      <w:lang w:val="en-US" w:eastAsia="zh-CN"/>
                    </w:rPr>
                  </w:pPr>
                  <w:r>
                    <w:rPr>
                      <w:rFonts w:hint="eastAsia"/>
                      <w:color w:val="auto"/>
                      <w:kern w:val="0"/>
                      <w:szCs w:val="21"/>
                      <w:lang w:val="en-US" w:eastAsia="zh-CN"/>
                    </w:rPr>
                    <w:t>20</w:t>
                  </w:r>
                </w:p>
              </w:tc>
              <w:tc>
                <w:tcPr>
                  <w:tcW w:w="2325"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eastAsia="zh-CN"/>
                    </w:rPr>
                  </w:pPr>
                  <w:r>
                    <w:rPr>
                      <w:rFonts w:hint="eastAsia"/>
                      <w:kern w:val="0"/>
                      <w:szCs w:val="21"/>
                      <w:lang w:eastAsia="zh-CN"/>
                    </w:rPr>
                    <w:t>淀粉胶</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val="en-US" w:eastAsia="zh-CN"/>
                    </w:rPr>
                  </w:pPr>
                  <w:r>
                    <w:rPr>
                      <w:rFonts w:hint="eastAsia"/>
                      <w:color w:val="auto"/>
                      <w:kern w:val="0"/>
                      <w:szCs w:val="21"/>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lang w:val="en-US" w:eastAsia="zh-CN"/>
                    </w:rPr>
                  </w:pPr>
                  <w:r>
                    <w:rPr>
                      <w:rFonts w:hint="eastAsia"/>
                      <w:lang w:val="en-US" w:eastAsia="zh-CN"/>
                    </w:rPr>
                    <w:t>4</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打钉</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t/a</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color w:val="auto"/>
                      <w:kern w:val="0"/>
                      <w:szCs w:val="21"/>
                      <w:lang w:val="en-US" w:eastAsia="zh-CN"/>
                    </w:rPr>
                  </w:pPr>
                  <w:r>
                    <w:rPr>
                      <w:rFonts w:hint="eastAsia"/>
                      <w:color w:val="auto"/>
                      <w:kern w:val="0"/>
                      <w:szCs w:val="21"/>
                      <w:lang w:val="en-US" w:eastAsia="zh-CN"/>
                    </w:rPr>
                    <w:t>1</w:t>
                  </w:r>
                </w:p>
              </w:tc>
              <w:tc>
                <w:tcPr>
                  <w:tcW w:w="2325"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eastAsia="zh-CN"/>
                    </w:rPr>
                  </w:pPr>
                  <w:r>
                    <w:rPr>
                      <w:rFonts w:hint="eastAsia"/>
                      <w:kern w:val="0"/>
                      <w:szCs w:val="21"/>
                      <w:lang w:eastAsia="zh-CN"/>
                    </w:rPr>
                    <w:t>打钉</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val="en-US" w:eastAsia="zh-CN"/>
                    </w:rPr>
                  </w:pPr>
                  <w:r>
                    <w:rPr>
                      <w:rFonts w:hint="eastAsia"/>
                      <w:color w:val="auto"/>
                      <w:kern w:val="0"/>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lang w:val="en-US" w:eastAsia="zh-CN"/>
                    </w:rPr>
                  </w:pPr>
                  <w:r>
                    <w:rPr>
                      <w:rFonts w:hint="eastAsia"/>
                      <w:lang w:val="en-US" w:eastAsia="zh-CN"/>
                    </w:rPr>
                    <w:t>5</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环保水性油墨</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t/a</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color w:val="auto"/>
                      <w:kern w:val="0"/>
                      <w:szCs w:val="21"/>
                      <w:lang w:val="en-US" w:eastAsia="zh-CN"/>
                    </w:rPr>
                  </w:pPr>
                  <w:r>
                    <w:rPr>
                      <w:rFonts w:hint="eastAsia"/>
                      <w:color w:val="auto"/>
                      <w:kern w:val="0"/>
                      <w:szCs w:val="21"/>
                      <w:lang w:val="en-US" w:eastAsia="zh-CN"/>
                    </w:rPr>
                    <w:t>10</w:t>
                  </w:r>
                </w:p>
              </w:tc>
              <w:tc>
                <w:tcPr>
                  <w:tcW w:w="2325"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eastAsia="zh-CN"/>
                    </w:rPr>
                  </w:pPr>
                  <w:r>
                    <w:rPr>
                      <w:rFonts w:hint="eastAsia"/>
                      <w:kern w:val="0"/>
                      <w:szCs w:val="21"/>
                      <w:lang w:eastAsia="zh-CN"/>
                    </w:rPr>
                    <w:t>环保水性油墨</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val="en-US" w:eastAsia="zh-CN"/>
                    </w:rPr>
                  </w:pPr>
                  <w:r>
                    <w:rPr>
                      <w:rFonts w:hint="eastAsia"/>
                      <w:color w:val="auto"/>
                      <w:kern w:val="0"/>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lang w:val="en-US" w:eastAsia="zh-CN"/>
                    </w:rPr>
                  </w:pPr>
                  <w:r>
                    <w:rPr>
                      <w:rFonts w:hint="eastAsia"/>
                      <w:lang w:val="en-US" w:eastAsia="zh-CN"/>
                    </w:rPr>
                    <w:t>6</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润版液</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t/a</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color w:val="auto"/>
                      <w:kern w:val="0"/>
                      <w:szCs w:val="21"/>
                      <w:lang w:val="en-US" w:eastAsia="zh-CN"/>
                    </w:rPr>
                  </w:pPr>
                  <w:r>
                    <w:rPr>
                      <w:rFonts w:hint="eastAsia"/>
                      <w:color w:val="auto"/>
                      <w:kern w:val="0"/>
                      <w:szCs w:val="21"/>
                      <w:lang w:val="en-US" w:eastAsia="zh-CN"/>
                    </w:rPr>
                    <w:t>3</w:t>
                  </w:r>
                </w:p>
              </w:tc>
              <w:tc>
                <w:tcPr>
                  <w:tcW w:w="2325"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eastAsia="zh-CN"/>
                    </w:rPr>
                  </w:pPr>
                  <w:r>
                    <w:rPr>
                      <w:rFonts w:hint="eastAsia"/>
                      <w:kern w:val="0"/>
                      <w:szCs w:val="21"/>
                      <w:lang w:eastAsia="zh-CN"/>
                    </w:rPr>
                    <w:t>润版液</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val="en-US" w:eastAsia="zh-CN"/>
                    </w:rPr>
                  </w:pPr>
                  <w:r>
                    <w:rPr>
                      <w:rFonts w:hint="eastAsia"/>
                      <w:color w:val="auto"/>
                      <w:kern w:val="0"/>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lang w:val="en-US" w:eastAsia="zh-CN"/>
                    </w:rPr>
                  </w:pPr>
                  <w:r>
                    <w:rPr>
                      <w:rFonts w:hint="eastAsia"/>
                      <w:lang w:val="en-US" w:eastAsia="zh-CN"/>
                    </w:rPr>
                    <w:t>7</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胶印版面</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t/a</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color w:val="auto"/>
                      <w:kern w:val="0"/>
                      <w:szCs w:val="21"/>
                      <w:lang w:val="en-US" w:eastAsia="zh-CN"/>
                    </w:rPr>
                  </w:pPr>
                  <w:r>
                    <w:rPr>
                      <w:rFonts w:hint="eastAsia"/>
                      <w:color w:val="auto"/>
                      <w:kern w:val="0"/>
                      <w:szCs w:val="21"/>
                      <w:lang w:val="en-US" w:eastAsia="zh-CN"/>
                    </w:rPr>
                    <w:t>90</w:t>
                  </w:r>
                </w:p>
              </w:tc>
              <w:tc>
                <w:tcPr>
                  <w:tcW w:w="2325"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eastAsia="zh-CN"/>
                    </w:rPr>
                  </w:pPr>
                  <w:r>
                    <w:rPr>
                      <w:rFonts w:hint="eastAsia"/>
                      <w:kern w:val="0"/>
                      <w:szCs w:val="21"/>
                      <w:lang w:eastAsia="zh-CN"/>
                    </w:rPr>
                    <w:t>胶印版面</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auto"/>
                      <w:kern w:val="0"/>
                      <w:szCs w:val="21"/>
                      <w:lang w:val="en-US" w:eastAsia="zh-CN"/>
                    </w:rPr>
                  </w:pPr>
                  <w:r>
                    <w:rPr>
                      <w:rFonts w:hint="eastAsia"/>
                      <w:color w:val="auto"/>
                      <w:kern w:val="0"/>
                      <w:szCs w:val="21"/>
                      <w:lang w:val="en-US" w:eastAsia="zh-CN"/>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lang w:val="en-US" w:eastAsia="zh-CN"/>
                    </w:rPr>
                  </w:pPr>
                  <w:r>
                    <w:rPr>
                      <w:rFonts w:hint="eastAsia"/>
                      <w:lang w:val="en-US" w:eastAsia="zh-CN"/>
                    </w:rPr>
                    <w:t>8</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rPr>
                    <w:t>/</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color w:val="auto"/>
                      <w:kern w:val="0"/>
                      <w:szCs w:val="21"/>
                      <w:lang w:val="en-US" w:eastAsia="zh-CN"/>
                    </w:rPr>
                  </w:pPr>
                  <w:r>
                    <w:rPr>
                      <w:rFonts w:hint="eastAsia"/>
                      <w:kern w:val="0"/>
                      <w:szCs w:val="21"/>
                    </w:rPr>
                    <w:t>/</w:t>
                  </w:r>
                </w:p>
              </w:tc>
              <w:tc>
                <w:tcPr>
                  <w:tcW w:w="232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color w:val="auto"/>
                      <w:kern w:val="0"/>
                      <w:szCs w:val="21"/>
                      <w:lang w:val="en-US" w:eastAsia="zh-CN"/>
                    </w:rPr>
                  </w:pPr>
                  <w:r>
                    <w:rPr>
                      <w:rFonts w:hint="eastAsia"/>
                      <w:color w:val="auto"/>
                      <w:kern w:val="0"/>
                      <w:szCs w:val="21"/>
                      <w:lang w:val="en-US" w:eastAsia="zh-CN"/>
                    </w:rPr>
                    <w:t>瓦楞纸</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color w:val="auto"/>
                      <w:kern w:val="0"/>
                      <w:szCs w:val="21"/>
                      <w:lang w:val="en-US" w:eastAsia="zh-CN"/>
                    </w:rPr>
                  </w:pPr>
                  <w:r>
                    <w:rPr>
                      <w:rFonts w:hint="eastAsia"/>
                      <w:color w:val="auto"/>
                      <w:kern w:val="0"/>
                      <w:szCs w:val="21"/>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lang w:val="en-US" w:eastAsia="zh-CN"/>
                    </w:rPr>
                  </w:pPr>
                  <w:r>
                    <w:rPr>
                      <w:rFonts w:hint="eastAsia"/>
                      <w:lang w:val="en-US" w:eastAsia="zh-CN"/>
                    </w:rPr>
                    <w:t>9</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rPr>
                    <w:t>/</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color w:val="auto"/>
                      <w:kern w:val="0"/>
                      <w:szCs w:val="21"/>
                      <w:lang w:val="en-US" w:eastAsia="zh-CN"/>
                    </w:rPr>
                  </w:pPr>
                  <w:r>
                    <w:rPr>
                      <w:rFonts w:hint="eastAsia"/>
                      <w:kern w:val="0"/>
                      <w:szCs w:val="21"/>
                    </w:rPr>
                    <w:t>/</w:t>
                  </w:r>
                </w:p>
              </w:tc>
              <w:tc>
                <w:tcPr>
                  <w:tcW w:w="232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color w:val="auto"/>
                      <w:kern w:val="0"/>
                      <w:szCs w:val="21"/>
                      <w:lang w:eastAsia="zh-CN"/>
                    </w:rPr>
                  </w:pPr>
                  <w:r>
                    <w:rPr>
                      <w:rFonts w:hint="eastAsia"/>
                      <w:color w:val="auto"/>
                      <w:kern w:val="0"/>
                      <w:szCs w:val="21"/>
                      <w:lang w:eastAsia="zh-CN"/>
                    </w:rPr>
                    <w:t>薄膜</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color w:val="auto"/>
                      <w:kern w:val="0"/>
                      <w:szCs w:val="21"/>
                      <w:lang w:val="en-US" w:eastAsia="zh-CN"/>
                    </w:rPr>
                  </w:pPr>
                  <w:r>
                    <w:rPr>
                      <w:rFonts w:hint="eastAsia"/>
                      <w:color w:val="auto"/>
                      <w:kern w:val="0"/>
                      <w:szCs w:val="21"/>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lang w:val="en-US" w:eastAsia="zh-CN"/>
                    </w:rPr>
                  </w:pPr>
                  <w:r>
                    <w:rPr>
                      <w:rFonts w:hint="eastAsia"/>
                      <w:lang w:val="en-US" w:eastAsia="zh-CN"/>
                    </w:rPr>
                    <w:t>10</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rPr>
                    <w:t>/</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color w:val="auto"/>
                      <w:kern w:val="0"/>
                      <w:szCs w:val="21"/>
                      <w:lang w:val="en-US" w:eastAsia="zh-CN"/>
                    </w:rPr>
                  </w:pPr>
                  <w:r>
                    <w:rPr>
                      <w:rFonts w:hint="eastAsia"/>
                      <w:kern w:val="0"/>
                      <w:szCs w:val="21"/>
                    </w:rPr>
                    <w:t>/</w:t>
                  </w:r>
                </w:p>
              </w:tc>
              <w:tc>
                <w:tcPr>
                  <w:tcW w:w="232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color w:val="auto"/>
                      <w:kern w:val="0"/>
                      <w:szCs w:val="21"/>
                      <w:lang w:eastAsia="zh-CN"/>
                    </w:rPr>
                  </w:pPr>
                  <w:r>
                    <w:rPr>
                      <w:rFonts w:hint="eastAsia"/>
                      <w:color w:val="auto"/>
                      <w:kern w:val="0"/>
                      <w:szCs w:val="21"/>
                      <w:lang w:eastAsia="zh-CN"/>
                    </w:rPr>
                    <w:t>润滑油</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color w:val="auto"/>
                      <w:kern w:val="0"/>
                      <w:szCs w:val="21"/>
                      <w:lang w:val="en-US" w:eastAsia="zh-CN"/>
                    </w:rPr>
                  </w:pPr>
                  <w:r>
                    <w:rPr>
                      <w:rFonts w:hint="eastAsia"/>
                      <w:color w:val="auto"/>
                      <w:kern w:val="0"/>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lang w:val="en-US" w:eastAsia="zh-CN"/>
                    </w:rPr>
                  </w:pPr>
                  <w:r>
                    <w:rPr>
                      <w:rFonts w:hint="eastAsia"/>
                      <w:lang w:val="en-US" w:eastAsia="zh-CN"/>
                    </w:rPr>
                    <w:t>11</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rPr>
                    <w:t>/</w:t>
                  </w:r>
                </w:p>
              </w:tc>
              <w:tc>
                <w:tcPr>
                  <w:tcW w:w="874"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17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color w:val="auto"/>
                      <w:kern w:val="0"/>
                      <w:szCs w:val="21"/>
                      <w:lang w:val="en-US" w:eastAsia="zh-CN"/>
                    </w:rPr>
                  </w:pPr>
                  <w:r>
                    <w:rPr>
                      <w:rFonts w:hint="eastAsia"/>
                      <w:kern w:val="0"/>
                      <w:szCs w:val="21"/>
                    </w:rPr>
                    <w:t>/</w:t>
                  </w:r>
                </w:p>
              </w:tc>
              <w:tc>
                <w:tcPr>
                  <w:tcW w:w="232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color w:val="auto"/>
                      <w:kern w:val="0"/>
                      <w:szCs w:val="21"/>
                      <w:lang w:eastAsia="zh-CN"/>
                    </w:rPr>
                  </w:pPr>
                  <w:r>
                    <w:rPr>
                      <w:rFonts w:hint="eastAsia"/>
                      <w:color w:val="auto"/>
                      <w:kern w:val="0"/>
                      <w:szCs w:val="21"/>
                      <w:lang w:eastAsia="zh-CN"/>
                    </w:rPr>
                    <w:t>打包绳</w:t>
                  </w:r>
                </w:p>
              </w:tc>
              <w:tc>
                <w:tcPr>
                  <w:tcW w:w="1579"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color w:val="auto"/>
                      <w:kern w:val="0"/>
                      <w:szCs w:val="21"/>
                      <w:lang w:val="en-US" w:eastAsia="zh-CN"/>
                    </w:rPr>
                  </w:pPr>
                  <w:r>
                    <w:rPr>
                      <w:rFonts w:hint="eastAsia"/>
                      <w:color w:val="auto"/>
                      <w:kern w:val="0"/>
                      <w:szCs w:val="21"/>
                      <w:lang w:val="en-US" w:eastAsia="zh-CN"/>
                    </w:rPr>
                    <w:t>15</w:t>
                  </w:r>
                </w:p>
              </w:tc>
            </w:tr>
          </w:tbl>
          <w:p>
            <w:pPr>
              <w:pStyle w:val="9"/>
              <w:spacing w:beforeLines="50" w:after="0" w:line="360" w:lineRule="auto"/>
              <w:ind w:left="0" w:leftChars="0" w:firstLine="482"/>
              <w:rPr>
                <w:sz w:val="24"/>
              </w:rPr>
            </w:pPr>
            <w:r>
              <w:rPr>
                <w:rFonts w:hint="eastAsia"/>
                <w:b/>
                <w:bCs/>
                <w:sz w:val="24"/>
              </w:rPr>
              <w:t>水平衡分析</w:t>
            </w:r>
            <w:r>
              <w:rPr>
                <w:rFonts w:hint="eastAsia"/>
                <w:sz w:val="24"/>
              </w:rPr>
              <w:t>：</w:t>
            </w:r>
          </w:p>
          <w:p>
            <w:pPr>
              <w:pStyle w:val="9"/>
              <w:spacing w:after="0" w:line="360" w:lineRule="auto"/>
              <w:ind w:left="0" w:leftChars="0" w:firstLine="480"/>
              <w:rPr>
                <w:rFonts w:hint="eastAsia"/>
                <w:sz w:val="24"/>
                <w:lang w:eastAsia="zh-CN"/>
              </w:rPr>
            </w:pPr>
            <w:r>
              <w:rPr>
                <w:rFonts w:hint="eastAsia"/>
                <w:sz w:val="24"/>
              </w:rPr>
              <w:t>本项目</w:t>
            </w:r>
            <w:r>
              <w:rPr>
                <w:rFonts w:hint="eastAsia"/>
                <w:sz w:val="24"/>
                <w:lang w:eastAsia="zh-CN"/>
              </w:rPr>
              <w:t>产生的废水主要为职工日常生活污水。</w:t>
            </w:r>
          </w:p>
          <w:p>
            <w:pPr>
              <w:pStyle w:val="9"/>
              <w:numPr>
                <w:ilvl w:val="0"/>
                <w:numId w:val="0"/>
              </w:numPr>
              <w:spacing w:after="0" w:line="360" w:lineRule="auto"/>
              <w:ind w:right="0" w:rightChars="0" w:firstLine="480" w:firstLineChars="200"/>
              <w:rPr>
                <w:rFonts w:hint="eastAsia"/>
                <w:sz w:val="24"/>
                <w:lang w:eastAsia="zh-CN"/>
              </w:rPr>
            </w:pPr>
            <w:r>
              <w:rPr>
                <w:rFonts w:hint="eastAsia"/>
                <w:sz w:val="24"/>
                <w:lang w:eastAsia="zh-CN"/>
              </w:rPr>
              <w:t>生活用水。</w:t>
            </w:r>
          </w:p>
          <w:p>
            <w:pPr>
              <w:pStyle w:val="9"/>
              <w:numPr>
                <w:ilvl w:val="0"/>
                <w:numId w:val="0"/>
              </w:numPr>
              <w:spacing w:after="0" w:line="360" w:lineRule="auto"/>
              <w:ind w:right="0" w:rightChars="0" w:firstLine="480" w:firstLineChars="200"/>
              <w:rPr>
                <w:rFonts w:hint="eastAsia"/>
                <w:sz w:val="24"/>
                <w:lang w:eastAsia="zh-CN"/>
              </w:rPr>
            </w:pPr>
            <w:r>
              <w:rPr>
                <w:rFonts w:hint="eastAsia"/>
                <w:sz w:val="24"/>
                <w:lang w:eastAsia="zh-CN"/>
              </w:rPr>
              <w:t>本项目拥有职工</w:t>
            </w:r>
            <w:r>
              <w:rPr>
                <w:rFonts w:hint="eastAsia"/>
                <w:sz w:val="24"/>
                <w:lang w:val="en-US" w:eastAsia="zh-CN"/>
              </w:rPr>
              <w:t>130</w:t>
            </w:r>
            <w:r>
              <w:rPr>
                <w:rFonts w:hint="eastAsia"/>
                <w:sz w:val="24"/>
                <w:lang w:eastAsia="zh-CN"/>
              </w:rPr>
              <w:t>人，年工作日为</w:t>
            </w:r>
            <w:r>
              <w:rPr>
                <w:rFonts w:hint="eastAsia"/>
                <w:sz w:val="24"/>
                <w:lang w:val="en-US" w:eastAsia="zh-CN"/>
              </w:rPr>
              <w:t>300天，用水量为3900t/</w:t>
            </w:r>
            <w:r>
              <w:rPr>
                <w:rFonts w:hint="eastAsia"/>
                <w:sz w:val="24"/>
                <w:lang w:eastAsia="zh-CN"/>
              </w:rPr>
              <w:t>a（按</w:t>
            </w:r>
            <w:r>
              <w:rPr>
                <w:rFonts w:hint="eastAsia"/>
                <w:sz w:val="24"/>
                <w:lang w:val="en-US" w:eastAsia="zh-CN"/>
              </w:rPr>
              <w:t>100L/人*天计算</w:t>
            </w:r>
            <w:r>
              <w:rPr>
                <w:rFonts w:hint="eastAsia"/>
                <w:sz w:val="24"/>
                <w:lang w:eastAsia="zh-CN"/>
              </w:rPr>
              <w:t>）生活污水产生量约为</w:t>
            </w:r>
            <w:r>
              <w:rPr>
                <w:rFonts w:hint="eastAsia"/>
                <w:sz w:val="24"/>
                <w:lang w:val="en-US" w:eastAsia="zh-CN"/>
              </w:rPr>
              <w:t>3120t/</w:t>
            </w:r>
            <w:r>
              <w:rPr>
                <w:rFonts w:hint="eastAsia"/>
                <w:sz w:val="24"/>
                <w:lang w:eastAsia="zh-CN"/>
              </w:rPr>
              <w:t>a（按用水量的</w:t>
            </w:r>
            <w:r>
              <w:rPr>
                <w:rFonts w:hint="eastAsia"/>
                <w:sz w:val="24"/>
                <w:lang w:val="en-US" w:eastAsia="zh-CN"/>
              </w:rPr>
              <w:t>80%计</w:t>
            </w:r>
            <w:r>
              <w:rPr>
                <w:rFonts w:hint="eastAsia"/>
                <w:sz w:val="24"/>
                <w:lang w:eastAsia="zh-CN"/>
              </w:rPr>
              <w:t>）。生活污水经化粪池预处理后排入污水处理厂处理后最终进入宋汤河。</w:t>
            </w:r>
          </w:p>
          <w:p>
            <w:pPr>
              <w:pStyle w:val="9"/>
              <w:spacing w:after="0" w:line="360" w:lineRule="auto"/>
              <w:ind w:left="0" w:leftChars="0" w:firstLine="562" w:firstLineChars="200"/>
              <w:rPr>
                <w:b/>
                <w:bCs/>
                <w:color w:val="auto"/>
                <w:sz w:val="28"/>
                <w:szCs w:val="28"/>
              </w:rPr>
            </w:pPr>
            <w:r>
              <w:rPr>
                <w:b/>
                <w:bCs/>
                <w:color w:val="auto"/>
                <w:sz w:val="28"/>
                <w:szCs w:val="28"/>
              </w:rPr>
              <w:t>2.4主要工艺流程及产污环节</w:t>
            </w:r>
          </w:p>
          <w:p>
            <w:pPr>
              <w:pStyle w:val="9"/>
              <w:spacing w:line="360" w:lineRule="auto"/>
              <w:ind w:left="0" w:leftChars="0" w:firstLine="480"/>
              <w:rPr>
                <w:rFonts w:hint="default"/>
                <w:b/>
                <w:bCs/>
                <w:sz w:val="21"/>
                <w:szCs w:val="21"/>
              </w:rPr>
            </w:pPr>
            <w:r>
              <w:rPr>
                <w:rFonts w:hint="eastAsia"/>
                <w:sz w:val="24"/>
              </w:rPr>
              <w:t>项目营运期的工艺流程与环评时设计的工艺流程</w:t>
            </w:r>
            <w:r>
              <w:rPr>
                <w:rFonts w:hint="eastAsia"/>
                <w:sz w:val="24"/>
                <w:lang w:eastAsia="zh-CN"/>
              </w:rPr>
              <w:t>不</w:t>
            </w:r>
            <w:r>
              <w:rPr>
                <w:rFonts w:hint="eastAsia"/>
                <w:color w:val="auto"/>
                <w:sz w:val="24"/>
              </w:rPr>
              <w:t>同，</w:t>
            </w:r>
            <w:r>
              <w:rPr>
                <w:rFonts w:hint="eastAsia"/>
                <w:color w:val="auto"/>
                <w:sz w:val="24"/>
                <w:lang w:eastAsia="zh-CN"/>
              </w:rPr>
              <w:t>环评</w:t>
            </w:r>
            <w:r>
              <w:rPr>
                <w:rFonts w:hint="eastAsia"/>
                <w:sz w:val="24"/>
              </w:rPr>
              <w:t>工艺流程及产污节点图：</w: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8"/>
              </w:rPr>
              <mc:AlternateContent>
                <mc:Choice Requires="wps">
                  <w:drawing>
                    <wp:anchor distT="0" distB="0" distL="114300" distR="114300" simplePos="0" relativeHeight="251689984" behindDoc="0" locked="0" layoutInCell="1" allowOverlap="1">
                      <wp:simplePos x="0" y="0"/>
                      <wp:positionH relativeFrom="column">
                        <wp:posOffset>3558540</wp:posOffset>
                      </wp:positionH>
                      <wp:positionV relativeFrom="paragraph">
                        <wp:posOffset>146050</wp:posOffset>
                      </wp:positionV>
                      <wp:extent cx="866140" cy="304800"/>
                      <wp:effectExtent l="0" t="0" r="10160" b="0"/>
                      <wp:wrapNone/>
                      <wp:docPr id="124" name="矩形 124"/>
                      <wp:cNvGraphicFramePr/>
                      <a:graphic xmlns:a="http://schemas.openxmlformats.org/drawingml/2006/main">
                        <a:graphicData uri="http://schemas.microsoft.com/office/word/2010/wordprocessingShape">
                          <wps:wsp>
                            <wps:cNvSpPr/>
                            <wps:spPr>
                              <a:xfrm>
                                <a:off x="0" y="0"/>
                                <a:ext cx="866140" cy="304800"/>
                              </a:xfrm>
                              <a:prstGeom prst="rect">
                                <a:avLst/>
                              </a:prstGeom>
                              <a:ln>
                                <a:noFill/>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val="en-US" w:eastAsia="zh-CN"/>
                                    </w:rPr>
                                  </w:pPr>
                                  <w:r>
                                    <w:rPr>
                                      <w:rFonts w:hint="eastAsia"/>
                                      <w:lang w:val="en-US" w:eastAsia="zh-CN"/>
                                    </w:rPr>
                                    <w:t>噪声、废气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0.2pt;margin-top:11.5pt;height:24pt;width:68.2pt;z-index:251689984;v-text-anchor:middle;mso-width-relative:page;mso-height-relative:page;" fillcolor="#FFFFFF [3201]" filled="t" stroked="f" coordsize="21600,21600" o:gfxdata="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pPIeHXAAAACQEAAA8AAAAAAAAAAQAgAAAAIgAAAGRycy9kb3du&#10;cmV2LnhtbFBLAQIUABQAAAAIAIdO4kDl8Vd1cgIAANsEAAAOAAAAAAAAAAEAIAAAACYBAABkcnMv&#10;ZTJvRG9jLnhtbFBLBQYAAAAABgAGAFkBAAAKBgAAAAA=&#10;">
                      <v:fill on="t" focussize="0,0"/>
                      <v:stroke on="f" weight="1pt" miterlimit="8" joinstyle="miter" dashstyle="3 1"/>
                      <v:imagedata o:title=""/>
                      <o:lock v:ext="edit" aspectratio="f"/>
                      <v:textbox>
                        <w:txbxContent>
                          <w:p>
                            <w:pPr>
                              <w:jc w:val="center"/>
                              <w:rPr>
                                <w:rFonts w:hint="eastAsia" w:eastAsia="宋体"/>
                                <w:lang w:val="en-US" w:eastAsia="zh-CN"/>
                              </w:rPr>
                            </w:pPr>
                            <w:r>
                              <w:rPr>
                                <w:rFonts w:hint="eastAsia"/>
                                <w:lang w:val="en-US" w:eastAsia="zh-CN"/>
                              </w:rPr>
                              <w:t>噪声、废气</w:t>
                            </w:r>
                          </w:p>
                        </w:txbxContent>
                      </v:textbox>
                    </v:rect>
                  </w:pict>
                </mc:Fallback>
              </mc:AlternateContent>
            </w:r>
            <w:r>
              <w:rPr>
                <w:rFonts w:hint="default"/>
                <w:sz w:val="28"/>
              </w:rPr>
              <mc:AlternateContent>
                <mc:Choice Requires="wps">
                  <w:drawing>
                    <wp:anchor distT="0" distB="0" distL="114300" distR="114300" simplePos="0" relativeHeight="251673600" behindDoc="0" locked="0" layoutInCell="1" allowOverlap="1">
                      <wp:simplePos x="0" y="0"/>
                      <wp:positionH relativeFrom="column">
                        <wp:posOffset>2644140</wp:posOffset>
                      </wp:positionH>
                      <wp:positionV relativeFrom="paragraph">
                        <wp:posOffset>146050</wp:posOffset>
                      </wp:positionV>
                      <wp:extent cx="866140" cy="304800"/>
                      <wp:effectExtent l="0" t="0" r="10160" b="0"/>
                      <wp:wrapNone/>
                      <wp:docPr id="171" name="矩形 171"/>
                      <wp:cNvGraphicFramePr/>
                      <a:graphic xmlns:a="http://schemas.openxmlformats.org/drawingml/2006/main">
                        <a:graphicData uri="http://schemas.microsoft.com/office/word/2010/wordprocessingShape">
                          <wps:wsp>
                            <wps:cNvSpPr/>
                            <wps:spPr>
                              <a:xfrm>
                                <a:off x="0" y="0"/>
                                <a:ext cx="866140" cy="304800"/>
                              </a:xfrm>
                              <a:prstGeom prst="rect">
                                <a:avLst/>
                              </a:prstGeom>
                              <a:ln>
                                <a:noFill/>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噪声、废气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8.2pt;margin-top:11.5pt;height:24pt;width:68.2pt;z-index:251673600;v-text-anchor:middle;mso-width-relative:page;mso-height-relative:page;" fillcolor="#FFFFFF [3201]" filled="t" stroked="f" coordsize="21600,21600" o:gfxdata="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LILB+jXAAAACQEAAA8AAAAAAAAAAQAgAAAAIgAAAGRycy9kb3du&#10;cmV2LnhtbFBLAQIUABQAAAAIAIdO4kA4e84ZcgIAANsEAAAOAAAAAAAAAAEAIAAAACYBAABkcnMv&#10;ZTJvRG9jLnhtbFBLBQYAAAAABgAGAFkBAAAKBgAAAAA=&#10;">
                      <v:fill on="t" focussize="0,0"/>
                      <v:stroke on="f" weight="1pt" miterlimit="8" joinstyle="miter" dashstyle="3 1"/>
                      <v:imagedata o:title=""/>
                      <o:lock v:ext="edit" aspectratio="f"/>
                      <v:textbox>
                        <w:txbxContent>
                          <w:p>
                            <w:pPr>
                              <w:jc w:val="center"/>
                              <w:rPr>
                                <w:rFonts w:hint="default" w:eastAsia="宋体"/>
                                <w:lang w:val="en-US" w:eastAsia="zh-CN"/>
                              </w:rPr>
                            </w:pPr>
                            <w:r>
                              <w:rPr>
                                <w:rFonts w:hint="eastAsia"/>
                                <w:lang w:val="en-US" w:eastAsia="zh-CN"/>
                              </w:rPr>
                              <w:t>噪声、废气</w:t>
                            </w:r>
                          </w:p>
                        </w:txbxContent>
                      </v:textbox>
                    </v:rect>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8"/>
              </w:rPr>
              <mc:AlternateContent>
                <mc:Choice Requires="wps">
                  <w:drawing>
                    <wp:anchor distT="0" distB="0" distL="114300" distR="114300" simplePos="0" relativeHeight="251688960" behindDoc="0" locked="0" layoutInCell="1" allowOverlap="1">
                      <wp:simplePos x="0" y="0"/>
                      <wp:positionH relativeFrom="column">
                        <wp:posOffset>4006215</wp:posOffset>
                      </wp:positionH>
                      <wp:positionV relativeFrom="paragraph">
                        <wp:posOffset>52070</wp:posOffset>
                      </wp:positionV>
                      <wp:extent cx="0" cy="234950"/>
                      <wp:effectExtent l="48895" t="0" r="65405" b="12700"/>
                      <wp:wrapNone/>
                      <wp:docPr id="123" name="直接箭头连接符 123"/>
                      <wp:cNvGraphicFramePr/>
                      <a:graphic xmlns:a="http://schemas.openxmlformats.org/drawingml/2006/main">
                        <a:graphicData uri="http://schemas.microsoft.com/office/word/2010/wordprocessingShape">
                          <wps:wsp>
                            <wps:cNvCnPr/>
                            <wps:spPr>
                              <a:xfrm flipV="1">
                                <a:off x="0" y="0"/>
                                <a:ext cx="0" cy="23495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15.45pt;margin-top:4.1pt;height:18.5pt;width:0pt;z-index:251688960;mso-width-relative:page;mso-height-relative:page;" filled="f" stroked="t" coordsize="21600,21600" o:gfxdata="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7F7ps1QAAAAgBAAAPAAAAAAAAAAEAIAAAACIA&#10;AABkcnMvZG93bnJldi54bWxQSwECFAAUAAAACACHTuJAIgmBIQwCAADtAwAADgAAAAAAAAABACAA&#10;AAAkAQAAZHJzL2Uyb0RvYy54bWxQSwUGAAAAAAYABgBZAQAAogUAAAAA&#10;">
                      <v:fill on="f" focussize="0,0"/>
                      <v:stroke weight="0.5pt" color="#000000 [3213]" miterlimit="8" joinstyle="miter" dashstyle="3 1" endarrow="open"/>
                      <v:imagedata o:title=""/>
                      <o:lock v:ext="edit" aspectratio="f"/>
                    </v:shape>
                  </w:pict>
                </mc:Fallback>
              </mc:AlternateContent>
            </w:r>
            <w:r>
              <w:rPr>
                <w:rFonts w:hint="default"/>
                <w:sz w:val="28"/>
              </w:rPr>
              <mc:AlternateContent>
                <mc:Choice Requires="wps">
                  <w:drawing>
                    <wp:anchor distT="0" distB="0" distL="114300" distR="114300" simplePos="0" relativeHeight="251672576" behindDoc="0" locked="0" layoutInCell="1" allowOverlap="1">
                      <wp:simplePos x="0" y="0"/>
                      <wp:positionH relativeFrom="column">
                        <wp:posOffset>2977515</wp:posOffset>
                      </wp:positionH>
                      <wp:positionV relativeFrom="paragraph">
                        <wp:posOffset>61595</wp:posOffset>
                      </wp:positionV>
                      <wp:extent cx="0" cy="234950"/>
                      <wp:effectExtent l="48895" t="0" r="65405" b="12700"/>
                      <wp:wrapNone/>
                      <wp:docPr id="162" name="直接箭头连接符 162"/>
                      <wp:cNvGraphicFramePr/>
                      <a:graphic xmlns:a="http://schemas.openxmlformats.org/drawingml/2006/main">
                        <a:graphicData uri="http://schemas.microsoft.com/office/word/2010/wordprocessingShape">
                          <wps:wsp>
                            <wps:cNvCnPr/>
                            <wps:spPr>
                              <a:xfrm flipV="1">
                                <a:off x="0" y="0"/>
                                <a:ext cx="0" cy="23495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34.45pt;margin-top:4.85pt;height:18.5pt;width:0pt;z-index:251672576;mso-width-relative:page;mso-height-relative:page;" filled="f" stroked="t" coordsize="21600,21600" o:gfxdata="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TqLCk1QAAAAgBAAAPAAAAAAAAAAEAIAAAACIA&#10;AABkcnMvZG93bnJldi54bWxQSwECFAAUAAAACACHTuJA/BtQBAwCAADtAwAADgAAAAAAAAABACAA&#10;AAAkAQAAZHJzL2Uyb0RvYy54bWxQSwUGAAAAAAYABgBZAQAAogUAAAAA&#10;">
                      <v:fill on="f" focussize="0,0"/>
                      <v:stroke weight="0.5pt" color="#000000 [3213]" miterlimit="8" joinstyle="miter" dashstyle="3 1" endarrow="open"/>
                      <v:imagedata o:title=""/>
                      <o:lock v:ext="edit" aspectratio="f"/>
                    </v:shape>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687936" behindDoc="0" locked="0" layoutInCell="1" allowOverlap="1">
                      <wp:simplePos x="0" y="0"/>
                      <wp:positionH relativeFrom="column">
                        <wp:posOffset>3635375</wp:posOffset>
                      </wp:positionH>
                      <wp:positionV relativeFrom="paragraph">
                        <wp:posOffset>81915</wp:posOffset>
                      </wp:positionV>
                      <wp:extent cx="742950" cy="304800"/>
                      <wp:effectExtent l="6350" t="6350" r="12700" b="12700"/>
                      <wp:wrapNone/>
                      <wp:docPr id="122" name="矩形 122"/>
                      <wp:cNvGraphicFramePr/>
                      <a:graphic xmlns:a="http://schemas.openxmlformats.org/drawingml/2006/main">
                        <a:graphicData uri="http://schemas.microsoft.com/office/word/2010/wordprocessingShape">
                          <wps:wsp>
                            <wps:cNvSpPr/>
                            <wps:spPr>
                              <a:xfrm>
                                <a:off x="0" y="0"/>
                                <a:ext cx="74295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对裱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6.25pt;margin-top:6.45pt;height:24pt;width:58.5pt;z-index:251687936;v-text-anchor:middle;mso-width-relative:page;mso-height-relative:page;" fillcolor="#FFFFFF [3201]" filled="t" stroked="t" coordsize="21600,21600" o:gfxdata="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T6bpktYAAAAJAQAADwAAAAAAAAABACAAAAAiAAAAZHJz&#10;L2Rvd25yZXYueG1sUEsBAhQAFAAAAAgAh07iQL//6i14AgAAAgUAAA4AAAAAAAAAAQAgAAAAJQEA&#10;AGRycy9lMm9Eb2MueG1sUEsFBgAAAAAGAAYAWQEAAA8GA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对裱</w:t>
                            </w:r>
                          </w:p>
                        </w:txbxContent>
                      </v:textbox>
                    </v:rect>
                  </w:pict>
                </mc:Fallback>
              </mc:AlternateContent>
            </w:r>
            <w:r>
              <w:rPr>
                <w:rFonts w:hint="default"/>
                <w:sz w:val="21"/>
              </w:rPr>
              <mc:AlternateContent>
                <mc:Choice Requires="wps">
                  <w:drawing>
                    <wp:anchor distT="0" distB="0" distL="114300" distR="114300" simplePos="0" relativeHeight="251677696" behindDoc="0" locked="0" layoutInCell="1" allowOverlap="1">
                      <wp:simplePos x="0" y="0"/>
                      <wp:positionH relativeFrom="column">
                        <wp:posOffset>2701925</wp:posOffset>
                      </wp:positionH>
                      <wp:positionV relativeFrom="paragraph">
                        <wp:posOffset>81915</wp:posOffset>
                      </wp:positionV>
                      <wp:extent cx="608965" cy="304800"/>
                      <wp:effectExtent l="6350" t="6350" r="13335" b="12700"/>
                      <wp:wrapNone/>
                      <wp:docPr id="112" name="矩形 112"/>
                      <wp:cNvGraphicFramePr/>
                      <a:graphic xmlns:a="http://schemas.openxmlformats.org/drawingml/2006/main">
                        <a:graphicData uri="http://schemas.microsoft.com/office/word/2010/wordprocessingShape">
                          <wps:wsp>
                            <wps:cNvSpPr/>
                            <wps:spPr>
                              <a:xfrm>
                                <a:off x="0" y="0"/>
                                <a:ext cx="608965"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印刷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75pt;margin-top:6.45pt;height:24pt;width:47.95pt;z-index:251677696;v-text-anchor:middle;mso-width-relative:page;mso-height-relative:page;" fillcolor="#FFFFFF [3201]" filled="t" stroked="t" coordsize="21600,21600" o:gfxdata="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IkqXzPWAAAACQEAAA8AAAAAAAAAAQAgAAAAIgAAAGRy&#10;cy9kb3ducmV2LnhtbFBLAQIUABQAAAAIAIdO4kBsyhYVeQIAAAIFAAAOAAAAAAAAAAEAIAAAACUB&#10;AABkcnMvZTJvRG9jLnhtbFBLBQYAAAAABgAGAFkBAAAQBg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印刷</w:t>
                            </w:r>
                          </w:p>
                        </w:txbxContent>
                      </v:textbox>
                    </v:rect>
                  </w:pict>
                </mc:Fallback>
              </mc:AlternateContent>
            </w:r>
            <w:r>
              <w:rPr>
                <w:rFonts w:hint="default"/>
                <w:sz w:val="21"/>
              </w:rPr>
              <mc:AlternateContent>
                <mc:Choice Requires="wps">
                  <w:drawing>
                    <wp:anchor distT="0" distB="0" distL="114300" distR="114300" simplePos="0" relativeHeight="251676672" behindDoc="0" locked="0" layoutInCell="1" allowOverlap="1">
                      <wp:simplePos x="0" y="0"/>
                      <wp:positionH relativeFrom="column">
                        <wp:posOffset>1616075</wp:posOffset>
                      </wp:positionH>
                      <wp:positionV relativeFrom="paragraph">
                        <wp:posOffset>72390</wp:posOffset>
                      </wp:positionV>
                      <wp:extent cx="742950" cy="304800"/>
                      <wp:effectExtent l="6350" t="6350" r="12700" b="12700"/>
                      <wp:wrapNone/>
                      <wp:docPr id="109" name="矩形 109"/>
                      <wp:cNvGraphicFramePr/>
                      <a:graphic xmlns:a="http://schemas.openxmlformats.org/drawingml/2006/main">
                        <a:graphicData uri="http://schemas.microsoft.com/office/word/2010/wordprocessingShape">
                          <wps:wsp>
                            <wps:cNvSpPr/>
                            <wps:spPr>
                              <a:xfrm>
                                <a:off x="0" y="0"/>
                                <a:ext cx="74295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排版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7.25pt;margin-top:5.7pt;height:24pt;width:58.5pt;z-index:251676672;v-text-anchor:middle;mso-width-relative:page;mso-height-relative:page;" fillcolor="#FFFFFF [3201]" filled="t" stroked="t" coordsize="21600,21600" o:gfxdata="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&#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ILsbHjXAAAACQEAAA8AAAAAAAAAAQAgAAAAIgAAAGRy&#10;cy9kb3ducmV2LnhtbFBLAQIUABQAAAAIAIdO4kBVZaRmeAIAAAIFAAAOAAAAAAAAAAEAIAAAACYB&#10;AABkcnMvZTJvRG9jLnhtbFBLBQYAAAAABgAGAFkBAAAQBg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排版</w:t>
                            </w:r>
                          </w:p>
                        </w:txbxContent>
                      </v:textbox>
                    </v:rect>
                  </w:pict>
                </mc:Fallback>
              </mc:AlternateContent>
            </w:r>
            <w:r>
              <w:rPr>
                <w:rFonts w:hint="default"/>
                <w:sz w:val="21"/>
              </w:rPr>
              <mc:AlternateContent>
                <mc:Choice Requires="wps">
                  <w:drawing>
                    <wp:anchor distT="0" distB="0" distL="114300" distR="114300" simplePos="0" relativeHeight="251674624" behindDoc="0" locked="0" layoutInCell="1" allowOverlap="1">
                      <wp:simplePos x="0" y="0"/>
                      <wp:positionH relativeFrom="column">
                        <wp:posOffset>444500</wp:posOffset>
                      </wp:positionH>
                      <wp:positionV relativeFrom="paragraph">
                        <wp:posOffset>43815</wp:posOffset>
                      </wp:positionV>
                      <wp:extent cx="847090" cy="323850"/>
                      <wp:effectExtent l="6350" t="6350" r="22860" b="12700"/>
                      <wp:wrapNone/>
                      <wp:docPr id="106" name="矩形 106"/>
                      <wp:cNvGraphicFramePr/>
                      <a:graphic xmlns:a="http://schemas.openxmlformats.org/drawingml/2006/main">
                        <a:graphicData uri="http://schemas.microsoft.com/office/word/2010/wordprocessingShape">
                          <wps:wsp>
                            <wps:cNvSpPr/>
                            <wps:spPr>
                              <a:xfrm>
                                <a:off x="2032635" y="1624965"/>
                                <a:ext cx="847090" cy="3238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电脑设计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pt;margin-top:3.45pt;height:25.5pt;width:66.7pt;z-index:251674624;v-text-anchor:middle;mso-width-relative:page;mso-height-relative:page;" fillcolor="#FFFFFF [3201]" filled="t" stroked="t" coordsize="21600,21600" o:gfxdata="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DKD3g1QAAAAcBAAAPAAAAAAAAAAEA&#10;IAAAACIAAABkcnMvZG93bnJldi54bWxQSwECFAAUAAAACACHTuJAj4rOFoQCAAAOBQAADgAAAAAA&#10;AAABACAAAAAkAQAAZHJzL2Uyb0RvYy54bWxQSwUGAAAAAAYABgBZAQAAGgY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电脑设计</w:t>
                            </w:r>
                          </w:p>
                        </w:txbxContent>
                      </v:textbox>
                    </v:rect>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693056" behindDoc="0" locked="0" layoutInCell="1" allowOverlap="1">
                      <wp:simplePos x="0" y="0"/>
                      <wp:positionH relativeFrom="column">
                        <wp:posOffset>2339975</wp:posOffset>
                      </wp:positionH>
                      <wp:positionV relativeFrom="paragraph">
                        <wp:posOffset>188595</wp:posOffset>
                      </wp:positionV>
                      <wp:extent cx="666750" cy="438150"/>
                      <wp:effectExtent l="0" t="0" r="57150" b="19050"/>
                      <wp:wrapNone/>
                      <wp:docPr id="131" name="肘形连接符 131"/>
                      <wp:cNvGraphicFramePr/>
                      <a:graphic xmlns:a="http://schemas.openxmlformats.org/drawingml/2006/main">
                        <a:graphicData uri="http://schemas.microsoft.com/office/word/2010/wordprocessingShape">
                          <wps:wsp>
                            <wps:cNvCnPr>
                              <a:stCxn id="116" idx="3"/>
                              <a:endCxn id="112" idx="2"/>
                            </wps:cNvCnPr>
                            <wps:spPr>
                              <a:xfrm flipV="1">
                                <a:off x="3128645" y="1815465"/>
                                <a:ext cx="666750" cy="438150"/>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flip:y;margin-left:184.25pt;margin-top:14.85pt;height:34.5pt;width:52.5pt;z-index:251693056;mso-width-relative:page;mso-height-relative:page;" filled="f" stroked="t" coordsize="21600,21600" o:gfxdata="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N78tUrVAAAACQEAAA8AAAAAAAAAAQAgAAAAIgAAAGRycy9kb3ducmV2LnhtbFBLAQIU&#10;ABQAAAAIAIdO4kCB3w1XLwIAADYEAAAOAAAAAAAAAAEAIAAAACQBAABkcnMvZTJvRG9jLnhtbFBL&#10;BQYAAAAABgAGAFkBAADFBQAA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78720" behindDoc="0" locked="0" layoutInCell="1" allowOverlap="1">
                      <wp:simplePos x="0" y="0"/>
                      <wp:positionH relativeFrom="column">
                        <wp:posOffset>4015740</wp:posOffset>
                      </wp:positionH>
                      <wp:positionV relativeFrom="paragraph">
                        <wp:posOffset>188595</wp:posOffset>
                      </wp:positionV>
                      <wp:extent cx="0" cy="1038860"/>
                      <wp:effectExtent l="48895" t="0" r="65405" b="8890"/>
                      <wp:wrapNone/>
                      <wp:docPr id="113" name="直接箭头连接符 113"/>
                      <wp:cNvGraphicFramePr/>
                      <a:graphic xmlns:a="http://schemas.openxmlformats.org/drawingml/2006/main">
                        <a:graphicData uri="http://schemas.microsoft.com/office/word/2010/wordprocessingShape">
                          <wps:wsp>
                            <wps:cNvCnPr/>
                            <wps:spPr>
                              <a:xfrm>
                                <a:off x="0" y="0"/>
                                <a:ext cx="0" cy="103886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16.2pt;margin-top:14.85pt;height:81.8pt;width:0pt;z-index:251678720;mso-width-relative:page;mso-height-relative:page;" filled="f" stroked="t" coordsize="21600,21600" o:gfxdata="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nFVjedgAAAAKAQAADwAAAAAAAAABACAAAAAiAAAAZHJz&#10;L2Rvd25yZXYueG1sUEsBAhQAFAAAAAgAh07iQG+Yg2AEAgAA4gMAAA4AAAAAAAAAAQAgAAAAJwEA&#10;AGRycy9lMm9Eb2MueG1sUEsFBgAAAAAGAAYAWQEAAJ0FAAA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79744" behindDoc="0" locked="0" layoutInCell="1" allowOverlap="1">
                      <wp:simplePos x="0" y="0"/>
                      <wp:positionH relativeFrom="column">
                        <wp:posOffset>3320415</wp:posOffset>
                      </wp:positionH>
                      <wp:positionV relativeFrom="paragraph">
                        <wp:posOffset>55245</wp:posOffset>
                      </wp:positionV>
                      <wp:extent cx="333375" cy="635"/>
                      <wp:effectExtent l="0" t="48895" r="9525" b="64770"/>
                      <wp:wrapNone/>
                      <wp:docPr id="114" name="直接箭头连接符 114"/>
                      <wp:cNvGraphicFramePr/>
                      <a:graphic xmlns:a="http://schemas.openxmlformats.org/drawingml/2006/main">
                        <a:graphicData uri="http://schemas.microsoft.com/office/word/2010/wordprocessingShape">
                          <wps:wsp>
                            <wps:cNvCnPr/>
                            <wps:spPr>
                              <a:xfrm>
                                <a:off x="0" y="0"/>
                                <a:ext cx="333375"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61.45pt;margin-top:4.35pt;height:0.05pt;width:26.25pt;z-index:251679744;mso-width-relative:page;mso-height-relative:page;" filled="f" stroked="t" coordsize="21600,21600" o:gfxdata="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4BStf1wAAAAcBAAAPAAAAAAAAAAEAIAAAACIAAABkcnMv&#10;ZG93bnJldi54bWxQSwECFAAUAAAACACHTuJACypFpAQCAADjAwAADgAAAAAAAAABACAAAAAmAQAA&#10;ZHJzL2Uyb0RvYy54bWxQSwUGAAAAAAYABgBZAQAAnAUAA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80768" behindDoc="0" locked="0" layoutInCell="1" allowOverlap="1">
                      <wp:simplePos x="0" y="0"/>
                      <wp:positionH relativeFrom="column">
                        <wp:posOffset>2367915</wp:posOffset>
                      </wp:positionH>
                      <wp:positionV relativeFrom="paragraph">
                        <wp:posOffset>17145</wp:posOffset>
                      </wp:positionV>
                      <wp:extent cx="333375" cy="635"/>
                      <wp:effectExtent l="0" t="48895" r="9525" b="64770"/>
                      <wp:wrapNone/>
                      <wp:docPr id="115" name="直接箭头连接符 115"/>
                      <wp:cNvGraphicFramePr/>
                      <a:graphic xmlns:a="http://schemas.openxmlformats.org/drawingml/2006/main">
                        <a:graphicData uri="http://schemas.microsoft.com/office/word/2010/wordprocessingShape">
                          <wps:wsp>
                            <wps:cNvCnPr/>
                            <wps:spPr>
                              <a:xfrm>
                                <a:off x="0" y="0"/>
                                <a:ext cx="333375"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86.45pt;margin-top:1.35pt;height:0.05pt;width:26.25pt;z-index:251680768;mso-width-relative:page;mso-height-relative:page;" filled="f" stroked="t" coordsize="21600,21600" o:gfxdata="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Tk91ENcAAAAHAQAADwAAAAAAAAABACAAAAAiAAAAZHJzL2Rv&#10;d25yZXYueG1sUEsBAhQAFAAAAAgAh07iQNJfHakCAgAA4wMAAA4AAAAAAAAAAQAgAAAAJgEAAGRy&#10;cy9lMm9Eb2MueG1sUEsFBgAAAAAGAAYAWQEAAJoFAAA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75648" behindDoc="0" locked="0" layoutInCell="1" allowOverlap="1">
                      <wp:simplePos x="0" y="0"/>
                      <wp:positionH relativeFrom="column">
                        <wp:posOffset>1291590</wp:posOffset>
                      </wp:positionH>
                      <wp:positionV relativeFrom="paragraph">
                        <wp:posOffset>7620</wp:posOffset>
                      </wp:positionV>
                      <wp:extent cx="333375" cy="635"/>
                      <wp:effectExtent l="0" t="48895" r="9525" b="64770"/>
                      <wp:wrapNone/>
                      <wp:docPr id="107" name="直接箭头连接符 107"/>
                      <wp:cNvGraphicFramePr/>
                      <a:graphic xmlns:a="http://schemas.openxmlformats.org/drawingml/2006/main">
                        <a:graphicData uri="http://schemas.microsoft.com/office/word/2010/wordprocessingShape">
                          <wps:wsp>
                            <wps:cNvCnPr>
                              <a:stCxn id="106" idx="3"/>
                            </wps:cNvCnPr>
                            <wps:spPr>
                              <a:xfrm>
                                <a:off x="2261235" y="1730375"/>
                                <a:ext cx="333375"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01.7pt;margin-top:0.6pt;height:0.05pt;width:26.25pt;z-index:251675648;mso-width-relative:page;mso-height-relative:page;" filled="f" stroked="t" coordsize="21600,21600" o:gfxdata="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4Ro1I1QAAAAcB&#10;AAAPAAAAAAAAAAEAIAAAACIAAABkcnMvZG93bnJldi54bWxQSwECFAAUAAAACACHTuJAUSz5VB4C&#10;AAAXBAAADgAAAAAAAAABACAAAAAkAQAAZHJzL2Uyb0RvYy54bWxQSwUGAAAAAAYABgBZAQAAtAUA&#10;AAAA&#10;">
                      <v:fill on="f" focussize="0,0"/>
                      <v:stroke weight="0.5pt" color="#000000 [3213]" miterlimit="8" joinstyle="miter" endarrow="open"/>
                      <v:imagedata o:title=""/>
                      <o:lock v:ext="edit" aspectratio="f"/>
                    </v:shape>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682816" behindDoc="0" locked="0" layoutInCell="1" allowOverlap="1">
                      <wp:simplePos x="0" y="0"/>
                      <wp:positionH relativeFrom="column">
                        <wp:posOffset>1149350</wp:posOffset>
                      </wp:positionH>
                      <wp:positionV relativeFrom="paragraph">
                        <wp:posOffset>78105</wp:posOffset>
                      </wp:positionV>
                      <wp:extent cx="1190625" cy="304800"/>
                      <wp:effectExtent l="6350" t="6350" r="22225" b="12700"/>
                      <wp:wrapNone/>
                      <wp:docPr id="116" name="矩形 116"/>
                      <wp:cNvGraphicFramePr/>
                      <a:graphic xmlns:a="http://schemas.openxmlformats.org/drawingml/2006/main">
                        <a:graphicData uri="http://schemas.microsoft.com/office/word/2010/wordprocessingShape">
                          <wps:wsp>
                            <wps:cNvSpPr/>
                            <wps:spPr>
                              <a:xfrm>
                                <a:off x="0" y="0"/>
                                <a:ext cx="1190625"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瓦楞纸或白板纸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5pt;margin-top:6.15pt;height:24pt;width:93.75pt;z-index:251682816;v-text-anchor:middle;mso-width-relative:page;mso-height-relative:page;" fillcolor="#FFFFFF [3201]" filled="t" stroked="t" coordsize="21600,21600" o:gfxdata="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4vFKy1gAAAAkBAAAPAAAAAAAAAAEAIAAAACIAAABk&#10;cnMvZG93bnJldi54bWxQSwECFAAUAAAACACHTuJA9qfTfnoCAAADBQAADgAAAAAAAAABACAAAAAl&#10;AQAAZHJzL2Uyb0RvYy54bWxQSwUGAAAAAAYABgBZAQAAEQY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瓦楞纸或白板纸</w:t>
                            </w:r>
                          </w:p>
                        </w:txbxContent>
                      </v:textbox>
                    </v:rect>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p>
          <w:p>
            <w:pPr>
              <w:pStyle w:val="6"/>
              <w:keepNext w:val="0"/>
              <w:keepLines w:val="0"/>
              <w:suppressLineNumbers w:val="0"/>
              <w:spacing w:before="0" w:beforeAutospacing="0" w:after="0" w:afterAutospacing="0"/>
              <w:ind w:left="0" w:right="0"/>
              <w:jc w:val="center"/>
              <w:rPr>
                <w:rFonts w:hint="default"/>
                <w:b/>
                <w:bCs/>
                <w:sz w:val="21"/>
                <w:szCs w:val="21"/>
              </w:rPr>
            </w:pPr>
          </w:p>
          <w:p>
            <w:pPr>
              <w:pStyle w:val="6"/>
              <w:keepNext w:val="0"/>
              <w:keepLines w:val="0"/>
              <w:suppressLineNumbers w:val="0"/>
              <w:spacing w:before="0" w:beforeAutospacing="0" w:after="0" w:afterAutospacing="0"/>
              <w:ind w:left="0" w:right="0"/>
              <w:jc w:val="center"/>
              <w:rPr>
                <w:rFonts w:hint="default"/>
                <w:b/>
                <w:bCs/>
                <w:sz w:val="21"/>
                <w:szCs w:val="21"/>
              </w:rPr>
            </w:pP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683840" behindDoc="0" locked="0" layoutInCell="1" allowOverlap="1">
                      <wp:simplePos x="0" y="0"/>
                      <wp:positionH relativeFrom="column">
                        <wp:posOffset>1273175</wp:posOffset>
                      </wp:positionH>
                      <wp:positionV relativeFrom="paragraph">
                        <wp:posOffset>28575</wp:posOffset>
                      </wp:positionV>
                      <wp:extent cx="742950" cy="304800"/>
                      <wp:effectExtent l="6350" t="6350" r="12700" b="12700"/>
                      <wp:wrapNone/>
                      <wp:docPr id="117" name="矩形 117"/>
                      <wp:cNvGraphicFramePr/>
                      <a:graphic xmlns:a="http://schemas.openxmlformats.org/drawingml/2006/main">
                        <a:graphicData uri="http://schemas.microsoft.com/office/word/2010/wordprocessingShape">
                          <wps:wsp>
                            <wps:cNvSpPr/>
                            <wps:spPr>
                              <a:xfrm>
                                <a:off x="0" y="0"/>
                                <a:ext cx="74295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纸箱成品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0.25pt;margin-top:2.25pt;height:24pt;width:58.5pt;z-index:251683840;v-text-anchor:middle;mso-width-relative:page;mso-height-relative:page;" fillcolor="#FFFFFF [3201]" filled="t" stroked="t" coordsize="21600,21600" o:gfxdata="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SC2RU1QAAAAgBAAAPAAAAAAAAAAEAIAAAACIAAABkcnMv&#10;ZG93bnJldi54bWxQSwECFAAUAAAACACHTuJAQA/e7HgCAAACBQAADgAAAAAAAAABACAAAAAkAQAA&#10;ZHJzL2Uyb0RvYy54bWxQSwUGAAAAAAYABgBZAQAADgY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纸箱成品</w:t>
                            </w:r>
                          </w:p>
                        </w:txbxContent>
                      </v:textbox>
                    </v:rect>
                  </w:pict>
                </mc:Fallback>
              </mc:AlternateContent>
            </w:r>
            <w:r>
              <w:rPr>
                <w:rFonts w:hint="default"/>
                <w:sz w:val="21"/>
              </w:rPr>
              <mc:AlternateContent>
                <mc:Choice Requires="wps">
                  <w:drawing>
                    <wp:anchor distT="0" distB="0" distL="114300" distR="114300" simplePos="0" relativeHeight="251681792" behindDoc="0" locked="0" layoutInCell="1" allowOverlap="1">
                      <wp:simplePos x="0" y="0"/>
                      <wp:positionH relativeFrom="column">
                        <wp:posOffset>2015490</wp:posOffset>
                      </wp:positionH>
                      <wp:positionV relativeFrom="paragraph">
                        <wp:posOffset>180975</wp:posOffset>
                      </wp:positionV>
                      <wp:extent cx="353060" cy="0"/>
                      <wp:effectExtent l="0" t="48895" r="8890" b="65405"/>
                      <wp:wrapNone/>
                      <wp:docPr id="130" name="直接箭头连接符 130"/>
                      <wp:cNvGraphicFramePr/>
                      <a:graphic xmlns:a="http://schemas.openxmlformats.org/drawingml/2006/main">
                        <a:graphicData uri="http://schemas.microsoft.com/office/word/2010/wordprocessingShape">
                          <wps:wsp>
                            <wps:cNvCnPr/>
                            <wps:spPr>
                              <a:xfrm flipH="1">
                                <a:off x="0" y="0"/>
                                <a:ext cx="35306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58.7pt;margin-top:14.25pt;height:0pt;width:27.8pt;z-index:251681792;mso-width-relative:page;mso-height-relative:page;" filled="f" stroked="t" coordsize="21600,21600" o:gfxdata="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ZB5xMNgAAAAJAQAADwAAAAAAAAABACAAAAAi&#10;AAAAZHJzL2Rvd25yZXYueG1sUEsBAhQAFAAAAAgAh07iQCydNMwKAgAA6wMAAA4AAAAAAAAAAQAg&#10;AAAAJwEAAGRycy9lMm9Eb2MueG1sUEsFBgAAAAAGAAYAWQEAAKMFAAA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84864" behindDoc="0" locked="0" layoutInCell="1" allowOverlap="1">
                      <wp:simplePos x="0" y="0"/>
                      <wp:positionH relativeFrom="column">
                        <wp:posOffset>2359660</wp:posOffset>
                      </wp:positionH>
                      <wp:positionV relativeFrom="paragraph">
                        <wp:posOffset>38100</wp:posOffset>
                      </wp:positionV>
                      <wp:extent cx="904240" cy="304800"/>
                      <wp:effectExtent l="6350" t="6350" r="22860" b="12700"/>
                      <wp:wrapNone/>
                      <wp:docPr id="118" name="矩形 118"/>
                      <wp:cNvGraphicFramePr/>
                      <a:graphic xmlns:a="http://schemas.openxmlformats.org/drawingml/2006/main">
                        <a:graphicData uri="http://schemas.microsoft.com/office/word/2010/wordprocessingShape">
                          <wps:wsp>
                            <wps:cNvSpPr/>
                            <wps:spPr>
                              <a:xfrm>
                                <a:off x="0" y="0"/>
                                <a:ext cx="90424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粘合或打钉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8pt;margin-top:3pt;height:24pt;width:71.2pt;z-index:251684864;v-text-anchor:middle;mso-width-relative:page;mso-height-relative:page;" fillcolor="#FFFFFF [3201]" filled="t" stroked="t" coordsize="21600,21600" o:gfxdata="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ie/4XdMAAAAIAQAADwAAAAAAAAABACAAAAAiAAAAZHJzL2Rv&#10;d25yZXYueG1sUEsBAhQAFAAAAAgAh07iQJYpNTx4AgAAAgUAAA4AAAAAAAAAAQAgAAAAIgEAAGRy&#10;cy9lMm9Eb2MueG1sUEsFBgAAAAAGAAYAWQEAAAwGA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粘合或打钉</w:t>
                            </w:r>
                          </w:p>
                        </w:txbxContent>
                      </v:textbox>
                    </v:rect>
                  </w:pict>
                </mc:Fallback>
              </mc:AlternateContent>
            </w:r>
            <w:r>
              <w:rPr>
                <w:rFonts w:hint="default"/>
                <w:sz w:val="21"/>
              </w:rPr>
              <mc:AlternateContent>
                <mc:Choice Requires="wps">
                  <w:drawing>
                    <wp:anchor distT="0" distB="0" distL="114300" distR="114300" simplePos="0" relativeHeight="251692032" behindDoc="0" locked="0" layoutInCell="1" allowOverlap="1">
                      <wp:simplePos x="0" y="0"/>
                      <wp:positionH relativeFrom="column">
                        <wp:posOffset>3272790</wp:posOffset>
                      </wp:positionH>
                      <wp:positionV relativeFrom="paragraph">
                        <wp:posOffset>180975</wp:posOffset>
                      </wp:positionV>
                      <wp:extent cx="353060" cy="0"/>
                      <wp:effectExtent l="0" t="48895" r="8890" b="65405"/>
                      <wp:wrapNone/>
                      <wp:docPr id="129" name="直接箭头连接符 129"/>
                      <wp:cNvGraphicFramePr/>
                      <a:graphic xmlns:a="http://schemas.openxmlformats.org/drawingml/2006/main">
                        <a:graphicData uri="http://schemas.microsoft.com/office/word/2010/wordprocessingShape">
                          <wps:wsp>
                            <wps:cNvCnPr>
                              <a:stCxn id="121" idx="1"/>
                            </wps:cNvCnPr>
                            <wps:spPr>
                              <a:xfrm flipH="1">
                                <a:off x="0" y="0"/>
                                <a:ext cx="35306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57.7pt;margin-top:14.25pt;height:0pt;width:27.8pt;z-index:251692032;mso-width-relative:page;mso-height-relative:page;" filled="f" stroked="t" coordsize="21600,21600" o:gfxdata="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KjFYorYAAAACQEA&#10;AA8AAAAAAAAAAQAgAAAAIgAAAGRycy9kb3ducmV2LnhtbFBLAQIUABQAAAAIAIdO4kCXAnilGgIA&#10;ABMEAAAOAAAAAAAAAAEAIAAAACcBAABkcnMvZTJvRG9jLnhtbFBLBQYAAAAABgAGAFkBAACzBQAA&#10;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86912" behindDoc="0" locked="0" layoutInCell="1" allowOverlap="1">
                      <wp:simplePos x="0" y="0"/>
                      <wp:positionH relativeFrom="column">
                        <wp:posOffset>3625850</wp:posOffset>
                      </wp:positionH>
                      <wp:positionV relativeFrom="paragraph">
                        <wp:posOffset>28575</wp:posOffset>
                      </wp:positionV>
                      <wp:extent cx="742950" cy="304800"/>
                      <wp:effectExtent l="6350" t="6350" r="12700" b="12700"/>
                      <wp:wrapNone/>
                      <wp:docPr id="121" name="矩形 121"/>
                      <wp:cNvGraphicFramePr/>
                      <a:graphic xmlns:a="http://schemas.openxmlformats.org/drawingml/2006/main">
                        <a:graphicData uri="http://schemas.microsoft.com/office/word/2010/wordprocessingShape">
                          <wps:wsp>
                            <wps:cNvSpPr/>
                            <wps:spPr>
                              <a:xfrm>
                                <a:off x="0" y="0"/>
                                <a:ext cx="74295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模切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5pt;margin-top:2.25pt;height:24pt;width:58.5pt;z-index:251686912;v-text-anchor:middle;mso-width-relative:page;mso-height-relative:page;" fillcolor="#FFFFFF [3201]" filled="t" stroked="t" coordsize="21600,21600" o:gfxdata="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OkRP4DVAAAACAEAAA8AAAAAAAAAAQAgAAAAIgAAAGRycy9k&#10;b3ducmV2LnhtbFBLAQIUABQAAAAIAIdO4kB/8MgbdwIAAAIFAAAOAAAAAAAAAAEAIAAAACQBAABk&#10;cnMvZTJvRG9jLnhtbFBLBQYAAAAABgAGAFkBAAANBg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模切</w:t>
                            </w:r>
                          </w:p>
                        </w:txbxContent>
                      </v:textbox>
                    </v:rect>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8"/>
              </w:rPr>
              <mc:AlternateContent>
                <mc:Choice Requires="wps">
                  <w:drawing>
                    <wp:anchor distT="0" distB="0" distL="114300" distR="114300" simplePos="0" relativeHeight="251691008" behindDoc="0" locked="0" layoutInCell="1" allowOverlap="1">
                      <wp:simplePos x="0" y="0"/>
                      <wp:positionH relativeFrom="column">
                        <wp:posOffset>3996690</wp:posOffset>
                      </wp:positionH>
                      <wp:positionV relativeFrom="paragraph">
                        <wp:posOffset>132715</wp:posOffset>
                      </wp:positionV>
                      <wp:extent cx="9525" cy="288290"/>
                      <wp:effectExtent l="42545" t="0" r="62230" b="16510"/>
                      <wp:wrapNone/>
                      <wp:docPr id="125" name="直接箭头连接符 125"/>
                      <wp:cNvGraphicFramePr/>
                      <a:graphic xmlns:a="http://schemas.openxmlformats.org/drawingml/2006/main">
                        <a:graphicData uri="http://schemas.microsoft.com/office/word/2010/wordprocessingShape">
                          <wps:wsp>
                            <wps:cNvCnPr/>
                            <wps:spPr>
                              <a:xfrm>
                                <a:off x="0" y="0"/>
                                <a:ext cx="9525" cy="28829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14.7pt;margin-top:10.45pt;height:22.7pt;width:0.75pt;z-index:251691008;mso-width-relative:page;mso-height-relative:page;" filled="f" stroked="t" coordsize="21600,21600" o:gfxdata="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&#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U2hlPUAAAACQEAAA8AAAAAAAAAAQAgAAAAIgAAAGRy&#10;cy9kb3ducmV2LnhtbFBLAQIUABQAAAAIAIdO4kAI2t0ZCQIAAOYDAAAOAAAAAAAAAAEAIAAAACMB&#10;AABkcnMvZTJvRG9jLnhtbFBLBQYAAAAABgAGAFkBAACeBQAAAAA=&#10;">
                      <v:fill on="f" focussize="0,0"/>
                      <v:stroke weight="0.5pt" color="#000000 [3213]" miterlimit="8" joinstyle="miter" dashstyle="3 1" endarrow="open"/>
                      <v:imagedata o:title=""/>
                      <o:lock v:ext="edit" aspectratio="f"/>
                    </v:shape>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685888" behindDoc="0" locked="0" layoutInCell="1" allowOverlap="1">
                      <wp:simplePos x="0" y="0"/>
                      <wp:positionH relativeFrom="column">
                        <wp:posOffset>3530600</wp:posOffset>
                      </wp:positionH>
                      <wp:positionV relativeFrom="paragraph">
                        <wp:posOffset>194310</wp:posOffset>
                      </wp:positionV>
                      <wp:extent cx="914400" cy="304800"/>
                      <wp:effectExtent l="0" t="0" r="0" b="0"/>
                      <wp:wrapNone/>
                      <wp:docPr id="120" name="矩形 120"/>
                      <wp:cNvGraphicFramePr/>
                      <a:graphic xmlns:a="http://schemas.openxmlformats.org/drawingml/2006/main">
                        <a:graphicData uri="http://schemas.microsoft.com/office/word/2010/wordprocessingShape">
                          <wps:wsp>
                            <wps:cNvSpPr/>
                            <wps:spPr>
                              <a:xfrm>
                                <a:off x="0" y="0"/>
                                <a:ext cx="914400" cy="3048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噪声、固废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8pt;margin-top:15.3pt;height:24pt;width:72pt;z-index:251685888;v-text-anchor:middle;mso-width-relative:page;mso-height-relative:page;" fillcolor="#FFFFFF [3201]" filled="t" stroked="f" coordsize="21600,21600" o:gfxdata="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o65Y/9kAAAAJAQAADwAAAAAAAAABACAAAAAiAAAAZHJzL2Rvd25yZXYu&#10;eG1sUEsBAhQAFAAAAAgAh07iQL6bZmlsAgAA2QQAAA4AAAAAAAAAAQAgAAAAKAEAAGRycy9lMm9E&#10;b2MueG1sUEsFBgAAAAAGAAYAWQEAAAYGAAAAAA==&#10;">
                      <v:fill on="t" focussize="0,0"/>
                      <v:stroke on="f" weight="1pt" miterlimit="8" joinstyle="miter"/>
                      <v:imagedata o:title=""/>
                      <o:lock v:ext="edit" aspectratio="f"/>
                      <v:textbox>
                        <w:txbxContent>
                          <w:p>
                            <w:pPr>
                              <w:jc w:val="center"/>
                              <w:rPr>
                                <w:rFonts w:hint="eastAsia" w:eastAsia="宋体"/>
                                <w:lang w:eastAsia="zh-CN"/>
                              </w:rPr>
                            </w:pPr>
                            <w:r>
                              <w:rPr>
                                <w:rFonts w:hint="eastAsia"/>
                                <w:lang w:eastAsia="zh-CN"/>
                              </w:rPr>
                              <w:t>噪声、固废</w:t>
                            </w:r>
                          </w:p>
                        </w:txbxContent>
                      </v:textbox>
                    </v:rect>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p>
          <w:p>
            <w:pPr>
              <w:pStyle w:val="6"/>
              <w:keepNext w:val="0"/>
              <w:keepLines w:val="0"/>
              <w:suppressLineNumbers w:val="0"/>
              <w:spacing w:before="0" w:beforeAutospacing="0" w:after="0" w:afterAutospacing="0"/>
              <w:ind w:left="0" w:right="0"/>
              <w:jc w:val="center"/>
              <w:rPr>
                <w:rFonts w:hint="default"/>
                <w:b/>
                <w:bCs/>
                <w:sz w:val="21"/>
                <w:szCs w:val="21"/>
                <w:lang w:val="en-US" w:eastAsia="zh-CN"/>
              </w:rPr>
            </w:pPr>
          </w:p>
          <w:p>
            <w:pPr>
              <w:pStyle w:val="6"/>
              <w:keepNext w:val="0"/>
              <w:keepLines w:val="0"/>
              <w:suppressLineNumbers w:val="0"/>
              <w:spacing w:before="0" w:beforeAutospacing="0" w:after="0" w:afterAutospacing="0"/>
              <w:ind w:left="0" w:right="0"/>
              <w:jc w:val="center"/>
              <w:rPr>
                <w:rFonts w:hint="default"/>
                <w:b/>
                <w:bCs/>
                <w:sz w:val="21"/>
                <w:szCs w:val="21"/>
                <w:lang w:val="en-US" w:eastAsia="zh-CN"/>
              </w:rPr>
            </w:pPr>
            <w:r>
              <w:rPr>
                <w:rFonts w:hint="eastAsia"/>
                <w:b/>
                <w:bCs/>
                <w:sz w:val="21"/>
                <w:szCs w:val="21"/>
                <w:lang w:val="en-US" w:eastAsia="zh-CN"/>
              </w:rPr>
              <w:t>图1 环评中纸箱生产工艺流程图</w:t>
            </w:r>
          </w:p>
          <w:p>
            <w:pPr>
              <w:pStyle w:val="6"/>
              <w:keepNext w:val="0"/>
              <w:keepLines w:val="0"/>
              <w:suppressLineNumbers w:val="0"/>
              <w:spacing w:before="0" w:beforeAutospacing="0" w:after="0" w:afterAutospacing="0"/>
              <w:ind w:left="0" w:right="0" w:firstLine="480" w:firstLineChars="200"/>
              <w:jc w:val="left"/>
              <w:rPr>
                <w:rFonts w:hint="eastAsia"/>
                <w:sz w:val="24"/>
                <w:lang w:val="en-US" w:eastAsia="zh-CN"/>
              </w:rPr>
            </w:pPr>
            <w:r>
              <w:rPr>
                <w:rFonts w:hint="eastAsia"/>
                <w:sz w:val="24"/>
                <w:lang w:val="en-US" w:eastAsia="zh-CN"/>
              </w:rPr>
              <w:t>工艺简述：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cs="Times New Roman"/>
                <w:color w:val="auto"/>
                <w:kern w:val="2"/>
                <w:sz w:val="21"/>
                <w:szCs w:val="21"/>
                <w:lang w:val="en-US" w:eastAsia="zh-CN" w:bidi="ar"/>
              </w:rPr>
            </w:pPr>
            <w:r>
              <w:rPr>
                <w:rFonts w:hint="eastAsia"/>
                <w:lang w:val="en-US" w:eastAsia="zh-CN"/>
              </w:rPr>
              <w:t xml:space="preserve">    </w:t>
            </w:r>
            <w:r>
              <w:rPr>
                <w:rFonts w:hint="eastAsia" w:ascii="Times New Roman" w:hAnsi="Times New Roman" w:eastAsia="宋体" w:cs="Times New Roman"/>
                <w:kern w:val="2"/>
                <w:sz w:val="24"/>
                <w:szCs w:val="24"/>
                <w:lang w:val="en-US" w:eastAsia="zh-CN" w:bidi="ar"/>
              </w:rPr>
              <w:t>首先把外购纸品瓦楞成型后，用玉米胶粘合，通过裁切等工序后制成瓦楞纸</w:t>
            </w:r>
            <w:r>
              <w:rPr>
                <w:rFonts w:hint="eastAsia" w:cs="Times New Roman"/>
                <w:kern w:val="2"/>
                <w:sz w:val="24"/>
                <w:szCs w:val="24"/>
                <w:lang w:val="en-US" w:eastAsia="zh-CN" w:bidi="ar"/>
              </w:rPr>
              <w:t>；</w:t>
            </w:r>
            <w:r>
              <w:rPr>
                <w:rFonts w:hint="eastAsia" w:ascii="Times New Roman" w:hAnsi="Times New Roman" w:eastAsia="宋体" w:cs="Times New Roman"/>
                <w:kern w:val="2"/>
                <w:sz w:val="24"/>
                <w:szCs w:val="24"/>
                <w:lang w:val="en-US" w:eastAsia="zh-CN" w:bidi="ar"/>
              </w:rPr>
              <w:t>设计排版阶段主要利用电脑程序按客户要求进行设计，出设计样本，经客户认可后，作为模板</w:t>
            </w:r>
            <w:r>
              <w:rPr>
                <w:rFonts w:hint="eastAsia" w:cs="Times New Roman"/>
                <w:kern w:val="2"/>
                <w:sz w:val="24"/>
                <w:szCs w:val="24"/>
                <w:lang w:val="en-US" w:eastAsia="zh-CN" w:bidi="ar"/>
              </w:rPr>
              <w:t>；</w:t>
            </w:r>
            <w:r>
              <w:rPr>
                <w:rFonts w:hint="eastAsia" w:ascii="Times New Roman" w:hAnsi="Times New Roman" w:eastAsia="宋体" w:cs="Times New Roman"/>
                <w:kern w:val="2"/>
                <w:sz w:val="24"/>
                <w:szCs w:val="24"/>
                <w:lang w:val="en-US" w:eastAsia="zh-CN" w:bidi="ar"/>
              </w:rPr>
              <w:t>将剪裁的纸张按照设计模板进行印刷</w:t>
            </w:r>
            <w:r>
              <w:rPr>
                <w:rFonts w:hint="eastAsia" w:cs="Times New Roman"/>
                <w:kern w:val="2"/>
                <w:sz w:val="24"/>
                <w:szCs w:val="24"/>
                <w:lang w:val="en-US" w:eastAsia="zh-CN" w:bidi="ar"/>
              </w:rPr>
              <w:t>：</w:t>
            </w:r>
            <w:r>
              <w:rPr>
                <w:rFonts w:hint="eastAsia" w:ascii="Times New Roman" w:hAnsi="Times New Roman" w:eastAsia="宋体" w:cs="Times New Roman"/>
                <w:kern w:val="2"/>
                <w:sz w:val="24"/>
                <w:szCs w:val="24"/>
                <w:lang w:val="en-US" w:eastAsia="zh-CN" w:bidi="ar"/>
              </w:rPr>
              <w:t>印刷后的半成品进行粘合或打钉工序，制成成品后，入库，待售。</w:t>
            </w:r>
          </w:p>
          <w:p>
            <w:pPr>
              <w:pStyle w:val="9"/>
              <w:spacing w:after="0" w:line="360" w:lineRule="auto"/>
              <w:ind w:left="0" w:leftChars="0" w:firstLine="480" w:firstLineChars="200"/>
              <w:rPr>
                <w:b/>
                <w:bCs/>
                <w:sz w:val="24"/>
              </w:rPr>
            </w:pPr>
            <w:r>
              <w:rPr>
                <w:rFonts w:hint="eastAsia"/>
                <w:color w:val="auto"/>
                <w:sz w:val="24"/>
                <w:lang w:eastAsia="zh-CN"/>
              </w:rPr>
              <w:t>实际运营中</w:t>
            </w:r>
            <w:r>
              <w:rPr>
                <w:rFonts w:hint="eastAsia"/>
                <w:sz w:val="24"/>
              </w:rPr>
              <w:t>工艺流程及产污节点图：</w: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8"/>
              </w:rPr>
              <mc:AlternateContent>
                <mc:Choice Requires="wps">
                  <w:drawing>
                    <wp:anchor distT="0" distB="0" distL="114300" distR="114300" simplePos="0" relativeHeight="251717632" behindDoc="0" locked="0" layoutInCell="1" allowOverlap="1">
                      <wp:simplePos x="0" y="0"/>
                      <wp:positionH relativeFrom="column">
                        <wp:posOffset>3510915</wp:posOffset>
                      </wp:positionH>
                      <wp:positionV relativeFrom="paragraph">
                        <wp:posOffset>136525</wp:posOffset>
                      </wp:positionV>
                      <wp:extent cx="866140" cy="304800"/>
                      <wp:effectExtent l="0" t="0" r="10160" b="0"/>
                      <wp:wrapNone/>
                      <wp:docPr id="59" name="矩形 59"/>
                      <wp:cNvGraphicFramePr/>
                      <a:graphic xmlns:a="http://schemas.openxmlformats.org/drawingml/2006/main">
                        <a:graphicData uri="http://schemas.microsoft.com/office/word/2010/wordprocessingShape">
                          <wps:wsp>
                            <wps:cNvSpPr/>
                            <wps:spPr>
                              <a:xfrm>
                                <a:off x="0" y="0"/>
                                <a:ext cx="866140" cy="304800"/>
                              </a:xfrm>
                              <a:prstGeom prst="rect">
                                <a:avLst/>
                              </a:prstGeom>
                              <a:ln>
                                <a:noFill/>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val="en-US" w:eastAsia="zh-CN"/>
                                    </w:rPr>
                                  </w:pPr>
                                  <w:r>
                                    <w:rPr>
                                      <w:rFonts w:hint="eastAsia"/>
                                      <w:lang w:val="en-US" w:eastAsia="zh-CN"/>
                                    </w:rPr>
                                    <w:t>噪声、废气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6.45pt;margin-top:10.75pt;height:24pt;width:68.2pt;z-index:251717632;v-text-anchor:middle;mso-width-relative:page;mso-height-relative:page;" fillcolor="#FFFFFF [3201]" filled="t" stroked="f" coordsize="21600,21600" o:gfxdata="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sOwTpdgAAAAJAQAADwAAAAAAAAABACAAAAAiAAAAZHJzL2Rv&#10;d25yZXYueG1sUEsBAhQAFAAAAAgAh07iQO7UoqNzAgAA2QQAAA4AAAAAAAAAAQAgAAAAJwEAAGRy&#10;cy9lMm9Eb2MueG1sUEsFBgAAAAAGAAYAWQEAAAwGAAAAAA==&#10;">
                      <v:fill on="t" focussize="0,0"/>
                      <v:stroke on="f" weight="1pt" miterlimit="8" joinstyle="miter" dashstyle="3 1"/>
                      <v:imagedata o:title=""/>
                      <o:lock v:ext="edit" aspectratio="f"/>
                      <v:textbox>
                        <w:txbxContent>
                          <w:p>
                            <w:pPr>
                              <w:jc w:val="center"/>
                              <w:rPr>
                                <w:rFonts w:hint="eastAsia" w:eastAsia="宋体"/>
                                <w:lang w:val="en-US" w:eastAsia="zh-CN"/>
                              </w:rPr>
                            </w:pPr>
                            <w:r>
                              <w:rPr>
                                <w:rFonts w:hint="eastAsia"/>
                                <w:lang w:val="en-US" w:eastAsia="zh-CN"/>
                              </w:rPr>
                              <w:t>噪声、废气</w:t>
                            </w:r>
                          </w:p>
                        </w:txbxContent>
                      </v:textbox>
                    </v:rect>
                  </w:pict>
                </mc:Fallback>
              </mc:AlternateContent>
            </w:r>
            <w:r>
              <w:rPr>
                <w:rFonts w:hint="default"/>
                <w:sz w:val="28"/>
              </w:rPr>
              <mc:AlternateContent>
                <mc:Choice Requires="wps">
                  <w:drawing>
                    <wp:anchor distT="0" distB="0" distL="114300" distR="114300" simplePos="0" relativeHeight="251711488" behindDoc="0" locked="0" layoutInCell="1" allowOverlap="1">
                      <wp:simplePos x="0" y="0"/>
                      <wp:positionH relativeFrom="column">
                        <wp:posOffset>4463415</wp:posOffset>
                      </wp:positionH>
                      <wp:positionV relativeFrom="paragraph">
                        <wp:posOffset>155575</wp:posOffset>
                      </wp:positionV>
                      <wp:extent cx="866140" cy="304800"/>
                      <wp:effectExtent l="0" t="0" r="10160" b="0"/>
                      <wp:wrapNone/>
                      <wp:docPr id="19" name="矩形 19"/>
                      <wp:cNvGraphicFramePr/>
                      <a:graphic xmlns:a="http://schemas.openxmlformats.org/drawingml/2006/main">
                        <a:graphicData uri="http://schemas.microsoft.com/office/word/2010/wordprocessingShape">
                          <wps:wsp>
                            <wps:cNvSpPr/>
                            <wps:spPr>
                              <a:xfrm>
                                <a:off x="0" y="0"/>
                                <a:ext cx="866140" cy="304800"/>
                              </a:xfrm>
                              <a:prstGeom prst="rect">
                                <a:avLst/>
                              </a:prstGeom>
                              <a:ln>
                                <a:noFill/>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val="en-US" w:eastAsia="zh-CN"/>
                                    </w:rPr>
                                  </w:pPr>
                                  <w:r>
                                    <w:rPr>
                                      <w:rFonts w:hint="eastAsia"/>
                                      <w:lang w:val="en-US" w:eastAsia="zh-CN"/>
                                    </w:rPr>
                                    <w:t>噪声、废气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1.45pt;margin-top:12.25pt;height:24pt;width:68.2pt;z-index:251711488;v-text-anchor:middle;mso-width-relative:page;mso-height-relative:page;" fillcolor="#FFFFFF [3201]" filled="t" stroked="f" coordsize="21600,21600" o:gfxdata="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dqpTV2AAAAAkBAAAPAAAAAAAAAAEAIAAAACIAAABkcnMvZG93&#10;bnJldi54bWxQSwECFAAUAAAACACHTuJA4vklKXICAADZBAAADgAAAAAAAAABACAAAAAnAQAAZHJz&#10;L2Uyb0RvYy54bWxQSwUGAAAAAAYABgBZAQAACwYAAAAA&#10;">
                      <v:fill on="t" focussize="0,0"/>
                      <v:stroke on="f" weight="1pt" miterlimit="8" joinstyle="miter" dashstyle="3 1"/>
                      <v:imagedata o:title=""/>
                      <o:lock v:ext="edit" aspectratio="f"/>
                      <v:textbox>
                        <w:txbxContent>
                          <w:p>
                            <w:pPr>
                              <w:jc w:val="center"/>
                              <w:rPr>
                                <w:rFonts w:hint="eastAsia" w:eastAsia="宋体"/>
                                <w:lang w:val="en-US" w:eastAsia="zh-CN"/>
                              </w:rPr>
                            </w:pPr>
                            <w:r>
                              <w:rPr>
                                <w:rFonts w:hint="eastAsia"/>
                                <w:lang w:val="en-US" w:eastAsia="zh-CN"/>
                              </w:rPr>
                              <w:t>噪声、废气</w:t>
                            </w:r>
                          </w:p>
                        </w:txbxContent>
                      </v:textbox>
                    </v:rect>
                  </w:pict>
                </mc:Fallback>
              </mc:AlternateContent>
            </w:r>
            <w:r>
              <w:rPr>
                <w:rFonts w:hint="default"/>
                <w:sz w:val="28"/>
              </w:rPr>
              <mc:AlternateContent>
                <mc:Choice Requires="wps">
                  <w:drawing>
                    <wp:anchor distT="0" distB="0" distL="114300" distR="114300" simplePos="0" relativeHeight="251695104" behindDoc="0" locked="0" layoutInCell="1" allowOverlap="1">
                      <wp:simplePos x="0" y="0"/>
                      <wp:positionH relativeFrom="column">
                        <wp:posOffset>2644140</wp:posOffset>
                      </wp:positionH>
                      <wp:positionV relativeFrom="paragraph">
                        <wp:posOffset>146050</wp:posOffset>
                      </wp:positionV>
                      <wp:extent cx="866140" cy="304800"/>
                      <wp:effectExtent l="0" t="0" r="10160" b="0"/>
                      <wp:wrapNone/>
                      <wp:docPr id="20" name="矩形 20"/>
                      <wp:cNvGraphicFramePr/>
                      <a:graphic xmlns:a="http://schemas.openxmlformats.org/drawingml/2006/main">
                        <a:graphicData uri="http://schemas.microsoft.com/office/word/2010/wordprocessingShape">
                          <wps:wsp>
                            <wps:cNvSpPr/>
                            <wps:spPr>
                              <a:xfrm>
                                <a:off x="0" y="0"/>
                                <a:ext cx="866140" cy="304800"/>
                              </a:xfrm>
                              <a:prstGeom prst="rect">
                                <a:avLst/>
                              </a:prstGeom>
                              <a:ln>
                                <a:noFill/>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噪声、废气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8.2pt;margin-top:11.5pt;height:24pt;width:68.2pt;z-index:251695104;v-text-anchor:middle;mso-width-relative:page;mso-height-relative:page;" fillcolor="#FFFFFF [3201]" filled="t" stroked="f" coordsize="21600,21600" o:gfxdata="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LILB+jXAAAACQEAAA8AAAAAAAAAAQAgAAAAIgAAAGRycy9kb3du&#10;cmV2LnhtbFBLAQIUABQAAAAIAIdO4kDmmKLzcgIAANkEAAAOAAAAAAAAAAEAIAAAACYBAABkcnMv&#10;ZTJvRG9jLnhtbFBLBQYAAAAABgAGAFkBAAAKBgAAAAA=&#10;">
                      <v:fill on="t" focussize="0,0"/>
                      <v:stroke on="f" weight="1pt" miterlimit="8" joinstyle="miter" dashstyle="3 1"/>
                      <v:imagedata o:title=""/>
                      <o:lock v:ext="edit" aspectratio="f"/>
                      <v:textbox>
                        <w:txbxContent>
                          <w:p>
                            <w:pPr>
                              <w:jc w:val="center"/>
                              <w:rPr>
                                <w:rFonts w:hint="default" w:eastAsia="宋体"/>
                                <w:lang w:val="en-US" w:eastAsia="zh-CN"/>
                              </w:rPr>
                            </w:pPr>
                            <w:r>
                              <w:rPr>
                                <w:rFonts w:hint="eastAsia"/>
                                <w:lang w:val="en-US" w:eastAsia="zh-CN"/>
                              </w:rPr>
                              <w:t>噪声、废气</w:t>
                            </w:r>
                          </w:p>
                        </w:txbxContent>
                      </v:textbox>
                    </v:rect>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8"/>
              </w:rPr>
              <mc:AlternateContent>
                <mc:Choice Requires="wps">
                  <w:drawing>
                    <wp:anchor distT="0" distB="0" distL="114300" distR="114300" simplePos="0" relativeHeight="251716608" behindDoc="0" locked="0" layoutInCell="1" allowOverlap="1">
                      <wp:simplePos x="0" y="0"/>
                      <wp:positionH relativeFrom="column">
                        <wp:posOffset>3920490</wp:posOffset>
                      </wp:positionH>
                      <wp:positionV relativeFrom="paragraph">
                        <wp:posOffset>61595</wp:posOffset>
                      </wp:positionV>
                      <wp:extent cx="0" cy="234950"/>
                      <wp:effectExtent l="48895" t="0" r="65405" b="12700"/>
                      <wp:wrapNone/>
                      <wp:docPr id="58" name="直接箭头连接符 58"/>
                      <wp:cNvGraphicFramePr/>
                      <a:graphic xmlns:a="http://schemas.openxmlformats.org/drawingml/2006/main">
                        <a:graphicData uri="http://schemas.microsoft.com/office/word/2010/wordprocessingShape">
                          <wps:wsp>
                            <wps:cNvCnPr/>
                            <wps:spPr>
                              <a:xfrm flipV="1">
                                <a:off x="0" y="0"/>
                                <a:ext cx="0" cy="23495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08.7pt;margin-top:4.85pt;height:18.5pt;width:0pt;z-index:251716608;mso-width-relative:page;mso-height-relative:page;" filled="f" stroked="t" coordsize="21600,21600" o:gfxdata="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5wqRA1gAAAAgBAAAPAAAAAAAAAAEAIAAAACIA&#10;AABkcnMvZG93bnJldi54bWxQSwECFAAUAAAACACHTuJAf/alKAsCAADrAwAADgAAAAAAAAABACAA&#10;AAAlAQAAZHJzL2Uyb0RvYy54bWxQSwUGAAAAAAYABgBZAQAAogUAAAAA&#10;">
                      <v:fill on="f" focussize="0,0"/>
                      <v:stroke weight="0.5pt" color="#000000 [3213]" miterlimit="8" joinstyle="miter" dashstyle="3 1" endarrow="open"/>
                      <v:imagedata o:title=""/>
                      <o:lock v:ext="edit" aspectratio="f"/>
                    </v:shape>
                  </w:pict>
                </mc:Fallback>
              </mc:AlternateContent>
            </w:r>
            <w:r>
              <w:rPr>
                <w:rFonts w:hint="default"/>
                <w:sz w:val="28"/>
              </w:rPr>
              <mc:AlternateContent>
                <mc:Choice Requires="wps">
                  <w:drawing>
                    <wp:anchor distT="0" distB="0" distL="114300" distR="114300" simplePos="0" relativeHeight="251710464" behindDoc="0" locked="0" layoutInCell="1" allowOverlap="1">
                      <wp:simplePos x="0" y="0"/>
                      <wp:positionH relativeFrom="column">
                        <wp:posOffset>4853940</wp:posOffset>
                      </wp:positionH>
                      <wp:positionV relativeFrom="paragraph">
                        <wp:posOffset>61595</wp:posOffset>
                      </wp:positionV>
                      <wp:extent cx="0" cy="234950"/>
                      <wp:effectExtent l="48895" t="0" r="65405" b="12700"/>
                      <wp:wrapNone/>
                      <wp:docPr id="21" name="直接箭头连接符 21"/>
                      <wp:cNvGraphicFramePr/>
                      <a:graphic xmlns:a="http://schemas.openxmlformats.org/drawingml/2006/main">
                        <a:graphicData uri="http://schemas.microsoft.com/office/word/2010/wordprocessingShape">
                          <wps:wsp>
                            <wps:cNvCnPr/>
                            <wps:spPr>
                              <a:xfrm flipV="1">
                                <a:off x="0" y="0"/>
                                <a:ext cx="0" cy="23495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82.2pt;margin-top:4.85pt;height:18.5pt;width:0pt;z-index:251710464;mso-width-relative:page;mso-height-relative:page;" filled="f" stroked="t" coordsize="21600,21600" o:gfxdata="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eCnNUdYAAAAIAQAADwAAAAAAAAABACAAAAAi&#10;AAAAZHJzL2Rvd25yZXYueG1sUEsBAhQAFAAAAAgAh07iQFlgoTMMAgAA6wMAAA4AAAAAAAAAAQAg&#10;AAAAJQEAAGRycy9lMm9Eb2MueG1sUEsFBgAAAAAGAAYAWQEAAKMFAAAAAA==&#10;">
                      <v:fill on="f" focussize="0,0"/>
                      <v:stroke weight="0.5pt" color="#000000 [3213]" miterlimit="8" joinstyle="miter" dashstyle="3 1" endarrow="open"/>
                      <v:imagedata o:title=""/>
                      <o:lock v:ext="edit" aspectratio="f"/>
                    </v:shape>
                  </w:pict>
                </mc:Fallback>
              </mc:AlternateContent>
            </w:r>
            <w:r>
              <w:rPr>
                <w:rFonts w:hint="default"/>
                <w:sz w:val="28"/>
              </w:rPr>
              <mc:AlternateContent>
                <mc:Choice Requires="wps">
                  <w:drawing>
                    <wp:anchor distT="0" distB="0" distL="114300" distR="114300" simplePos="0" relativeHeight="251694080" behindDoc="0" locked="0" layoutInCell="1" allowOverlap="1">
                      <wp:simplePos x="0" y="0"/>
                      <wp:positionH relativeFrom="column">
                        <wp:posOffset>2977515</wp:posOffset>
                      </wp:positionH>
                      <wp:positionV relativeFrom="paragraph">
                        <wp:posOffset>61595</wp:posOffset>
                      </wp:positionV>
                      <wp:extent cx="0" cy="234950"/>
                      <wp:effectExtent l="48895" t="0" r="65405" b="12700"/>
                      <wp:wrapNone/>
                      <wp:docPr id="22" name="直接箭头连接符 22"/>
                      <wp:cNvGraphicFramePr/>
                      <a:graphic xmlns:a="http://schemas.openxmlformats.org/drawingml/2006/main">
                        <a:graphicData uri="http://schemas.microsoft.com/office/word/2010/wordprocessingShape">
                          <wps:wsp>
                            <wps:cNvCnPr/>
                            <wps:spPr>
                              <a:xfrm flipV="1">
                                <a:off x="0" y="0"/>
                                <a:ext cx="0" cy="23495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34.45pt;margin-top:4.85pt;height:18.5pt;width:0pt;z-index:251694080;mso-width-relative:page;mso-height-relative:page;" filled="f" stroked="t" coordsize="21600,21600" o:gfxdata="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OosKTVAAAACAEAAA8AAAAAAAAAAQAgAAAAIgAA&#10;AGRycy9kb3ducmV2LnhtbFBLAQIUABQAAAAIAIdO4kAnF+xbCwIAAOsDAAAOAAAAAAAAAAEAIAAA&#10;ACQBAABkcnMvZTJvRG9jLnhtbFBLBQYAAAAABgAGAFkBAAChBQAAAAA=&#10;">
                      <v:fill on="f" focussize="0,0"/>
                      <v:stroke weight="0.5pt" color="#000000 [3213]" miterlimit="8" joinstyle="miter" dashstyle="3 1" endarrow="open"/>
                      <v:imagedata o:title=""/>
                      <o:lock v:ext="edit" aspectratio="f"/>
                    </v:shape>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709440" behindDoc="0" locked="0" layoutInCell="1" allowOverlap="1">
                      <wp:simplePos x="0" y="0"/>
                      <wp:positionH relativeFrom="column">
                        <wp:posOffset>4492625</wp:posOffset>
                      </wp:positionH>
                      <wp:positionV relativeFrom="paragraph">
                        <wp:posOffset>91440</wp:posOffset>
                      </wp:positionV>
                      <wp:extent cx="742950" cy="304800"/>
                      <wp:effectExtent l="6350" t="6350" r="12700" b="12700"/>
                      <wp:wrapNone/>
                      <wp:docPr id="23" name="矩形 23"/>
                      <wp:cNvGraphicFramePr/>
                      <a:graphic xmlns:a="http://schemas.openxmlformats.org/drawingml/2006/main">
                        <a:graphicData uri="http://schemas.microsoft.com/office/word/2010/wordprocessingShape">
                          <wps:wsp>
                            <wps:cNvSpPr/>
                            <wps:spPr>
                              <a:xfrm>
                                <a:off x="0" y="0"/>
                                <a:ext cx="74295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对裱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3.75pt;margin-top:7.2pt;height:24pt;width:58.5pt;z-index:251709440;v-text-anchor:middle;mso-width-relative:page;mso-height-relative:page;" fillcolor="#FFFFFF [3201]" filled="t" stroked="t" coordsize="21600,21600" o:gfxdata="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h5DG49YAAAAJAQAADwAAAAAAAAABACAAAAAiAAAAZHJz&#10;L2Rvd25yZXYueG1sUEsBAhQAFAAAAAgAh07iQJ+Dj7Z4AgAAAAUAAA4AAAAAAAAAAQAgAAAAJQEA&#10;AGRycy9lMm9Eb2MueG1sUEsFBgAAAAAGAAYAWQEAAA8GA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对裱</w:t>
                            </w:r>
                          </w:p>
                        </w:txbxContent>
                      </v:textbox>
                    </v:rect>
                  </w:pict>
                </mc:Fallback>
              </mc:AlternateContent>
            </w:r>
            <w:r>
              <w:rPr>
                <w:rFonts w:hint="default"/>
                <w:sz w:val="21"/>
              </w:rPr>
              <mc:AlternateContent>
                <mc:Choice Requires="wps">
                  <w:drawing>
                    <wp:anchor distT="0" distB="0" distL="114300" distR="114300" simplePos="0" relativeHeight="251714560" behindDoc="0" locked="0" layoutInCell="1" allowOverlap="1">
                      <wp:simplePos x="0" y="0"/>
                      <wp:positionH relativeFrom="column">
                        <wp:posOffset>3644900</wp:posOffset>
                      </wp:positionH>
                      <wp:positionV relativeFrom="paragraph">
                        <wp:posOffset>91440</wp:posOffset>
                      </wp:positionV>
                      <wp:extent cx="495300" cy="304800"/>
                      <wp:effectExtent l="6350" t="6350" r="12700" b="12700"/>
                      <wp:wrapNone/>
                      <wp:docPr id="54" name="矩形 54"/>
                      <wp:cNvGraphicFramePr/>
                      <a:graphic xmlns:a="http://schemas.openxmlformats.org/drawingml/2006/main">
                        <a:graphicData uri="http://schemas.microsoft.com/office/word/2010/wordprocessingShape">
                          <wps:wsp>
                            <wps:cNvSpPr/>
                            <wps:spPr>
                              <a:xfrm>
                                <a:off x="0" y="0"/>
                                <a:ext cx="49530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覆膜</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7pt;margin-top:7.2pt;height:24pt;width:39pt;z-index:251714560;v-text-anchor:middle;mso-width-relative:page;mso-height-relative:page;" fillcolor="#FFFFFF [3201]" filled="t" stroked="t" coordsize="21600,21600" o:gfxdata="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TMZZYdYAAAAJAQAADwAAAAAAAAABACAAAAAiAAAAZHJzL2Rv&#10;d25yZXYueG1sUEsBAhQAFAAAAAgAh07iQA3Guf91AgAAAAUAAA4AAAAAAAAAAQAgAAAAJQEAAGRy&#10;cy9lMm9Eb2MueG1sUEsFBgAAAAAGAAYAWQEAAAwGA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覆膜</w:t>
                            </w:r>
                          </w:p>
                        </w:txbxContent>
                      </v:textbox>
                    </v:rect>
                  </w:pict>
                </mc:Fallback>
              </mc:AlternateContent>
            </w:r>
            <w:r>
              <w:rPr>
                <w:rFonts w:hint="default"/>
                <w:sz w:val="21"/>
              </w:rPr>
              <mc:AlternateContent>
                <mc:Choice Requires="wps">
                  <w:drawing>
                    <wp:anchor distT="0" distB="0" distL="114300" distR="114300" simplePos="0" relativeHeight="251699200" behindDoc="0" locked="0" layoutInCell="1" allowOverlap="1">
                      <wp:simplePos x="0" y="0"/>
                      <wp:positionH relativeFrom="column">
                        <wp:posOffset>2701925</wp:posOffset>
                      </wp:positionH>
                      <wp:positionV relativeFrom="paragraph">
                        <wp:posOffset>81915</wp:posOffset>
                      </wp:positionV>
                      <wp:extent cx="608965" cy="304800"/>
                      <wp:effectExtent l="6350" t="6350" r="13335" b="12700"/>
                      <wp:wrapNone/>
                      <wp:docPr id="24" name="矩形 24"/>
                      <wp:cNvGraphicFramePr/>
                      <a:graphic xmlns:a="http://schemas.openxmlformats.org/drawingml/2006/main">
                        <a:graphicData uri="http://schemas.microsoft.com/office/word/2010/wordprocessingShape">
                          <wps:wsp>
                            <wps:cNvSpPr/>
                            <wps:spPr>
                              <a:xfrm>
                                <a:off x="0" y="0"/>
                                <a:ext cx="608965"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印刷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75pt;margin-top:6.45pt;height:24pt;width:47.95pt;z-index:251699200;v-text-anchor:middle;mso-width-relative:page;mso-height-relative:page;" fillcolor="#FFFFFF [3201]" filled="t" stroked="t" coordsize="21600,21600" o:gfxdata="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iSpfM9YAAAAJAQAADwAAAAAAAAABACAAAAAiAAAAZHJz&#10;L2Rvd25yZXYueG1sUEsBAhQAFAAAAAgAh07iQCsWzK94AgAAAAUAAA4AAAAAAAAAAQAgAAAAJQEA&#10;AGRycy9lMm9Eb2MueG1sUEsFBgAAAAAGAAYAWQEAAA8GA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印刷</w:t>
                            </w:r>
                          </w:p>
                        </w:txbxContent>
                      </v:textbox>
                    </v:rect>
                  </w:pict>
                </mc:Fallback>
              </mc:AlternateContent>
            </w:r>
            <w:r>
              <w:rPr>
                <w:rFonts w:hint="default"/>
                <w:sz w:val="21"/>
              </w:rPr>
              <mc:AlternateContent>
                <mc:Choice Requires="wps">
                  <w:drawing>
                    <wp:anchor distT="0" distB="0" distL="114300" distR="114300" simplePos="0" relativeHeight="251698176" behindDoc="0" locked="0" layoutInCell="1" allowOverlap="1">
                      <wp:simplePos x="0" y="0"/>
                      <wp:positionH relativeFrom="column">
                        <wp:posOffset>1616075</wp:posOffset>
                      </wp:positionH>
                      <wp:positionV relativeFrom="paragraph">
                        <wp:posOffset>72390</wp:posOffset>
                      </wp:positionV>
                      <wp:extent cx="742950" cy="304800"/>
                      <wp:effectExtent l="6350" t="6350" r="12700" b="12700"/>
                      <wp:wrapNone/>
                      <wp:docPr id="27" name="矩形 27"/>
                      <wp:cNvGraphicFramePr/>
                      <a:graphic xmlns:a="http://schemas.openxmlformats.org/drawingml/2006/main">
                        <a:graphicData uri="http://schemas.microsoft.com/office/word/2010/wordprocessingShape">
                          <wps:wsp>
                            <wps:cNvSpPr/>
                            <wps:spPr>
                              <a:xfrm>
                                <a:off x="0" y="0"/>
                                <a:ext cx="74295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排版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7.25pt;margin-top:5.7pt;height:24pt;width:58.5pt;z-index:251698176;v-text-anchor:middle;mso-width-relative:page;mso-height-relative:page;" fillcolor="#FFFFFF [3201]" filled="t" stroked="t" coordsize="21600,21600" o:gfxdata="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&#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ILsbHjXAAAACQEAAA8AAAAAAAAAAQAgAAAAIgAAAGRy&#10;cy9kb3ducmV2LnhtbFBLAQIUABQAAAAIAIdO4kAkWRULeAIAAAAFAAAOAAAAAAAAAAEAIAAAACYB&#10;AABkcnMvZTJvRG9jLnhtbFBLBQYAAAAABgAGAFkBAAAQBg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排版</w:t>
                            </w:r>
                          </w:p>
                        </w:txbxContent>
                      </v:textbox>
                    </v:rect>
                  </w:pict>
                </mc:Fallback>
              </mc:AlternateContent>
            </w:r>
            <w:r>
              <w:rPr>
                <w:rFonts w:hint="default"/>
                <w:sz w:val="21"/>
              </w:rPr>
              <mc:AlternateContent>
                <mc:Choice Requires="wps">
                  <w:drawing>
                    <wp:anchor distT="0" distB="0" distL="114300" distR="114300" simplePos="0" relativeHeight="251696128" behindDoc="0" locked="0" layoutInCell="1" allowOverlap="1">
                      <wp:simplePos x="0" y="0"/>
                      <wp:positionH relativeFrom="column">
                        <wp:posOffset>444500</wp:posOffset>
                      </wp:positionH>
                      <wp:positionV relativeFrom="paragraph">
                        <wp:posOffset>43815</wp:posOffset>
                      </wp:positionV>
                      <wp:extent cx="847090" cy="323850"/>
                      <wp:effectExtent l="6350" t="6350" r="22860" b="12700"/>
                      <wp:wrapNone/>
                      <wp:docPr id="28" name="矩形 28"/>
                      <wp:cNvGraphicFramePr/>
                      <a:graphic xmlns:a="http://schemas.openxmlformats.org/drawingml/2006/main">
                        <a:graphicData uri="http://schemas.microsoft.com/office/word/2010/wordprocessingShape">
                          <wps:wsp>
                            <wps:cNvSpPr/>
                            <wps:spPr>
                              <a:xfrm>
                                <a:off x="2032635" y="1624965"/>
                                <a:ext cx="847090" cy="3238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电脑设计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pt;margin-top:3.45pt;height:25.5pt;width:66.7pt;z-index:251696128;v-text-anchor:middle;mso-width-relative:page;mso-height-relative:page;" fillcolor="#FFFFFF [3201]" filled="t" stroked="t" coordsize="21600,21600" o:gfxdata="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Qyg94NUAAAAHAQAADwAAAAAAAAABACAA&#10;AAAiAAAAZHJzL2Rvd25yZXYueG1sUEsBAhQAFAAAAAgAh07iQFY/ijWCAgAADAUAAA4AAAAAAAAA&#10;AQAgAAAAJAEAAGRycy9lMm9Eb2MueG1sUEsFBgAAAAAGAAYAWQEAABgGA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电脑设计</w:t>
                            </w:r>
                          </w:p>
                        </w:txbxContent>
                      </v:textbox>
                    </v:rect>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700224" behindDoc="0" locked="0" layoutInCell="1" allowOverlap="1">
                      <wp:simplePos x="0" y="0"/>
                      <wp:positionH relativeFrom="column">
                        <wp:posOffset>4863465</wp:posOffset>
                      </wp:positionH>
                      <wp:positionV relativeFrom="paragraph">
                        <wp:posOffset>198120</wp:posOffset>
                      </wp:positionV>
                      <wp:extent cx="635" cy="398780"/>
                      <wp:effectExtent l="48895" t="0" r="64770" b="1270"/>
                      <wp:wrapNone/>
                      <wp:docPr id="30" name="直接箭头连接符 30"/>
                      <wp:cNvGraphicFramePr/>
                      <a:graphic xmlns:a="http://schemas.openxmlformats.org/drawingml/2006/main">
                        <a:graphicData uri="http://schemas.microsoft.com/office/word/2010/wordprocessingShape">
                          <wps:wsp>
                            <wps:cNvCnPr>
                              <a:stCxn id="23" idx="2"/>
                            </wps:cNvCnPr>
                            <wps:spPr>
                              <a:xfrm flipH="1">
                                <a:off x="0" y="0"/>
                                <a:ext cx="635" cy="3987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82.95pt;margin-top:15.6pt;height:31.4pt;width:0.05pt;z-index:251700224;mso-width-relative:page;mso-height-relative:page;" filled="f" stroked="t" coordsize="21600,21600" o:gfxdata="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ouNTV2QAA&#10;AAkBAAAPAAAAAAAAAAEAIAAAACIAAABkcnMvZG93bnJldi54bWxQSwECFAAUAAAACACHTuJA26/y&#10;rh0CAAASBAAADgAAAAAAAAABACAAAAAoAQAAZHJzL2Uyb0RvYy54bWxQSwUGAAAAAAYABgBZAQAA&#10;twUAA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719680" behindDoc="0" locked="0" layoutInCell="1" allowOverlap="1">
                      <wp:simplePos x="0" y="0"/>
                      <wp:positionH relativeFrom="column">
                        <wp:posOffset>3158490</wp:posOffset>
                      </wp:positionH>
                      <wp:positionV relativeFrom="paragraph">
                        <wp:posOffset>194945</wp:posOffset>
                      </wp:positionV>
                      <wp:extent cx="0" cy="228600"/>
                      <wp:effectExtent l="9525" t="0" r="9525" b="0"/>
                      <wp:wrapNone/>
                      <wp:docPr id="63" name="直接连接符 63"/>
                      <wp:cNvGraphicFramePr/>
                      <a:graphic xmlns:a="http://schemas.openxmlformats.org/drawingml/2006/main">
                        <a:graphicData uri="http://schemas.microsoft.com/office/word/2010/wordprocessingShape">
                          <wps:wsp>
                            <wps:cNvCnPr/>
                            <wps:spPr>
                              <a:xfrm>
                                <a:off x="3947160" y="7445375"/>
                                <a:ext cx="0" cy="2286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48.7pt;margin-top:15.35pt;height:18pt;width:0pt;z-index:251719680;mso-width-relative:page;mso-height-relative:page;" filled="f" stroked="t" coordsize="21600,21600" o:gfxdata="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1P6YRtgAAAAJAQAADwAAAAAAAAABACAAAAAiAAAAZHJzL2Rvd25yZXYueG1sUEsBAhQA&#10;FAAAAAgAh07iQMHj9OzyAQAAvwMAAA4AAAAAAAAAAQAgAAAAJwEAAGRycy9lMm9Eb2MueG1sUEsF&#10;BgAAAAAGAAYAWQEAAIsFAAAAAA==&#10;">
                      <v:fill on="f" focussize="0,0"/>
                      <v:stroke weight="1.5pt" color="#000000 [3213]" miterlimit="8" joinstyle="miter"/>
                      <v:imagedata o:title=""/>
                      <o:lock v:ext="edit" aspectratio="f"/>
                    </v:line>
                  </w:pict>
                </mc:Fallback>
              </mc:AlternateContent>
            </w:r>
            <w:r>
              <w:rPr>
                <w:rFonts w:hint="default"/>
                <w:sz w:val="21"/>
              </w:rPr>
              <mc:AlternateContent>
                <mc:Choice Requires="wps">
                  <w:drawing>
                    <wp:anchor distT="0" distB="0" distL="114300" distR="114300" simplePos="0" relativeHeight="251718656" behindDoc="0" locked="0" layoutInCell="1" allowOverlap="1">
                      <wp:simplePos x="0" y="0"/>
                      <wp:positionH relativeFrom="column">
                        <wp:posOffset>2435225</wp:posOffset>
                      </wp:positionH>
                      <wp:positionV relativeFrom="paragraph">
                        <wp:posOffset>188595</wp:posOffset>
                      </wp:positionV>
                      <wp:extent cx="571500" cy="276225"/>
                      <wp:effectExtent l="0" t="0" r="57150" b="9525"/>
                      <wp:wrapNone/>
                      <wp:docPr id="60" name="肘形连接符 60"/>
                      <wp:cNvGraphicFramePr/>
                      <a:graphic xmlns:a="http://schemas.openxmlformats.org/drawingml/2006/main">
                        <a:graphicData uri="http://schemas.microsoft.com/office/word/2010/wordprocessingShape">
                          <wps:wsp>
                            <wps:cNvCnPr>
                              <a:stCxn id="40" idx="3"/>
                              <a:endCxn id="24" idx="2"/>
                            </wps:cNvCnPr>
                            <wps:spPr>
                              <a:xfrm flipV="1">
                                <a:off x="3223895" y="7439025"/>
                                <a:ext cx="571500" cy="276225"/>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flip:y;margin-left:191.75pt;margin-top:14.85pt;height:21.75pt;width:45pt;z-index:251718656;mso-width-relative:page;mso-height-relative:page;" filled="f" stroked="t" coordsize="21600,21600" o:gfxdata="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vRsUl1QAAAAkBAAAPAAAAAAAAAAEAIAAAACIAAABkcnMvZG93bnJldi54bWxQSwEC&#10;FAAUAAAACACHTuJAZJ83OzACAAAyBAAADgAAAAAAAAABACAAAAAkAQAAZHJzL2Uyb0RvYy54bWxQ&#10;SwUGAAAAAAYABgBZAQAAxgUAA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715584" behindDoc="0" locked="0" layoutInCell="1" allowOverlap="1">
                      <wp:simplePos x="0" y="0"/>
                      <wp:positionH relativeFrom="column">
                        <wp:posOffset>4149090</wp:posOffset>
                      </wp:positionH>
                      <wp:positionV relativeFrom="paragraph">
                        <wp:posOffset>26670</wp:posOffset>
                      </wp:positionV>
                      <wp:extent cx="333375" cy="635"/>
                      <wp:effectExtent l="0" t="48895" r="9525" b="64770"/>
                      <wp:wrapNone/>
                      <wp:docPr id="55" name="直接箭头连接符 55"/>
                      <wp:cNvGraphicFramePr/>
                      <a:graphic xmlns:a="http://schemas.openxmlformats.org/drawingml/2006/main">
                        <a:graphicData uri="http://schemas.microsoft.com/office/word/2010/wordprocessingShape">
                          <wps:wsp>
                            <wps:cNvCnPr/>
                            <wps:spPr>
                              <a:xfrm>
                                <a:off x="0" y="0"/>
                                <a:ext cx="333375"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26.7pt;margin-top:2.1pt;height:0.05pt;width:26.25pt;z-index:251715584;mso-width-relative:page;mso-height-relative:page;" filled="f" stroked="t" coordsize="21600,21600" o:gfxdata="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NpvnNcAAAAHAQAADwAAAAAAAAABACAAAAAiAAAAZHJzL2Rv&#10;d25yZXYueG1sUEsBAhQAFAAAAAgAh07iQDqDnscCAgAA4QMAAA4AAAAAAAAAAQAgAAAAJgEAAGRy&#10;cy9lMm9Eb2MueG1sUEsFBgAAAAAGAAYAWQEAAJoFAAA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701248" behindDoc="0" locked="0" layoutInCell="1" allowOverlap="1">
                      <wp:simplePos x="0" y="0"/>
                      <wp:positionH relativeFrom="column">
                        <wp:posOffset>3320415</wp:posOffset>
                      </wp:positionH>
                      <wp:positionV relativeFrom="paragraph">
                        <wp:posOffset>55245</wp:posOffset>
                      </wp:positionV>
                      <wp:extent cx="333375" cy="635"/>
                      <wp:effectExtent l="0" t="48895" r="9525" b="64770"/>
                      <wp:wrapNone/>
                      <wp:docPr id="33" name="直接箭头连接符 33"/>
                      <wp:cNvGraphicFramePr/>
                      <a:graphic xmlns:a="http://schemas.openxmlformats.org/drawingml/2006/main">
                        <a:graphicData uri="http://schemas.microsoft.com/office/word/2010/wordprocessingShape">
                          <wps:wsp>
                            <wps:cNvCnPr/>
                            <wps:spPr>
                              <a:xfrm>
                                <a:off x="0" y="0"/>
                                <a:ext cx="333375"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61.45pt;margin-top:4.35pt;height:0.05pt;width:26.25pt;z-index:251701248;mso-width-relative:page;mso-height-relative:page;" filled="f" stroked="t" coordsize="21600,21600" o:gfxdata="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AUrX9cAAAAHAQAADwAAAAAAAAABACAAAAAiAAAAZHJzL2Rv&#10;d25yZXYueG1sUEsBAhQAFAAAAAgAh07iQLfNiWkCAgAA4QMAAA4AAAAAAAAAAQAgAAAAJgEAAGRy&#10;cy9lMm9Eb2MueG1sUEsFBgAAAAAGAAYAWQEAAJoFAAA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702272" behindDoc="0" locked="0" layoutInCell="1" allowOverlap="1">
                      <wp:simplePos x="0" y="0"/>
                      <wp:positionH relativeFrom="column">
                        <wp:posOffset>2367915</wp:posOffset>
                      </wp:positionH>
                      <wp:positionV relativeFrom="paragraph">
                        <wp:posOffset>17145</wp:posOffset>
                      </wp:positionV>
                      <wp:extent cx="333375" cy="635"/>
                      <wp:effectExtent l="0" t="48895" r="9525" b="64770"/>
                      <wp:wrapNone/>
                      <wp:docPr id="37" name="直接箭头连接符 37"/>
                      <wp:cNvGraphicFramePr/>
                      <a:graphic xmlns:a="http://schemas.openxmlformats.org/drawingml/2006/main">
                        <a:graphicData uri="http://schemas.microsoft.com/office/word/2010/wordprocessingShape">
                          <wps:wsp>
                            <wps:cNvCnPr/>
                            <wps:spPr>
                              <a:xfrm>
                                <a:off x="0" y="0"/>
                                <a:ext cx="333375"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86.45pt;margin-top:1.35pt;height:0.05pt;width:26.25pt;z-index:251702272;mso-width-relative:page;mso-height-relative:page;" filled="f" stroked="t" coordsize="21600,21600" o:gfxdata="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Tk91ENcAAAAHAQAADwAAAAAAAAABACAAAAAiAAAAZHJzL2Rv&#10;d25yZXYueG1sUEsBAhQAFAAAAAgAh07iQBF/SysCAgAA4QMAAA4AAAAAAAAAAQAgAAAAJgEAAGRy&#10;cy9lMm9Eb2MueG1sUEsFBgAAAAAGAAYAWQEAAJoFAAAAAA==&#10;">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97152" behindDoc="0" locked="0" layoutInCell="1" allowOverlap="1">
                      <wp:simplePos x="0" y="0"/>
                      <wp:positionH relativeFrom="column">
                        <wp:posOffset>1291590</wp:posOffset>
                      </wp:positionH>
                      <wp:positionV relativeFrom="paragraph">
                        <wp:posOffset>7620</wp:posOffset>
                      </wp:positionV>
                      <wp:extent cx="333375" cy="635"/>
                      <wp:effectExtent l="0" t="48895" r="9525" b="64770"/>
                      <wp:wrapNone/>
                      <wp:docPr id="38" name="直接箭头连接符 38"/>
                      <wp:cNvGraphicFramePr/>
                      <a:graphic xmlns:a="http://schemas.openxmlformats.org/drawingml/2006/main">
                        <a:graphicData uri="http://schemas.microsoft.com/office/word/2010/wordprocessingShape">
                          <wps:wsp>
                            <wps:cNvCnPr>
                              <a:stCxn id="28" idx="3"/>
                            </wps:cNvCnPr>
                            <wps:spPr>
                              <a:xfrm>
                                <a:off x="2261235" y="1730375"/>
                                <a:ext cx="333375"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01.7pt;margin-top:0.6pt;height:0.05pt;width:26.25pt;z-index:251697152;mso-width-relative:page;mso-height-relative:page;" filled="f" stroked="t" coordsize="21600,21600" o:gfxdata="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uEaNSNUAAAAHAQAA&#10;DwAAAAAAAAABACAAAAAiAAAAZHJzL2Rvd25yZXYueG1sUEsBAhQAFAAAAAgAh07iQE4YiV4cAgAA&#10;FAQAAA4AAAAAAAAAAQAgAAAAJAEAAGRycy9lMm9Eb2MueG1sUEsFBgAAAAAGAAYAWQEAALIFAAAA&#10;AA==&#10;">
                      <v:fill on="f" focussize="0,0"/>
                      <v:stroke weight="0.5pt" color="#000000 [3213]" miterlimit="8" joinstyle="miter" endarrow="open"/>
                      <v:imagedata o:title=""/>
                      <o:lock v:ext="edit" aspectratio="f"/>
                    </v:shape>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704320" behindDoc="0" locked="0" layoutInCell="1" allowOverlap="1">
                      <wp:simplePos x="0" y="0"/>
                      <wp:positionH relativeFrom="column">
                        <wp:posOffset>1244600</wp:posOffset>
                      </wp:positionH>
                      <wp:positionV relativeFrom="paragraph">
                        <wp:posOffset>114300</wp:posOffset>
                      </wp:positionV>
                      <wp:extent cx="1190625" cy="304800"/>
                      <wp:effectExtent l="6350" t="6350" r="22225" b="12700"/>
                      <wp:wrapNone/>
                      <wp:docPr id="40" name="矩形 40"/>
                      <wp:cNvGraphicFramePr/>
                      <a:graphic xmlns:a="http://schemas.openxmlformats.org/drawingml/2006/main">
                        <a:graphicData uri="http://schemas.microsoft.com/office/word/2010/wordprocessingShape">
                          <wps:wsp>
                            <wps:cNvSpPr/>
                            <wps:spPr>
                              <a:xfrm>
                                <a:off x="0" y="0"/>
                                <a:ext cx="1190625"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瓦楞纸或白板纸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8pt;margin-top:9pt;height:24pt;width:93.75pt;z-index:251704320;v-text-anchor:middle;mso-width-relative:page;mso-height-relative:page;" fillcolor="#FFFFFF [3201]" filled="t" stroked="t" coordsize="21600,21600" o:gfxdata="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rt9WTUAAAACQEAAA8AAAAAAAAAAQAgAAAAIgAAAGRycy9k&#10;b3ducmV2LnhtbFBLAQIUABQAAAAIAIdO4kBAq4N2eAIAAAEFAAAOAAAAAAAAAAEAIAAAACMBAABk&#10;cnMvZTJvRG9jLnhtbFBLBQYAAAAABgAGAFkBAAANBg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瓦楞纸或白板纸</w:t>
                            </w:r>
                          </w:p>
                        </w:txbxContent>
                      </v:textbox>
                    </v:rect>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720704" behindDoc="0" locked="0" layoutInCell="1" allowOverlap="1">
                      <wp:simplePos x="0" y="0"/>
                      <wp:positionH relativeFrom="column">
                        <wp:posOffset>3158490</wp:posOffset>
                      </wp:positionH>
                      <wp:positionV relativeFrom="paragraph">
                        <wp:posOffset>36830</wp:posOffset>
                      </wp:positionV>
                      <wp:extent cx="1581785" cy="174625"/>
                      <wp:effectExtent l="0" t="4445" r="56515" b="11430"/>
                      <wp:wrapNone/>
                      <wp:docPr id="64" name="肘形连接符 64"/>
                      <wp:cNvGraphicFramePr/>
                      <a:graphic xmlns:a="http://schemas.openxmlformats.org/drawingml/2006/main">
                        <a:graphicData uri="http://schemas.microsoft.com/office/word/2010/wordprocessingShape">
                          <wps:wsp>
                            <wps:cNvCnPr>
                              <a:endCxn id="46" idx="0"/>
                            </wps:cNvCnPr>
                            <wps:spPr>
                              <a:xfrm>
                                <a:off x="3947160" y="7683500"/>
                                <a:ext cx="1581785" cy="174625"/>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margin-left:248.7pt;margin-top:2.9pt;height:13.75pt;width:124.55pt;z-index:251720704;mso-width-relative:page;mso-height-relative:page;" filled="f" stroked="t" coordsize="21600,21600" o:gfxdata="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Fm6ttvX&#10;AAAACAEAAA8AAAAAAAAAAQAgAAAAIgAAAGRycy9kb3ducmV2LnhtbFBLAQIUABQAAAAIAIdO4kCb&#10;5ETOIQIAAA8EAAAOAAAAAAAAAAEAIAAAACYBAABkcnMvZTJvRG9jLnhtbFBLBQYAAAAABgAGAFkB&#10;AAC5BQAAAAA=&#10;">
                      <v:fill on="f" focussize="0,0"/>
                      <v:stroke weight="0.5pt" color="#000000 [3213]" miterlimit="8" joinstyle="miter" endarrow="open"/>
                      <v:imagedata o:title=""/>
                      <o:lock v:ext="edit" aspectratio="f"/>
                    </v:shape>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705344" behindDoc="0" locked="0" layoutInCell="1" allowOverlap="1">
                      <wp:simplePos x="0" y="0"/>
                      <wp:positionH relativeFrom="column">
                        <wp:posOffset>2016125</wp:posOffset>
                      </wp:positionH>
                      <wp:positionV relativeFrom="paragraph">
                        <wp:posOffset>99060</wp:posOffset>
                      </wp:positionV>
                      <wp:extent cx="742950" cy="304800"/>
                      <wp:effectExtent l="6350" t="6350" r="12700" b="12700"/>
                      <wp:wrapNone/>
                      <wp:docPr id="41" name="矩形 41"/>
                      <wp:cNvGraphicFramePr/>
                      <a:graphic xmlns:a="http://schemas.openxmlformats.org/drawingml/2006/main">
                        <a:graphicData uri="http://schemas.microsoft.com/office/word/2010/wordprocessingShape">
                          <wps:wsp>
                            <wps:cNvSpPr/>
                            <wps:spPr>
                              <a:xfrm>
                                <a:off x="0" y="0"/>
                                <a:ext cx="74295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纸箱成品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75pt;margin-top:7.8pt;height:24pt;width:58.5pt;z-index:251705344;v-text-anchor:middle;mso-width-relative:page;mso-height-relative:page;" fillcolor="#FFFFFF [3201]" filled="t" stroked="t" coordsize="21600,21600" o:gfxdata="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H7tso1gAAAAkBAAAPAAAAAAAAAAEAIAAAACIAAABkcnMv&#10;ZG93bnJldi54bWxQSwECFAAUAAAACACHTuJAU+Xzd3cCAAAABQAADgAAAAAAAAABACAAAAAlAQAA&#10;ZHJzL2Uyb0RvYy54bWxQSwUGAAAAAAYABgBZAQAADgY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纸箱成品</w:t>
                            </w:r>
                          </w:p>
                        </w:txbxContent>
                      </v:textbox>
                    </v:rect>
                  </w:pict>
                </mc:Fallback>
              </mc:AlternateContent>
            </w:r>
            <w:r>
              <w:rPr>
                <w:rFonts w:hint="default"/>
                <w:sz w:val="21"/>
              </w:rPr>
              <mc:AlternateContent>
                <mc:Choice Requires="wps">
                  <w:drawing>
                    <wp:anchor distT="0" distB="0" distL="114300" distR="114300" simplePos="0" relativeHeight="251706368" behindDoc="0" locked="0" layoutInCell="1" allowOverlap="1">
                      <wp:simplePos x="0" y="0"/>
                      <wp:positionH relativeFrom="column">
                        <wp:posOffset>3121660</wp:posOffset>
                      </wp:positionH>
                      <wp:positionV relativeFrom="paragraph">
                        <wp:posOffset>60960</wp:posOffset>
                      </wp:positionV>
                      <wp:extent cx="904240" cy="304800"/>
                      <wp:effectExtent l="6350" t="6350" r="22860" b="12700"/>
                      <wp:wrapNone/>
                      <wp:docPr id="44" name="矩形 44"/>
                      <wp:cNvGraphicFramePr/>
                      <a:graphic xmlns:a="http://schemas.openxmlformats.org/drawingml/2006/main">
                        <a:graphicData uri="http://schemas.microsoft.com/office/word/2010/wordprocessingShape">
                          <wps:wsp>
                            <wps:cNvSpPr/>
                            <wps:spPr>
                              <a:xfrm>
                                <a:off x="0" y="0"/>
                                <a:ext cx="90424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粘合或打钉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5.8pt;margin-top:4.8pt;height:24pt;width:71.2pt;z-index:251706368;v-text-anchor:middle;mso-width-relative:page;mso-height-relative:page;" fillcolor="#FFFFFF [3201]" filled="t" stroked="t" coordsize="21600,21600" o:gfxdata="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oZQoL1gAAAAgBAAAPAAAAAAAAAAEAIAAAACIAAABkcnMv&#10;ZG93bnJldi54bWxQSwECFAAUAAAACACHTuJA4F0qQHcCAAAABQAADgAAAAAAAAABACAAAAAlAQAA&#10;ZHJzL2Uyb0RvYy54bWxQSwUGAAAAAAYABgBZAQAADgY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粘合或打钉</w:t>
                            </w:r>
                          </w:p>
                        </w:txbxContent>
                      </v:textbox>
                    </v:rect>
                  </w:pict>
                </mc:Fallback>
              </mc:AlternateContent>
            </w:r>
            <w:r>
              <w:rPr>
                <w:rFonts w:hint="default"/>
                <w:sz w:val="21"/>
              </w:rPr>
              <mc:AlternateContent>
                <mc:Choice Requires="wps">
                  <w:drawing>
                    <wp:anchor distT="0" distB="0" distL="114300" distR="114300" simplePos="0" relativeHeight="251708416" behindDoc="0" locked="0" layoutInCell="1" allowOverlap="1">
                      <wp:simplePos x="0" y="0"/>
                      <wp:positionH relativeFrom="column">
                        <wp:posOffset>4368800</wp:posOffset>
                      </wp:positionH>
                      <wp:positionV relativeFrom="paragraph">
                        <wp:posOffset>13335</wp:posOffset>
                      </wp:positionV>
                      <wp:extent cx="742950" cy="304800"/>
                      <wp:effectExtent l="6350" t="6350" r="12700" b="12700"/>
                      <wp:wrapNone/>
                      <wp:docPr id="46" name="矩形 46"/>
                      <wp:cNvGraphicFramePr/>
                      <a:graphic xmlns:a="http://schemas.openxmlformats.org/drawingml/2006/main">
                        <a:graphicData uri="http://schemas.microsoft.com/office/word/2010/wordprocessingShape">
                          <wps:wsp>
                            <wps:cNvSpPr/>
                            <wps:spPr>
                              <a:xfrm>
                                <a:off x="0" y="0"/>
                                <a:ext cx="74295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模切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pt;margin-top:1.05pt;height:24pt;width:58.5pt;z-index:251708416;v-text-anchor:middle;mso-width-relative:page;mso-height-relative:page;" fillcolor="#FFFFFF [3201]" filled="t" stroked="t" coordsize="21600,21600" o:gfxdata="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F6Yra1QAAAAgBAAAPAAAAAAAAAAEAIAAAACIAAABkcnMv&#10;ZG93bnJldi54bWxQSwECFAAUAAAACACHTuJAi6UezXgCAAAABQAADgAAAAAAAAABACAAAAAkAQAA&#10;ZHJzL2Uyb0RvYy54bWxQSwUGAAAAAAYABgBZAQAADgYAAAAA&#10;">
                      <v:fill on="t" focussize="0,0"/>
                      <v:stroke weight="1pt" color="#000000 [3213]" miterlimit="8" joinstyle="miter"/>
                      <v:imagedata o:title=""/>
                      <o:lock v:ext="edit" aspectratio="f"/>
                      <v:textbox>
                        <w:txbxContent>
                          <w:p>
                            <w:pPr>
                              <w:jc w:val="center"/>
                              <w:rPr>
                                <w:rFonts w:hint="eastAsia" w:eastAsia="宋体"/>
                                <w:lang w:eastAsia="zh-CN"/>
                              </w:rPr>
                            </w:pPr>
                            <w:r>
                              <w:rPr>
                                <w:rFonts w:hint="eastAsia"/>
                                <w:lang w:eastAsia="zh-CN"/>
                              </w:rPr>
                              <w:t>模切</w:t>
                            </w:r>
                          </w:p>
                        </w:txbxContent>
                      </v:textbox>
                    </v:rect>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703296" behindDoc="0" locked="0" layoutInCell="1" allowOverlap="1">
                      <wp:simplePos x="0" y="0"/>
                      <wp:positionH relativeFrom="column">
                        <wp:posOffset>2767965</wp:posOffset>
                      </wp:positionH>
                      <wp:positionV relativeFrom="paragraph">
                        <wp:posOffset>34290</wp:posOffset>
                      </wp:positionV>
                      <wp:extent cx="353060" cy="0"/>
                      <wp:effectExtent l="0" t="48895" r="8890" b="65405"/>
                      <wp:wrapNone/>
                      <wp:docPr id="43" name="直接箭头连接符 43"/>
                      <wp:cNvGraphicFramePr/>
                      <a:graphic xmlns:a="http://schemas.openxmlformats.org/drawingml/2006/main">
                        <a:graphicData uri="http://schemas.microsoft.com/office/word/2010/wordprocessingShape">
                          <wps:wsp>
                            <wps:cNvCnPr/>
                            <wps:spPr>
                              <a:xfrm flipH="1">
                                <a:off x="0" y="0"/>
                                <a:ext cx="35306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17.95pt;margin-top:2.7pt;height:0pt;width:27.8pt;z-index:251703296;mso-width-relative:page;mso-height-relative:page;" filled="f" stroked="t" coordsize="21600,21600" o:gfxdata="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9C4e0tUAAAAHAQAADwAAAAAAAAABACAAAAAiAAAA&#10;ZHJzL2Rvd25yZXYueG1sUEsBAhQAFAAAAAgAh07iQKF6wtwKAgAA6QMAAA4AAAAAAAAAAQAgAAAA&#10;JAEAAGRycy9lMm9Eb2MueG1sUEsFBgAAAAAGAAYAWQEAAKAFAAAAAA==&#10;">
                      <v:fill on="f" focussize="0,0"/>
                      <v:stroke weight="0.5pt" color="#000000 [3213]" miterlimit="8" joinstyle="miter" endarrow="open"/>
                      <v:imagedata o:title=""/>
                      <o:lock v:ext="edit" aspectratio="f"/>
                    </v:shape>
                  </w:pict>
                </mc:Fallback>
              </mc:AlternateContent>
            </w:r>
            <w:r>
              <w:rPr>
                <w:rFonts w:hint="default"/>
                <w:sz w:val="28"/>
              </w:rPr>
              <mc:AlternateContent>
                <mc:Choice Requires="wps">
                  <w:drawing>
                    <wp:anchor distT="0" distB="0" distL="114300" distR="114300" simplePos="0" relativeHeight="251712512" behindDoc="0" locked="0" layoutInCell="1" allowOverlap="1">
                      <wp:simplePos x="0" y="0"/>
                      <wp:positionH relativeFrom="column">
                        <wp:posOffset>4796790</wp:posOffset>
                      </wp:positionH>
                      <wp:positionV relativeFrom="paragraph">
                        <wp:posOffset>117475</wp:posOffset>
                      </wp:positionV>
                      <wp:extent cx="9525" cy="288290"/>
                      <wp:effectExtent l="42545" t="0" r="62230" b="16510"/>
                      <wp:wrapNone/>
                      <wp:docPr id="47" name="直接箭头连接符 47"/>
                      <wp:cNvGraphicFramePr/>
                      <a:graphic xmlns:a="http://schemas.openxmlformats.org/drawingml/2006/main">
                        <a:graphicData uri="http://schemas.microsoft.com/office/word/2010/wordprocessingShape">
                          <wps:wsp>
                            <wps:cNvCnPr/>
                            <wps:spPr>
                              <a:xfrm>
                                <a:off x="0" y="0"/>
                                <a:ext cx="9525" cy="28829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77.7pt;margin-top:9.25pt;height:22.7pt;width:0.75pt;z-index:251712512;mso-width-relative:page;mso-height-relative:page;" filled="f" stroked="t" coordsize="21600,21600" o:gfxdata="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ixQ0bWAAAACQEAAA8AAAAAAAAAAQAgAAAAIgAA&#10;AGRycy9kb3ducmV2LnhtbFBLAQIUABQAAAAIAIdO4kDywW1+CgIAAOQDAAAOAAAAAAAAAAEAIAAA&#10;ACUBAABkcnMvZTJvRG9jLnhtbFBLBQYAAAAABgAGAFkBAAChBQAAAAA=&#10;">
                      <v:fill on="f" focussize="0,0"/>
                      <v:stroke weight="0.5pt" color="#000000 [3213]" miterlimit="8" joinstyle="miter" dashstyle="3 1" endarrow="open"/>
                      <v:imagedata o:title=""/>
                      <o:lock v:ext="edit" aspectratio="f"/>
                    </v:shape>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p>
          <w:p>
            <w:pPr>
              <w:pStyle w:val="6"/>
              <w:keepNext w:val="0"/>
              <w:keepLines w:val="0"/>
              <w:suppressLineNumbers w:val="0"/>
              <w:spacing w:before="0" w:beforeAutospacing="0" w:after="0" w:afterAutospacing="0"/>
              <w:ind w:left="0" w:right="0"/>
              <w:jc w:val="center"/>
              <w:rPr>
                <w:rFonts w:hint="default"/>
                <w:b/>
                <w:bCs/>
                <w:sz w:val="21"/>
                <w:szCs w:val="21"/>
              </w:rPr>
            </w:pPr>
            <w:r>
              <w:rPr>
                <w:rFonts w:hint="default"/>
                <w:sz w:val="21"/>
              </w:rPr>
              <mc:AlternateContent>
                <mc:Choice Requires="wps">
                  <w:drawing>
                    <wp:anchor distT="0" distB="0" distL="114300" distR="114300" simplePos="0" relativeHeight="251707392" behindDoc="0" locked="0" layoutInCell="1" allowOverlap="1">
                      <wp:simplePos x="0" y="0"/>
                      <wp:positionH relativeFrom="column">
                        <wp:posOffset>4254500</wp:posOffset>
                      </wp:positionH>
                      <wp:positionV relativeFrom="paragraph">
                        <wp:posOffset>28575</wp:posOffset>
                      </wp:positionV>
                      <wp:extent cx="914400" cy="304800"/>
                      <wp:effectExtent l="0" t="0" r="0" b="0"/>
                      <wp:wrapNone/>
                      <wp:docPr id="50" name="矩形 50"/>
                      <wp:cNvGraphicFramePr/>
                      <a:graphic xmlns:a="http://schemas.openxmlformats.org/drawingml/2006/main">
                        <a:graphicData uri="http://schemas.microsoft.com/office/word/2010/wordprocessingShape">
                          <wps:wsp>
                            <wps:cNvSpPr/>
                            <wps:spPr>
                              <a:xfrm>
                                <a:off x="0" y="0"/>
                                <a:ext cx="914400" cy="3048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lang w:eastAsia="zh-CN"/>
                                    </w:rPr>
                                  </w:pPr>
                                  <w:r>
                                    <w:rPr>
                                      <w:rFonts w:hint="eastAsia"/>
                                      <w:lang w:eastAsia="zh-CN"/>
                                    </w:rPr>
                                    <w:t>噪声、固废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5pt;margin-top:2.25pt;height:24pt;width:72pt;z-index:251707392;v-text-anchor:middle;mso-width-relative:page;mso-height-relative:page;" fillcolor="#FFFFFF [3201]" filled="t" stroked="f" coordsize="21600,21600" o:gfxdata="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SE998tgAAAAIAQAADwAAAAAAAAABACAAAAAiAAAAZHJzL2Rvd25yZXYu&#10;eG1sUEsBAhQAFAAAAAgAh07iQPkYBGZtAgAA1wQAAA4AAAAAAAAAAQAgAAAAJwEAAGRycy9lMm9E&#10;b2MueG1sUEsFBgAAAAAGAAYAWQEAAAYGAAAAAA==&#10;">
                      <v:fill on="t" focussize="0,0"/>
                      <v:stroke on="f" weight="1pt" miterlimit="8" joinstyle="miter"/>
                      <v:imagedata o:title=""/>
                      <o:lock v:ext="edit" aspectratio="f"/>
                      <v:textbox>
                        <w:txbxContent>
                          <w:p>
                            <w:pPr>
                              <w:jc w:val="center"/>
                              <w:rPr>
                                <w:rFonts w:hint="eastAsia" w:eastAsia="宋体"/>
                                <w:lang w:eastAsia="zh-CN"/>
                              </w:rPr>
                            </w:pPr>
                            <w:r>
                              <w:rPr>
                                <w:rFonts w:hint="eastAsia"/>
                                <w:lang w:eastAsia="zh-CN"/>
                              </w:rPr>
                              <w:t>噪声、固废</w:t>
                            </w:r>
                          </w:p>
                        </w:txbxContent>
                      </v:textbox>
                    </v:rect>
                  </w:pict>
                </mc:Fallback>
              </mc:AlternateContent>
            </w:r>
            <w:r>
              <w:rPr>
                <w:rFonts w:hint="default"/>
                <w:sz w:val="21"/>
              </w:rPr>
              <mc:AlternateContent>
                <mc:Choice Requires="wps">
                  <w:drawing>
                    <wp:anchor distT="0" distB="0" distL="114300" distR="114300" simplePos="0" relativeHeight="251713536" behindDoc="0" locked="0" layoutInCell="1" allowOverlap="1">
                      <wp:simplePos x="0" y="0"/>
                      <wp:positionH relativeFrom="column">
                        <wp:posOffset>4015740</wp:posOffset>
                      </wp:positionH>
                      <wp:positionV relativeFrom="paragraph">
                        <wp:posOffset>-428625</wp:posOffset>
                      </wp:positionV>
                      <wp:extent cx="353060" cy="0"/>
                      <wp:effectExtent l="0" t="48895" r="8890" b="65405"/>
                      <wp:wrapNone/>
                      <wp:docPr id="45" name="直接箭头连接符 45"/>
                      <wp:cNvGraphicFramePr/>
                      <a:graphic xmlns:a="http://schemas.openxmlformats.org/drawingml/2006/main">
                        <a:graphicData uri="http://schemas.microsoft.com/office/word/2010/wordprocessingShape">
                          <wps:wsp>
                            <wps:cNvCnPr>
                              <a:stCxn id="46" idx="1"/>
                            </wps:cNvCnPr>
                            <wps:spPr>
                              <a:xfrm flipH="1">
                                <a:off x="0" y="0"/>
                                <a:ext cx="35306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16.2pt;margin-top:-33.75pt;height:0pt;width:27.8pt;z-index:251713536;mso-width-relative:page;mso-height-relative:page;" filled="f" stroked="t" coordsize="21600,21600" o:gfxdata="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PfeJfZAAAACwEA&#10;AA8AAAAAAAAAAQAgAAAAIgAAAGRycy9kb3ducmV2LnhtbFBLAQIUABQAAAAIAIdO4kD+Rc7RGQIA&#10;ABAEAAAOAAAAAAAAAAEAIAAAACgBAABkcnMvZTJvRG9jLnhtbFBLBQYAAAAABgAGAFkBAACzBQAA&#10;AAA=&#10;">
                      <v:fill on="f" focussize="0,0"/>
                      <v:stroke weight="0.5pt" color="#000000 [3213]" miterlimit="8" joinstyle="miter" endarrow="open"/>
                      <v:imagedata o:title=""/>
                      <o:lock v:ext="edit" aspectratio="f"/>
                    </v:shape>
                  </w:pict>
                </mc:Fallback>
              </mc:AlternateContent>
            </w:r>
          </w:p>
          <w:p>
            <w:pPr>
              <w:pStyle w:val="6"/>
              <w:keepNext w:val="0"/>
              <w:keepLines w:val="0"/>
              <w:suppressLineNumbers w:val="0"/>
              <w:spacing w:before="0" w:beforeAutospacing="0" w:after="0" w:afterAutospacing="0"/>
              <w:ind w:left="0" w:right="0"/>
              <w:jc w:val="center"/>
              <w:rPr>
                <w:rFonts w:hint="default"/>
                <w:b/>
                <w:bCs/>
                <w:sz w:val="21"/>
                <w:szCs w:val="21"/>
              </w:rPr>
            </w:pPr>
          </w:p>
          <w:p>
            <w:pPr>
              <w:pStyle w:val="6"/>
              <w:keepNext w:val="0"/>
              <w:keepLines w:val="0"/>
              <w:suppressLineNumbers w:val="0"/>
              <w:spacing w:before="0" w:beforeAutospacing="0" w:after="0" w:afterAutospacing="0"/>
              <w:ind w:left="0" w:right="0"/>
              <w:jc w:val="center"/>
              <w:rPr>
                <w:rFonts w:hint="default"/>
                <w:b/>
                <w:bCs/>
                <w:sz w:val="21"/>
                <w:szCs w:val="21"/>
              </w:rPr>
            </w:pPr>
          </w:p>
          <w:p>
            <w:pPr>
              <w:pStyle w:val="6"/>
              <w:keepNext w:val="0"/>
              <w:keepLines w:val="0"/>
              <w:suppressLineNumbers w:val="0"/>
              <w:spacing w:before="0" w:beforeAutospacing="0" w:after="0" w:afterAutospacing="0"/>
              <w:ind w:left="0" w:right="0"/>
              <w:jc w:val="center"/>
              <w:rPr>
                <w:rFonts w:hint="default"/>
                <w:b/>
                <w:bCs/>
                <w:sz w:val="21"/>
                <w:szCs w:val="21"/>
                <w:lang w:val="en-US" w:eastAsia="zh-CN"/>
              </w:rPr>
            </w:pPr>
            <w:r>
              <w:rPr>
                <w:rFonts w:hint="eastAsia"/>
                <w:b/>
                <w:bCs/>
                <w:sz w:val="21"/>
                <w:szCs w:val="21"/>
                <w:lang w:val="en-US" w:eastAsia="zh-CN"/>
              </w:rPr>
              <w:t>图2实际运营中纸箱生产工艺流程图</w:t>
            </w:r>
          </w:p>
          <w:p>
            <w:pPr>
              <w:pStyle w:val="6"/>
              <w:keepNext w:val="0"/>
              <w:keepLines w:val="0"/>
              <w:suppressLineNumbers w:val="0"/>
              <w:spacing w:before="0" w:beforeAutospacing="0" w:after="0" w:afterAutospacing="0"/>
              <w:ind w:left="0" w:right="0" w:firstLine="480" w:firstLineChars="200"/>
              <w:jc w:val="left"/>
              <w:rPr>
                <w:rFonts w:hint="eastAsia"/>
                <w:sz w:val="24"/>
                <w:lang w:val="en-US" w:eastAsia="zh-CN"/>
              </w:rPr>
            </w:pPr>
            <w:r>
              <w:rPr>
                <w:rFonts w:hint="eastAsia"/>
                <w:sz w:val="24"/>
                <w:lang w:val="en-US" w:eastAsia="zh-CN"/>
              </w:rPr>
              <w:t>工艺简述：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cs="Times New Roman"/>
                <w:color w:val="auto"/>
                <w:kern w:val="2"/>
                <w:sz w:val="21"/>
                <w:szCs w:val="21"/>
                <w:lang w:val="en-US" w:eastAsia="zh-CN" w:bidi="ar"/>
              </w:rPr>
            </w:pPr>
            <w:r>
              <w:rPr>
                <w:rFonts w:hint="eastAsia"/>
                <w:lang w:val="en-US" w:eastAsia="zh-CN"/>
              </w:rPr>
              <w:t xml:space="preserve">    </w:t>
            </w:r>
            <w:r>
              <w:rPr>
                <w:rFonts w:hint="eastAsia" w:ascii="Times New Roman" w:hAnsi="Times New Roman" w:eastAsia="宋体" w:cs="Times New Roman"/>
                <w:kern w:val="2"/>
                <w:sz w:val="24"/>
                <w:szCs w:val="24"/>
                <w:lang w:val="en-US" w:eastAsia="zh-CN" w:bidi="ar"/>
              </w:rPr>
              <w:t>首先把外购纸品瓦楞成型后，用玉米胶粘合，通过裁切等工序后制成瓦楞纸</w:t>
            </w:r>
            <w:r>
              <w:rPr>
                <w:rFonts w:hint="eastAsia" w:cs="Times New Roman"/>
                <w:kern w:val="2"/>
                <w:sz w:val="24"/>
                <w:szCs w:val="24"/>
                <w:lang w:val="en-US" w:eastAsia="zh-CN" w:bidi="ar"/>
              </w:rPr>
              <w:t>；</w:t>
            </w:r>
            <w:r>
              <w:rPr>
                <w:rFonts w:hint="eastAsia" w:ascii="Times New Roman" w:hAnsi="Times New Roman" w:eastAsia="宋体" w:cs="Times New Roman"/>
                <w:kern w:val="2"/>
                <w:sz w:val="24"/>
                <w:szCs w:val="24"/>
                <w:lang w:val="en-US" w:eastAsia="zh-CN" w:bidi="ar"/>
              </w:rPr>
              <w:t>设计排版阶段主要利用电脑程序按客户要求进行设计，出设计样本，经客户认可后，作为模板</w:t>
            </w:r>
            <w:r>
              <w:rPr>
                <w:rFonts w:hint="eastAsia" w:cs="Times New Roman"/>
                <w:kern w:val="2"/>
                <w:sz w:val="24"/>
                <w:szCs w:val="24"/>
                <w:lang w:val="en-US" w:eastAsia="zh-CN" w:bidi="ar"/>
              </w:rPr>
              <w:t>；</w:t>
            </w:r>
            <w:r>
              <w:rPr>
                <w:rFonts w:hint="eastAsia" w:ascii="Times New Roman" w:hAnsi="Times New Roman" w:eastAsia="宋体" w:cs="Times New Roman"/>
                <w:kern w:val="2"/>
                <w:sz w:val="24"/>
                <w:szCs w:val="24"/>
                <w:lang w:val="en-US" w:eastAsia="zh-CN" w:bidi="ar"/>
              </w:rPr>
              <w:t>将剪裁的纸张按照设计模板进行印刷</w:t>
            </w:r>
            <w:r>
              <w:rPr>
                <w:rFonts w:hint="eastAsia" w:cs="Times New Roman"/>
                <w:kern w:val="2"/>
                <w:sz w:val="24"/>
                <w:szCs w:val="24"/>
                <w:lang w:val="en-US" w:eastAsia="zh-CN" w:bidi="ar"/>
              </w:rPr>
              <w:t>：</w:t>
            </w:r>
            <w:r>
              <w:rPr>
                <w:rFonts w:hint="eastAsia" w:ascii="Times New Roman" w:hAnsi="Times New Roman" w:eastAsia="宋体" w:cs="Times New Roman"/>
                <w:kern w:val="2"/>
                <w:sz w:val="24"/>
                <w:szCs w:val="24"/>
                <w:lang w:val="en-US" w:eastAsia="zh-CN" w:bidi="ar"/>
              </w:rPr>
              <w:t>印刷后的半成品进行</w:t>
            </w:r>
            <w:r>
              <w:rPr>
                <w:rFonts w:hint="eastAsia" w:cs="Times New Roman"/>
                <w:kern w:val="2"/>
                <w:sz w:val="24"/>
                <w:szCs w:val="24"/>
                <w:lang w:val="en-US" w:eastAsia="zh-CN" w:bidi="ar"/>
              </w:rPr>
              <w:t>模切或者覆膜、对裱后模切，然后进行</w:t>
            </w:r>
            <w:r>
              <w:rPr>
                <w:rFonts w:hint="eastAsia" w:ascii="Times New Roman" w:hAnsi="Times New Roman" w:eastAsia="宋体" w:cs="Times New Roman"/>
                <w:kern w:val="2"/>
                <w:sz w:val="24"/>
                <w:szCs w:val="24"/>
                <w:lang w:val="en-US" w:eastAsia="zh-CN" w:bidi="ar"/>
              </w:rPr>
              <w:t>粘合或打钉工序，制成成品后，入库，待售。</w:t>
            </w:r>
          </w:p>
          <w:p>
            <w:pPr>
              <w:pStyle w:val="9"/>
              <w:spacing w:after="0" w:line="360" w:lineRule="auto"/>
              <w:ind w:left="0" w:leftChars="0" w:firstLine="0" w:firstLineChars="0"/>
              <w:rPr>
                <w:rFonts w:hint="default" w:eastAsia="宋体"/>
                <w:sz w:val="24"/>
                <w:lang w:val="en-US" w:eastAsia="zh-CN"/>
              </w:rPr>
            </w:pPr>
            <w:r>
              <w:rPr>
                <w:b/>
                <w:bCs/>
                <w:sz w:val="24"/>
              </w:rPr>
              <w:t>产污环节</w:t>
            </w:r>
            <w:r>
              <w:rPr>
                <w:rFonts w:hint="eastAsia"/>
                <w:sz w:val="24"/>
              </w:rPr>
              <w:t>：</w:t>
            </w:r>
            <w:r>
              <w:rPr>
                <w:rFonts w:hint="eastAsia"/>
                <w:sz w:val="24"/>
                <w:lang w:val="en-US" w:eastAsia="zh-CN"/>
              </w:rPr>
              <w:t xml:space="preserve">                                                                                                                                                                                                                                                                                                                                                                                                                                                                                                                                                                                                                                                                                                                                                                                                                                                                                                               </w:t>
            </w:r>
          </w:p>
          <w:p>
            <w:pPr>
              <w:keepNext w:val="0"/>
              <w:keepLines w:val="0"/>
              <w:suppressLineNumbers w:val="0"/>
              <w:spacing w:before="0" w:beforeAutospacing="0" w:after="0" w:afterAutospacing="0" w:line="360" w:lineRule="auto"/>
              <w:ind w:left="0" w:right="0" w:firstLine="360" w:firstLineChars="150"/>
              <w:rPr>
                <w:rFonts w:hint="default"/>
                <w:color w:val="auto"/>
                <w:sz w:val="24"/>
              </w:rPr>
            </w:pPr>
            <w:r>
              <w:rPr>
                <w:rFonts w:hint="eastAsia"/>
                <w:color w:val="auto"/>
                <w:sz w:val="24"/>
              </w:rPr>
              <w:t>（1）废气</w:t>
            </w:r>
          </w:p>
          <w:p>
            <w:pPr>
              <w:pStyle w:val="21"/>
              <w:keepNext w:val="0"/>
              <w:keepLines w:val="0"/>
              <w:suppressLineNumbers w:val="0"/>
              <w:spacing w:before="0" w:beforeAutospacing="0" w:after="0" w:afterAutospacing="0" w:line="360" w:lineRule="auto"/>
              <w:ind w:left="0" w:right="0" w:firstLine="480" w:firstLineChars="200"/>
              <w:jc w:val="both"/>
              <w:rPr>
                <w:rFonts w:hint="default"/>
                <w:bCs/>
                <w:color w:val="auto"/>
              </w:rPr>
            </w:pPr>
            <w:r>
              <w:rPr>
                <w:rFonts w:hint="eastAsia"/>
                <w:bCs/>
                <w:color w:val="auto"/>
              </w:rPr>
              <w:t>本项目</w:t>
            </w:r>
            <w:r>
              <w:rPr>
                <w:rFonts w:hint="eastAsia"/>
                <w:bCs/>
                <w:color w:val="auto"/>
                <w:lang w:eastAsia="zh-CN"/>
              </w:rPr>
              <w:t>废气主要是印刷工序、覆膜、对裱产生的有机废气</w:t>
            </w:r>
            <w:r>
              <w:rPr>
                <w:rFonts w:hint="eastAsia"/>
                <w:bCs/>
                <w:color w:val="auto"/>
              </w:rPr>
              <w:t>。</w:t>
            </w:r>
          </w:p>
          <w:p>
            <w:pPr>
              <w:pStyle w:val="21"/>
              <w:keepNext w:val="0"/>
              <w:keepLines w:val="0"/>
              <w:suppressLineNumbers w:val="0"/>
              <w:spacing w:before="0" w:beforeAutospacing="0" w:after="0" w:afterAutospacing="0" w:line="360" w:lineRule="auto"/>
              <w:ind w:left="0" w:right="0" w:firstLine="480" w:firstLineChars="200"/>
              <w:jc w:val="both"/>
              <w:rPr>
                <w:rFonts w:hint="default" w:eastAsia="宋体"/>
                <w:bCs/>
                <w:color w:val="auto"/>
                <w:lang w:val="en-US" w:eastAsia="zh-CN"/>
              </w:rPr>
            </w:pPr>
            <w:r>
              <w:rPr>
                <w:rFonts w:hint="eastAsia"/>
                <w:bCs/>
                <w:color w:val="auto"/>
              </w:rPr>
              <w:t>（2）废水</w:t>
            </w:r>
            <w:r>
              <w:rPr>
                <w:rFonts w:hint="eastAsia"/>
                <w:bCs/>
                <w:color w:val="auto"/>
                <w:lang w:val="en-US" w:eastAsia="zh-CN"/>
              </w:rPr>
              <w:t xml:space="preserve">             </w:t>
            </w:r>
          </w:p>
          <w:p>
            <w:pPr>
              <w:pStyle w:val="21"/>
              <w:keepNext w:val="0"/>
              <w:keepLines w:val="0"/>
              <w:suppressLineNumbers w:val="0"/>
              <w:spacing w:before="0" w:beforeAutospacing="0" w:after="0" w:afterAutospacing="0" w:line="360" w:lineRule="auto"/>
              <w:ind w:left="0" w:right="0" w:firstLine="480" w:firstLineChars="200"/>
              <w:jc w:val="both"/>
              <w:rPr>
                <w:rFonts w:hint="default"/>
                <w:bCs/>
                <w:color w:val="auto"/>
              </w:rPr>
            </w:pPr>
            <w:r>
              <w:rPr>
                <w:rFonts w:hint="eastAsia"/>
                <w:color w:val="auto"/>
                <w:sz w:val="24"/>
              </w:rPr>
              <w:t>本项目</w:t>
            </w:r>
            <w:r>
              <w:rPr>
                <w:rFonts w:hint="eastAsia"/>
                <w:color w:val="auto"/>
                <w:sz w:val="24"/>
                <w:lang w:eastAsia="zh-CN"/>
              </w:rPr>
              <w:t>产生的废水主要为生活废水。生活废水经隔油池、化粪池预处理后</w:t>
            </w:r>
            <w:r>
              <w:rPr>
                <w:rFonts w:hint="eastAsia" w:ascii="Times New Roman" w:hAnsi="Times New Roman" w:cs="Times New Roman"/>
                <w:color w:val="auto"/>
                <w:sz w:val="24"/>
                <w:lang w:eastAsia="zh-CN"/>
              </w:rPr>
              <w:t>接管进入市政污水管网，</w:t>
            </w:r>
            <w:r>
              <w:rPr>
                <w:rFonts w:hint="eastAsia" w:cs="Times New Roman"/>
                <w:color w:val="auto"/>
                <w:sz w:val="24"/>
                <w:lang w:eastAsia="zh-CN"/>
              </w:rPr>
              <w:t>经过经开区污水处理厂处理</w:t>
            </w:r>
            <w:r>
              <w:rPr>
                <w:rFonts w:hint="eastAsia" w:ascii="Times New Roman" w:hAnsi="Times New Roman" w:cs="Times New Roman"/>
                <w:color w:val="auto"/>
                <w:sz w:val="24"/>
                <w:lang w:eastAsia="zh-CN"/>
              </w:rPr>
              <w:t>最后排入宋汤河。</w:t>
            </w:r>
          </w:p>
          <w:p>
            <w:pPr>
              <w:pStyle w:val="22"/>
              <w:keepNext w:val="0"/>
              <w:keepLines w:val="0"/>
              <w:suppressLineNumbers w:val="0"/>
              <w:spacing w:before="0" w:beforeAutospacing="0" w:after="0" w:afterAutospacing="0" w:line="360" w:lineRule="auto"/>
              <w:ind w:left="0" w:right="0" w:firstLine="360" w:firstLineChars="150"/>
              <w:rPr>
                <w:rFonts w:hint="default" w:ascii="Times New Roman" w:hAnsi="Times New Roman" w:eastAsia="宋体" w:cs="Times New Roman"/>
                <w:color w:val="000000"/>
                <w:kern w:val="0"/>
                <w:sz w:val="24"/>
                <w:szCs w:val="24"/>
                <w:lang w:val="en-US" w:eastAsia="zh-CN" w:bidi="ar-SA"/>
              </w:rPr>
            </w:pPr>
            <w:r>
              <w:rPr>
                <w:rFonts w:hint="eastAsia"/>
                <w:color w:val="auto"/>
              </w:rPr>
              <w:t>（</w:t>
            </w:r>
            <w:r>
              <w:rPr>
                <w:rFonts w:hint="eastAsia" w:ascii="Times New Roman" w:hAnsi="Times New Roman" w:eastAsia="宋体" w:cs="Times New Roman"/>
                <w:color w:val="auto"/>
                <w:kern w:val="0"/>
                <w:sz w:val="24"/>
                <w:szCs w:val="24"/>
                <w:lang w:val="en-US" w:eastAsia="zh-CN" w:bidi="ar-SA"/>
              </w:rPr>
              <w:t>3</w:t>
            </w:r>
            <w:r>
              <w:rPr>
                <w:rFonts w:hint="eastAsia" w:ascii="Times New Roman" w:hAnsi="Times New Roman" w:eastAsia="宋体" w:cs="Times New Roman"/>
                <w:color w:val="000000"/>
                <w:kern w:val="0"/>
                <w:sz w:val="24"/>
                <w:szCs w:val="24"/>
                <w:lang w:val="en-US" w:eastAsia="zh-CN" w:bidi="ar-SA"/>
              </w:rPr>
              <w:t>）噪声</w:t>
            </w: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kern w:val="0"/>
                <w:sz w:val="24"/>
                <w:szCs w:val="24"/>
                <w:lang w:val="en-US" w:eastAsia="zh-CN" w:bidi="ar-SA"/>
              </w:rPr>
            </w:pPr>
            <w:r>
              <w:rPr>
                <w:rFonts w:hint="eastAsia" w:ascii="Times New Roman" w:hAnsi="Times New Roman" w:eastAsia="宋体" w:cs="Times New Roman"/>
                <w:color w:val="000000"/>
                <w:kern w:val="0"/>
                <w:sz w:val="24"/>
                <w:szCs w:val="24"/>
                <w:lang w:val="en-US" w:eastAsia="zh-CN" w:bidi="ar-SA"/>
              </w:rPr>
              <w:t>本项目生产中的噪声主要来自来源于</w:t>
            </w:r>
            <w:r>
              <w:rPr>
                <w:rFonts w:hint="eastAsia" w:cs="Times New Roman"/>
                <w:color w:val="000000"/>
                <w:kern w:val="0"/>
                <w:sz w:val="24"/>
                <w:szCs w:val="24"/>
                <w:lang w:val="en-US" w:eastAsia="zh-CN" w:bidi="ar-SA"/>
              </w:rPr>
              <w:t>生产设备</w:t>
            </w:r>
            <w:r>
              <w:rPr>
                <w:rFonts w:hint="eastAsia" w:ascii="Times New Roman" w:hAnsi="Times New Roman" w:eastAsia="宋体" w:cs="Times New Roman"/>
                <w:color w:val="000000"/>
                <w:kern w:val="0"/>
                <w:sz w:val="24"/>
                <w:szCs w:val="24"/>
                <w:lang w:val="en-US" w:eastAsia="zh-CN" w:bidi="ar-SA"/>
              </w:rPr>
              <w:t>、</w:t>
            </w:r>
            <w:r>
              <w:rPr>
                <w:rFonts w:hint="eastAsia" w:cs="Times New Roman"/>
                <w:color w:val="000000"/>
                <w:kern w:val="0"/>
                <w:sz w:val="24"/>
                <w:szCs w:val="24"/>
                <w:lang w:val="en-US" w:eastAsia="zh-CN" w:bidi="ar-SA"/>
              </w:rPr>
              <w:t>机械通风所用通风机</w:t>
            </w:r>
            <w:r>
              <w:rPr>
                <w:rFonts w:hint="eastAsia" w:ascii="Times New Roman" w:hAnsi="Times New Roman" w:eastAsia="宋体" w:cs="Times New Roman"/>
                <w:color w:val="000000"/>
                <w:kern w:val="0"/>
                <w:sz w:val="24"/>
                <w:szCs w:val="24"/>
                <w:lang w:val="en-US" w:eastAsia="zh-CN" w:bidi="ar-SA"/>
              </w:rPr>
              <w:t>等设备运行产生的噪声，其噪声级为</w:t>
            </w:r>
            <w:r>
              <w:rPr>
                <w:rFonts w:hint="eastAsia" w:cs="Times New Roman"/>
                <w:color w:val="000000"/>
                <w:kern w:val="0"/>
                <w:sz w:val="24"/>
                <w:szCs w:val="24"/>
                <w:lang w:val="en-US" w:eastAsia="zh-CN" w:bidi="ar-SA"/>
              </w:rPr>
              <w:t>70</w:t>
            </w:r>
            <w:r>
              <w:rPr>
                <w:rFonts w:hint="eastAsia" w:ascii="Times New Roman" w:hAnsi="Times New Roman" w:eastAsia="宋体" w:cs="Times New Roman"/>
                <w:color w:val="000000"/>
                <w:kern w:val="0"/>
                <w:sz w:val="24"/>
                <w:szCs w:val="24"/>
                <w:lang w:val="en-US" w:eastAsia="zh-CN" w:bidi="ar-SA"/>
              </w:rPr>
              <w:t>~</w:t>
            </w:r>
            <w:r>
              <w:rPr>
                <w:rFonts w:hint="eastAsia" w:cs="Times New Roman"/>
                <w:color w:val="000000"/>
                <w:kern w:val="0"/>
                <w:sz w:val="24"/>
                <w:szCs w:val="24"/>
                <w:lang w:val="en-US" w:eastAsia="zh-CN" w:bidi="ar-SA"/>
              </w:rPr>
              <w:t>90</w:t>
            </w:r>
            <w:r>
              <w:rPr>
                <w:rFonts w:hint="eastAsia" w:ascii="Times New Roman" w:hAnsi="Times New Roman" w:eastAsia="宋体" w:cs="Times New Roman"/>
                <w:color w:val="000000"/>
                <w:kern w:val="0"/>
                <w:sz w:val="24"/>
                <w:szCs w:val="24"/>
                <w:lang w:val="en-US" w:eastAsia="zh-CN" w:bidi="ar-SA"/>
              </w:rPr>
              <w:t>dB(A)。</w:t>
            </w:r>
          </w:p>
          <w:p>
            <w:pPr>
              <w:pStyle w:val="22"/>
              <w:keepNext w:val="0"/>
              <w:keepLines w:val="0"/>
              <w:suppressLineNumbers w:val="0"/>
              <w:spacing w:before="0" w:beforeAutospacing="0" w:after="0" w:afterAutospacing="0" w:line="360" w:lineRule="auto"/>
              <w:ind w:left="0" w:right="0" w:firstLine="360" w:firstLineChars="150"/>
              <w:rPr>
                <w:rFonts w:hint="default"/>
                <w:color w:val="auto"/>
              </w:rPr>
            </w:pPr>
            <w:r>
              <w:rPr>
                <w:rFonts w:hint="eastAsia"/>
                <w:color w:val="auto"/>
              </w:rPr>
              <w:t>（4）固体废物</w:t>
            </w:r>
          </w:p>
          <w:p>
            <w:pPr>
              <w:keepNext w:val="0"/>
              <w:keepLines w:val="0"/>
              <w:suppressLineNumbers w:val="0"/>
              <w:snapToGrid w:val="0"/>
              <w:spacing w:before="0" w:beforeAutospacing="0" w:after="0" w:afterAutospacing="0" w:line="480" w:lineRule="exact"/>
              <w:ind w:left="719" w:leftChars="228" w:right="0" w:hanging="240" w:hangingChars="100"/>
              <w:rPr>
                <w:rFonts w:hint="default" w:ascii="宋体" w:hAnsi="宋体" w:eastAsia="宋体" w:cs="宋体"/>
                <w:sz w:val="24"/>
                <w:szCs w:val="24"/>
              </w:rPr>
            </w:pPr>
            <w:r>
              <w:rPr>
                <w:rFonts w:hint="default" w:ascii="宋体" w:hAnsi="宋体" w:eastAsia="宋体" w:cs="宋体"/>
                <w:sz w:val="24"/>
                <w:szCs w:val="24"/>
              </w:rPr>
              <w:t>本项目所产固体废物主要包括危险废物和</w:t>
            </w:r>
            <w:r>
              <w:rPr>
                <w:rFonts w:hint="eastAsia" w:ascii="宋体" w:hAnsi="宋体" w:cs="宋体"/>
                <w:sz w:val="24"/>
                <w:szCs w:val="24"/>
                <w:lang w:eastAsia="zh-CN"/>
              </w:rPr>
              <w:t>一</w:t>
            </w:r>
            <w:r>
              <w:rPr>
                <w:rFonts w:hint="default" w:ascii="宋体" w:hAnsi="宋体" w:eastAsia="宋体" w:cs="宋体"/>
                <w:sz w:val="24"/>
                <w:szCs w:val="24"/>
              </w:rPr>
              <w:t>般性固体废物。</w:t>
            </w:r>
          </w:p>
          <w:p>
            <w:pPr>
              <w:keepNext w:val="0"/>
              <w:keepLines w:val="0"/>
              <w:numPr>
                <w:ilvl w:val="0"/>
                <w:numId w:val="1"/>
              </w:numPr>
              <w:suppressLineNumbers w:val="0"/>
              <w:snapToGrid w:val="0"/>
              <w:spacing w:before="0" w:beforeAutospacing="0" w:after="0" w:afterAutospacing="0" w:line="480" w:lineRule="exact"/>
              <w:ind w:left="719" w:leftChars="228" w:right="0" w:hanging="240" w:hangingChars="100"/>
              <w:rPr>
                <w:rFonts w:hint="default" w:ascii="宋体" w:hAnsi="宋体" w:eastAsia="宋体" w:cs="宋体"/>
                <w:sz w:val="24"/>
                <w:szCs w:val="24"/>
              </w:rPr>
            </w:pPr>
            <w:r>
              <w:rPr>
                <w:rFonts w:hint="default" w:ascii="宋体" w:hAnsi="宋体" w:eastAsia="宋体" w:cs="宋体"/>
                <w:sz w:val="24"/>
                <w:szCs w:val="24"/>
              </w:rPr>
              <w:t>危险废物</w:t>
            </w:r>
          </w:p>
          <w:p>
            <w:pPr>
              <w:keepNext w:val="0"/>
              <w:keepLines w:val="0"/>
              <w:numPr>
                <w:ilvl w:val="0"/>
                <w:numId w:val="0"/>
              </w:numPr>
              <w:suppressLineNumbers w:val="0"/>
              <w:snapToGrid w:val="0"/>
              <w:spacing w:before="0" w:beforeAutospacing="0" w:after="0" w:afterAutospacing="0" w:line="480" w:lineRule="exact"/>
              <w:ind w:left="0" w:right="0" w:rightChars="0" w:firstLine="480" w:firstLineChars="200"/>
              <w:rPr>
                <w:rFonts w:hint="eastAsia" w:cs="Times New Roman"/>
                <w:color w:val="000000"/>
                <w:kern w:val="0"/>
                <w:sz w:val="24"/>
                <w:szCs w:val="24"/>
                <w:lang w:val="en-US" w:eastAsia="zh-CN" w:bidi="ar-SA"/>
              </w:rPr>
            </w:pPr>
            <w:r>
              <w:rPr>
                <w:rFonts w:hint="default" w:ascii="宋体" w:hAnsi="宋体" w:eastAsia="宋体" w:cs="宋体"/>
                <w:sz w:val="24"/>
                <w:szCs w:val="24"/>
              </w:rPr>
              <w:t>包括网版清洁过程产生的含有油墨的废棉纱:印刷完成后产生的废印版</w:t>
            </w:r>
            <w:r>
              <w:rPr>
                <w:rFonts w:hint="eastAsia" w:ascii="宋体" w:hAnsi="宋体" w:cs="宋体"/>
                <w:sz w:val="24"/>
                <w:szCs w:val="24"/>
                <w:lang w:eastAsia="zh-CN"/>
              </w:rPr>
              <w:t>；</w:t>
            </w:r>
            <w:r>
              <w:rPr>
                <w:rFonts w:hint="default" w:ascii="宋体" w:hAnsi="宋体" w:eastAsia="宋体" w:cs="宋体"/>
                <w:sz w:val="24"/>
                <w:szCs w:val="24"/>
              </w:rPr>
              <w:t>(润版液、水性油墨)包装桶:废气处理产生的废</w:t>
            </w:r>
            <w:r>
              <w:rPr>
                <w:rFonts w:hint="eastAsia" w:ascii="宋体" w:hAnsi="宋体" w:cs="宋体"/>
                <w:sz w:val="24"/>
                <w:szCs w:val="24"/>
                <w:lang w:eastAsia="zh-CN"/>
              </w:rPr>
              <w:t>活性炭</w:t>
            </w:r>
            <w:r>
              <w:rPr>
                <w:rFonts w:hint="default" w:ascii="宋体" w:hAnsi="宋体" w:eastAsia="宋体" w:cs="宋体"/>
                <w:sz w:val="24"/>
                <w:szCs w:val="24"/>
              </w:rPr>
              <w:t>。</w:t>
            </w:r>
            <w:r>
              <w:rPr>
                <w:rFonts w:hint="default"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eastAsia" w:cs="Times New Roman"/>
                <w:color w:val="000000"/>
                <w:kern w:val="0"/>
                <w:sz w:val="24"/>
                <w:szCs w:val="24"/>
                <w:lang w:val="en-US" w:eastAsia="zh-CN" w:bidi="ar-SA"/>
              </w:rPr>
              <w:t xml:space="preserve"> 1)、含油量的废棉纱等产生量约为0.3t/a。</w:t>
            </w:r>
            <w:r>
              <w:rPr>
                <w:rFonts w:hint="eastAsia" w:cs="Times New Roman"/>
                <w:color w:val="000000"/>
                <w:kern w:val="0"/>
                <w:sz w:val="24"/>
                <w:szCs w:val="24"/>
                <w:lang w:val="en-US" w:eastAsia="zh-CN" w:bidi="ar-SA"/>
              </w:rPr>
              <w:br w:type="textWrapping"/>
            </w:r>
            <w:r>
              <w:rPr>
                <w:rFonts w:hint="eastAsia" w:cs="Times New Roman"/>
                <w:color w:val="000000"/>
                <w:kern w:val="0"/>
                <w:sz w:val="24"/>
                <w:szCs w:val="24"/>
                <w:lang w:val="en-US" w:eastAsia="zh-CN" w:bidi="ar-SA"/>
              </w:rPr>
              <w:t xml:space="preserve">    2)、废印版产生量约为900张/a.</w:t>
            </w:r>
            <w:r>
              <w:rPr>
                <w:rFonts w:hint="eastAsia" w:cs="Times New Roman"/>
                <w:color w:val="000000"/>
                <w:kern w:val="0"/>
                <w:sz w:val="24"/>
                <w:szCs w:val="24"/>
                <w:lang w:val="en-US" w:eastAsia="zh-CN" w:bidi="ar-SA"/>
              </w:rPr>
              <w:br w:type="textWrapping"/>
            </w:r>
            <w:r>
              <w:rPr>
                <w:rFonts w:hint="eastAsia" w:cs="Times New Roman"/>
                <w:color w:val="000000"/>
                <w:kern w:val="0"/>
                <w:sz w:val="24"/>
                <w:szCs w:val="24"/>
                <w:lang w:val="en-US" w:eastAsia="zh-CN" w:bidi="ar-SA"/>
              </w:rPr>
              <w:t xml:space="preserve">    3)、废包装桶产生量约500个/a。</w:t>
            </w:r>
            <w:r>
              <w:rPr>
                <w:rFonts w:hint="eastAsia" w:cs="Times New Roman"/>
                <w:color w:val="000000"/>
                <w:kern w:val="0"/>
                <w:sz w:val="24"/>
                <w:szCs w:val="24"/>
                <w:lang w:val="en-US" w:eastAsia="zh-CN" w:bidi="ar-SA"/>
              </w:rPr>
              <w:br w:type="textWrapping"/>
            </w:r>
            <w:r>
              <w:rPr>
                <w:rFonts w:hint="eastAsia" w:cs="Times New Roman"/>
                <w:color w:val="000000"/>
                <w:kern w:val="0"/>
                <w:sz w:val="24"/>
                <w:szCs w:val="24"/>
                <w:lang w:val="en-US" w:eastAsia="zh-CN" w:bidi="ar-SA"/>
              </w:rPr>
              <w:t xml:space="preserve">    4)、活性炭吸附有机废气的饱和吸附量为0.7g/g。考虑到运行效果的保险系数，吸附量按0.35g/g活性炭计。废活性炭产生量约5.57t/a。</w:t>
            </w:r>
            <w:r>
              <w:rPr>
                <w:rFonts w:hint="eastAsia" w:cs="Times New Roman"/>
                <w:color w:val="000000"/>
                <w:kern w:val="0"/>
                <w:sz w:val="24"/>
                <w:szCs w:val="24"/>
                <w:lang w:val="en-US" w:eastAsia="zh-CN" w:bidi="ar-SA"/>
              </w:rPr>
              <w:br w:type="textWrapping"/>
            </w:r>
            <w:r>
              <w:rPr>
                <w:rFonts w:hint="eastAsia" w:cs="Times New Roman"/>
                <w:color w:val="000000"/>
                <w:kern w:val="0"/>
                <w:sz w:val="24"/>
                <w:szCs w:val="24"/>
                <w:lang w:val="en-US" w:eastAsia="zh-CN" w:bidi="ar-SA"/>
              </w:rPr>
              <w:t xml:space="preserve">    5)、油墨清洗废水:根据生产需要，在印刷过程和换色印刷时需对墨斗、胶棒、墨辊等进行清洗，本项目采用清水进行清洗，清洗水产生量约0.5t/a。</w:t>
            </w:r>
            <w:r>
              <w:rPr>
                <w:rFonts w:hint="eastAsia" w:cs="Times New Roman"/>
                <w:color w:val="000000"/>
                <w:kern w:val="0"/>
                <w:sz w:val="24"/>
                <w:szCs w:val="24"/>
                <w:lang w:val="en-US" w:eastAsia="zh-CN" w:bidi="ar-SA"/>
              </w:rPr>
              <w:br w:type="textWrapping"/>
            </w:r>
            <w:r>
              <w:rPr>
                <w:rFonts w:hint="eastAsia" w:cs="Times New Roman"/>
                <w:color w:val="000000"/>
                <w:kern w:val="0"/>
                <w:sz w:val="24"/>
                <w:szCs w:val="24"/>
                <w:lang w:val="en-US" w:eastAsia="zh-CN" w:bidi="ar-SA"/>
              </w:rPr>
              <w:t xml:space="preserve">    (2)一般性固体废物</w:t>
            </w:r>
            <w:r>
              <w:rPr>
                <w:rFonts w:hint="eastAsia" w:cs="Times New Roman"/>
                <w:color w:val="000000"/>
                <w:kern w:val="0"/>
                <w:sz w:val="24"/>
                <w:szCs w:val="24"/>
                <w:lang w:val="en-US" w:eastAsia="zh-CN" w:bidi="ar-SA"/>
              </w:rPr>
              <w:br w:type="textWrapping"/>
            </w:r>
            <w:r>
              <w:rPr>
                <w:rFonts w:hint="eastAsia" w:cs="Times New Roman"/>
                <w:color w:val="000000"/>
                <w:kern w:val="0"/>
                <w:sz w:val="24"/>
                <w:szCs w:val="24"/>
                <w:lang w:val="en-US" w:eastAsia="zh-CN" w:bidi="ar-SA"/>
              </w:rPr>
              <w:t xml:space="preserve">    包括包装边角料以及生活垃圾。</w:t>
            </w:r>
            <w:r>
              <w:rPr>
                <w:rFonts w:hint="eastAsia" w:cs="Times New Roman"/>
                <w:color w:val="000000"/>
                <w:kern w:val="0"/>
                <w:sz w:val="24"/>
                <w:szCs w:val="24"/>
                <w:lang w:val="en-US" w:eastAsia="zh-CN" w:bidi="ar-SA"/>
              </w:rPr>
              <w:br w:type="textWrapping"/>
            </w:r>
            <w:r>
              <w:rPr>
                <w:rFonts w:hint="eastAsia" w:cs="Times New Roman"/>
                <w:color w:val="000000"/>
                <w:kern w:val="0"/>
                <w:sz w:val="24"/>
                <w:szCs w:val="24"/>
                <w:lang w:val="en-US" w:eastAsia="zh-CN" w:bidi="ar-SA"/>
              </w:rPr>
              <w:t xml:space="preserve">    1)、生活垃圾</w:t>
            </w:r>
            <w:r>
              <w:rPr>
                <w:rFonts w:hint="eastAsia" w:cs="Times New Roman"/>
                <w:color w:val="000000"/>
                <w:kern w:val="0"/>
                <w:sz w:val="24"/>
                <w:szCs w:val="24"/>
                <w:lang w:val="en-US" w:eastAsia="zh-CN" w:bidi="ar-SA"/>
              </w:rPr>
              <w:br w:type="textWrapping"/>
            </w:r>
            <w:r>
              <w:rPr>
                <w:rFonts w:hint="eastAsia" w:cs="Times New Roman"/>
                <w:color w:val="000000"/>
                <w:kern w:val="0"/>
                <w:sz w:val="24"/>
                <w:szCs w:val="24"/>
                <w:lang w:val="en-US" w:eastAsia="zh-CN" w:bidi="ar-SA"/>
              </w:rPr>
              <w:t xml:space="preserve">    项目职工共130人，按每人每天产0.5kg生活垃圾计算，则年产生生活垃圾19.5吨。</w:t>
            </w:r>
            <w:r>
              <w:rPr>
                <w:rFonts w:hint="eastAsia" w:cs="Times New Roman"/>
                <w:color w:val="000000"/>
                <w:kern w:val="0"/>
                <w:sz w:val="24"/>
                <w:szCs w:val="24"/>
                <w:lang w:val="en-US" w:eastAsia="zh-CN" w:bidi="ar-SA"/>
              </w:rPr>
              <w:br w:type="textWrapping"/>
            </w:r>
            <w:r>
              <w:rPr>
                <w:rFonts w:hint="eastAsia" w:cs="Times New Roman"/>
                <w:color w:val="000000"/>
                <w:kern w:val="0"/>
                <w:sz w:val="24"/>
                <w:szCs w:val="24"/>
                <w:lang w:val="en-US" w:eastAsia="zh-CN" w:bidi="ar-SA"/>
              </w:rPr>
              <w:t xml:space="preserve">    2)、包装边角料</w:t>
            </w:r>
            <w:r>
              <w:rPr>
                <w:rFonts w:hint="eastAsia" w:cs="Times New Roman"/>
                <w:color w:val="000000"/>
                <w:kern w:val="0"/>
                <w:sz w:val="24"/>
                <w:szCs w:val="24"/>
                <w:lang w:val="en-US" w:eastAsia="zh-CN" w:bidi="ar-SA"/>
              </w:rPr>
              <w:br w:type="textWrapping"/>
            </w:r>
            <w:r>
              <w:rPr>
                <w:rFonts w:hint="eastAsia" w:ascii="宋体" w:hAnsi="宋体" w:eastAsia="宋体" w:cs="宋体"/>
                <w:sz w:val="24"/>
                <w:szCs w:val="24"/>
                <w:lang w:val="en-US" w:eastAsia="zh-CN"/>
              </w:rPr>
              <w:t xml:space="preserve">    </w:t>
            </w:r>
            <w:r>
              <w:rPr>
                <w:rFonts w:hint="eastAsia" w:cs="Times New Roman"/>
                <w:color w:val="000000"/>
                <w:kern w:val="0"/>
                <w:sz w:val="24"/>
                <w:szCs w:val="24"/>
                <w:lang w:val="en-US" w:eastAsia="zh-CN" w:bidi="ar-SA"/>
              </w:rPr>
              <w:t>项目在生产过程产生一定量的纸板边角料、塑料边角料，产生量约为20t/a。</w:t>
            </w:r>
          </w:p>
          <w:p>
            <w:pPr>
              <w:pStyle w:val="9"/>
              <w:spacing w:after="0" w:line="360" w:lineRule="auto"/>
              <w:ind w:left="0" w:leftChars="0" w:firstLine="0" w:firstLineChars="0"/>
              <w:rPr>
                <w:b/>
                <w:bCs/>
                <w:color w:val="auto"/>
                <w:sz w:val="28"/>
                <w:szCs w:val="28"/>
              </w:rPr>
            </w:pPr>
            <w:r>
              <w:rPr>
                <w:b/>
                <w:bCs/>
                <w:color w:val="auto"/>
                <w:sz w:val="28"/>
                <w:szCs w:val="28"/>
              </w:rPr>
              <w:t>2.</w:t>
            </w:r>
            <w:r>
              <w:rPr>
                <w:rFonts w:hint="eastAsia"/>
                <w:b/>
                <w:bCs/>
                <w:color w:val="auto"/>
                <w:sz w:val="28"/>
                <w:szCs w:val="28"/>
              </w:rPr>
              <w:t>5项目变动情况</w:t>
            </w:r>
          </w:p>
          <w:p>
            <w:pPr>
              <w:pStyle w:val="9"/>
              <w:spacing w:after="0" w:line="360" w:lineRule="auto"/>
              <w:ind w:left="0" w:leftChars="0" w:firstLine="480"/>
              <w:rPr>
                <w:rFonts w:hint="eastAsia" w:ascii="Times New Roman" w:hAnsi="Times New Roman" w:eastAsia="宋体" w:cs="Times New Roman"/>
                <w:snapToGrid w:val="0"/>
                <w:color w:val="auto"/>
                <w:kern w:val="0"/>
                <w:sz w:val="24"/>
                <w:lang w:eastAsia="zh-CN"/>
              </w:rPr>
            </w:pPr>
            <w:r>
              <w:rPr>
                <w:rFonts w:hint="eastAsia"/>
                <w:color w:val="auto"/>
                <w:sz w:val="24"/>
              </w:rPr>
              <w:t>根据现场勘查，本项目实际生产与环评</w:t>
            </w:r>
            <w:r>
              <w:rPr>
                <w:rFonts w:hint="eastAsia"/>
                <w:color w:val="auto"/>
                <w:sz w:val="24"/>
                <w:lang w:eastAsia="zh-CN"/>
              </w:rPr>
              <w:t>有一点不同</w:t>
            </w:r>
            <w:r>
              <w:rPr>
                <w:rFonts w:hint="eastAsia"/>
                <w:color w:val="auto"/>
                <w:sz w:val="24"/>
              </w:rPr>
              <w:t>。</w:t>
            </w:r>
          </w:p>
          <w:p>
            <w:pPr>
              <w:pStyle w:val="9"/>
              <w:numPr>
                <w:ilvl w:val="0"/>
                <w:numId w:val="0"/>
              </w:numPr>
              <w:spacing w:after="0" w:line="360" w:lineRule="auto"/>
              <w:ind w:right="0" w:rightChars="0" w:firstLine="480" w:firstLineChars="200"/>
              <w:rPr>
                <w:rFonts w:hint="default"/>
                <w:color w:val="auto"/>
                <w:sz w:val="24"/>
                <w:lang w:eastAsia="zh-CN"/>
              </w:rPr>
            </w:pPr>
            <w:r>
              <w:rPr>
                <w:rFonts w:hint="eastAsia"/>
                <w:color w:val="auto"/>
                <w:sz w:val="24"/>
                <w:lang w:eastAsia="zh-CN"/>
              </w:rPr>
              <w:t>环评生产工艺中无覆膜工序，实际生产运营过程中彩箱、彩盒等纸箱生产过程中包含覆膜工序，产生的有机废气经过集气罩收集通过活性炭吸附处理后由</w:t>
            </w:r>
            <w:r>
              <w:rPr>
                <w:rFonts w:hint="eastAsia"/>
                <w:color w:val="auto"/>
                <w:sz w:val="24"/>
                <w:lang w:val="en-US" w:eastAsia="zh-CN"/>
              </w:rPr>
              <w:t>15米高排气筒达标排放</w:t>
            </w:r>
            <w:r>
              <w:rPr>
                <w:rFonts w:hint="eastAsia"/>
                <w:color w:val="auto"/>
                <w:sz w:val="24"/>
                <w:lang w:eastAsia="zh-CN"/>
              </w:rPr>
              <w:t>。</w:t>
            </w:r>
          </w:p>
          <w:p>
            <w:pPr>
              <w:pStyle w:val="9"/>
              <w:numPr>
                <w:ilvl w:val="0"/>
                <w:numId w:val="0"/>
              </w:numPr>
              <w:spacing w:after="0" w:line="360" w:lineRule="auto"/>
              <w:ind w:right="0" w:rightChars="0" w:firstLine="480" w:firstLineChars="200"/>
              <w:rPr>
                <w:rFonts w:hint="eastAsia" w:eastAsia="宋体"/>
                <w:snapToGrid w:val="0"/>
                <w:color w:val="FF0000"/>
                <w:kern w:val="0"/>
                <w:sz w:val="24"/>
                <w:lang w:eastAsia="zh-CN"/>
              </w:rPr>
            </w:pPr>
            <w:r>
              <w:rPr>
                <w:rFonts w:hint="default"/>
                <w:color w:val="auto"/>
                <w:sz w:val="24"/>
                <w:lang w:eastAsia="zh-CN"/>
              </w:rPr>
              <w:t>以上变动</w:t>
            </w:r>
            <w:r>
              <w:rPr>
                <w:rFonts w:hint="eastAsia"/>
                <w:color w:val="auto"/>
                <w:sz w:val="24"/>
                <w:lang w:eastAsia="zh-CN"/>
              </w:rPr>
              <w:t>环保设施增加，且</w:t>
            </w:r>
            <w:r>
              <w:rPr>
                <w:rFonts w:hint="eastAsia"/>
                <w:sz w:val="24"/>
                <w:lang w:eastAsia="zh-CN"/>
              </w:rPr>
              <w:t>对照《关于印发环评管理中部分行业建设项目重大变动清单的通知》以上</w:t>
            </w:r>
            <w:r>
              <w:rPr>
                <w:rFonts w:hint="eastAsia"/>
                <w:sz w:val="24"/>
                <w:lang w:val="en-US" w:eastAsia="zh-CN"/>
              </w:rPr>
              <w:t>均</w:t>
            </w:r>
            <w:r>
              <w:rPr>
                <w:rFonts w:hint="eastAsia"/>
                <w:sz w:val="24"/>
              </w:rPr>
              <w:t>不属于重大变动</w:t>
            </w:r>
            <w:r>
              <w:rPr>
                <w:rFonts w:hint="eastAsia"/>
                <w:sz w:val="24"/>
                <w:lang w:eastAsia="zh-CN"/>
              </w:rPr>
              <w:t>，故本项目对照环评建设无重大变动</w:t>
            </w:r>
            <w:r>
              <w:rPr>
                <w:rFonts w:hint="eastAsia"/>
                <w:sz w:val="24"/>
              </w:rPr>
              <w:t>。</w:t>
            </w:r>
          </w:p>
        </w:tc>
      </w:tr>
    </w:tbl>
    <w:p>
      <w:pPr>
        <w:rPr>
          <w:b/>
          <w:bCs/>
          <w:sz w:val="32"/>
          <w:szCs w:val="32"/>
        </w:rPr>
      </w:pPr>
    </w:p>
    <w:p>
      <w:pPr>
        <w:rPr>
          <w:b/>
          <w:bCs/>
          <w:sz w:val="32"/>
          <w:szCs w:val="32"/>
        </w:rPr>
      </w:pPr>
      <w:r>
        <w:rPr>
          <w:b/>
          <w:bCs/>
          <w:sz w:val="32"/>
          <w:szCs w:val="32"/>
        </w:rPr>
        <w:t>表</w:t>
      </w:r>
      <w:r>
        <w:rPr>
          <w:rFonts w:hint="eastAsia"/>
          <w:b/>
          <w:bCs/>
          <w:sz w:val="32"/>
          <w:szCs w:val="32"/>
        </w:rPr>
        <w:t>三</w:t>
      </w:r>
    </w:p>
    <w:tbl>
      <w:tblPr>
        <w:tblStyle w:val="15"/>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tcPr>
          <w:p>
            <w:pPr>
              <w:keepNext w:val="0"/>
              <w:keepLines w:val="0"/>
              <w:suppressLineNumbers w:val="0"/>
              <w:tabs>
                <w:tab w:val="left" w:pos="5250"/>
              </w:tabs>
              <w:spacing w:before="0" w:beforeAutospacing="0" w:after="0" w:afterAutospacing="0" w:line="360" w:lineRule="auto"/>
              <w:ind w:left="0" w:right="0"/>
              <w:rPr>
                <w:rFonts w:hint="default"/>
                <w:b/>
                <w:color w:val="auto"/>
                <w:sz w:val="28"/>
                <w:szCs w:val="28"/>
              </w:rPr>
            </w:pPr>
            <w:r>
              <w:rPr>
                <w:rFonts w:hint="eastAsia"/>
                <w:b/>
                <w:color w:val="auto"/>
                <w:sz w:val="28"/>
                <w:szCs w:val="28"/>
              </w:rPr>
              <w:t>3.1主要污染源、污染物处理和排放</w:t>
            </w:r>
          </w:p>
          <w:p>
            <w:pPr>
              <w:keepNext w:val="0"/>
              <w:keepLines w:val="0"/>
              <w:suppressLineNumbers w:val="0"/>
              <w:tabs>
                <w:tab w:val="left" w:pos="5250"/>
              </w:tabs>
              <w:spacing w:before="0" w:beforeAutospacing="0" w:after="0" w:afterAutospacing="0" w:line="360" w:lineRule="auto"/>
              <w:ind w:left="0" w:right="281" w:rightChars="134"/>
              <w:rPr>
                <w:rFonts w:hint="default"/>
                <w:b/>
                <w:sz w:val="24"/>
              </w:rPr>
            </w:pPr>
            <w:r>
              <w:rPr>
                <w:rFonts w:hint="eastAsia"/>
                <w:b/>
                <w:sz w:val="24"/>
              </w:rPr>
              <w:t>3.1.1</w:t>
            </w:r>
            <w:r>
              <w:rPr>
                <w:rFonts w:hint="default"/>
                <w:b/>
                <w:sz w:val="24"/>
              </w:rPr>
              <w:t>废</w:t>
            </w:r>
            <w:r>
              <w:rPr>
                <w:rFonts w:hint="eastAsia"/>
                <w:b/>
                <w:sz w:val="24"/>
              </w:rPr>
              <w:t>气</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rPr>
            </w:pPr>
            <w:r>
              <w:rPr>
                <w:rFonts w:hint="eastAsia"/>
                <w:color w:val="auto"/>
                <w:sz w:val="24"/>
              </w:rPr>
              <w:t>本项目</w:t>
            </w:r>
            <w:r>
              <w:rPr>
                <w:rFonts w:hint="eastAsia"/>
                <w:color w:val="auto"/>
                <w:sz w:val="24"/>
                <w:lang w:eastAsia="zh-CN"/>
              </w:rPr>
              <w:t>产生废气主要为印刷、覆膜、对裱工序过程中产生的废气，产生废气主要为有机废气。项目印刷、覆膜、对裱工序设置集气罩收集通过活性炭吸附处理后废气经15米高排气筒统一排放，排气筒排口统一朝上。项目产生废气均能得到合理的处理措施,对周边环境影响较小。</w:t>
            </w:r>
          </w:p>
          <w:p>
            <w:pPr>
              <w:keepNext w:val="0"/>
              <w:keepLines w:val="0"/>
              <w:suppressLineNumbers w:val="0"/>
              <w:tabs>
                <w:tab w:val="left" w:pos="1446"/>
              </w:tabs>
              <w:adjustRightInd w:val="0"/>
              <w:snapToGrid w:val="0"/>
              <w:spacing w:before="0" w:beforeAutospacing="0" w:after="0" w:afterAutospacing="0" w:line="360" w:lineRule="auto"/>
              <w:ind w:left="0" w:right="0"/>
              <w:rPr>
                <w:rFonts w:hint="default"/>
                <w:b/>
                <w:color w:val="auto"/>
                <w:sz w:val="24"/>
              </w:rPr>
            </w:pPr>
            <w:r>
              <w:rPr>
                <w:rFonts w:hint="eastAsia"/>
                <w:b/>
                <w:color w:val="auto"/>
                <w:sz w:val="24"/>
              </w:rPr>
              <w:t>3.1.2</w:t>
            </w:r>
            <w:r>
              <w:rPr>
                <w:rFonts w:hint="default"/>
                <w:b/>
                <w:color w:val="auto"/>
                <w:sz w:val="24"/>
              </w:rPr>
              <w:t>废</w:t>
            </w:r>
            <w:r>
              <w:rPr>
                <w:rFonts w:hint="eastAsia"/>
                <w:b/>
                <w:color w:val="auto"/>
                <w:sz w:val="24"/>
              </w:rPr>
              <w:t>水</w:t>
            </w:r>
          </w:p>
          <w:p>
            <w:pPr>
              <w:pStyle w:val="21"/>
              <w:keepNext w:val="0"/>
              <w:keepLines w:val="0"/>
              <w:suppressLineNumbers w:val="0"/>
              <w:spacing w:before="0" w:beforeAutospacing="0" w:after="0" w:afterAutospacing="0" w:line="360" w:lineRule="auto"/>
              <w:ind w:left="0" w:right="0" w:firstLine="480" w:firstLineChars="200"/>
              <w:jc w:val="both"/>
              <w:rPr>
                <w:rFonts w:hint="default"/>
                <w:bCs/>
                <w:color w:val="FF0000"/>
              </w:rPr>
            </w:pPr>
            <w:r>
              <w:rPr>
                <w:rFonts w:hint="eastAsia"/>
                <w:color w:val="auto"/>
                <w:sz w:val="24"/>
              </w:rPr>
              <w:t>本项目</w:t>
            </w:r>
            <w:r>
              <w:rPr>
                <w:rFonts w:hint="eastAsia"/>
                <w:color w:val="auto"/>
                <w:sz w:val="24"/>
                <w:lang w:eastAsia="zh-CN"/>
              </w:rPr>
              <w:t>产生的外排废水主要为生活废水</w:t>
            </w:r>
            <w:r>
              <w:rPr>
                <w:rFonts w:hint="eastAsia"/>
                <w:bCs/>
                <w:color w:val="auto"/>
              </w:rPr>
              <w:t>，</w:t>
            </w:r>
            <w:r>
              <w:rPr>
                <w:rFonts w:hint="default" w:ascii="Times New Roman" w:hAnsi="Times New Roman" w:eastAsia="宋体" w:cs="Times New Roman"/>
                <w:color w:val="auto"/>
                <w:kern w:val="2"/>
                <w:sz w:val="24"/>
                <w:szCs w:val="24"/>
                <w:lang w:val="en-US" w:eastAsia="zh-CN" w:bidi="ar-SA"/>
              </w:rPr>
              <w:t>生活废水经化粪池处理达到GB8978-1996《污水综合排放标准》表4三级标准后</w:t>
            </w:r>
            <w:r>
              <w:rPr>
                <w:rFonts w:hint="default" w:ascii="宋体" w:hAnsi="宋体" w:eastAsia="宋体" w:cs="宋体"/>
                <w:sz w:val="24"/>
                <w:szCs w:val="24"/>
              </w:rPr>
              <w:t>排入亳州经济开发区污水处理厂最终排入宋汤河。由于本项目污水量较小，水质简单，对纳污水体的影响不大。</w:t>
            </w:r>
            <w:r>
              <w:rPr>
                <w:rFonts w:hint="eastAsia" w:ascii="宋体" w:hAnsi="宋体" w:eastAsia="宋体" w:cs="宋体"/>
                <w:sz w:val="24"/>
                <w:szCs w:val="24"/>
                <w:lang w:val="en-US" w:eastAsia="zh-CN"/>
              </w:rPr>
              <w:t xml:space="preserve">  </w:t>
            </w:r>
          </w:p>
          <w:p>
            <w:pPr>
              <w:keepNext w:val="0"/>
              <w:keepLines w:val="0"/>
              <w:suppressLineNumbers w:val="0"/>
              <w:adjustRightInd w:val="0"/>
              <w:snapToGrid w:val="0"/>
              <w:spacing w:before="0" w:beforeLines="50" w:beforeAutospacing="0" w:after="0" w:afterAutospacing="0" w:line="360" w:lineRule="auto"/>
              <w:ind w:left="0" w:right="0"/>
              <w:rPr>
                <w:rFonts w:hint="default"/>
                <w:b/>
                <w:bCs/>
                <w:sz w:val="24"/>
              </w:rPr>
            </w:pPr>
            <w:r>
              <w:rPr>
                <w:rFonts w:hint="default"/>
                <w:b/>
                <w:bCs/>
                <w:sz w:val="24"/>
              </w:rPr>
              <w:t>3.</w:t>
            </w:r>
            <w:r>
              <w:rPr>
                <w:rFonts w:hint="eastAsia"/>
                <w:b/>
                <w:bCs/>
                <w:sz w:val="24"/>
              </w:rPr>
              <w:t>1.3</w:t>
            </w:r>
            <w:r>
              <w:rPr>
                <w:rFonts w:hint="default"/>
                <w:b/>
                <w:bCs/>
                <w:sz w:val="24"/>
              </w:rPr>
              <w:t>噪声</w:t>
            </w:r>
          </w:p>
          <w:p>
            <w:pPr>
              <w:pStyle w:val="21"/>
              <w:keepNext w:val="0"/>
              <w:keepLines w:val="0"/>
              <w:numPr>
                <w:ilvl w:val="0"/>
                <w:numId w:val="0"/>
              </w:numPr>
              <w:suppressLineNumbers w:val="0"/>
              <w:spacing w:before="0" w:beforeAutospacing="0" w:after="0" w:afterAutospacing="0" w:line="360" w:lineRule="auto"/>
              <w:ind w:left="0" w:right="0" w:rightChars="0" w:firstLine="480" w:firstLineChars="200"/>
              <w:jc w:val="both"/>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的噪声源主要为生产时各种生产设备运作产生的机械噪声，噪声值约为70~90dB(A)，这些复合噪声源经相应的降噪措施处理后再通过建筑物门窗及墙壁的吸收、屏蔽及阻挡作用，将会大幅度地衰减，项目车间生产噪声对厂界的影响可以符合</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工业企业厂界环境噪声排放标准》(GB12348-2008</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3</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4类标准，项目噪声不会对周边环境产生明显影响。</w:t>
            </w:r>
          </w:p>
          <w:p>
            <w:pPr>
              <w:keepNext w:val="0"/>
              <w:keepLines w:val="0"/>
              <w:suppressLineNumbers w:val="0"/>
              <w:adjustRightInd w:val="0"/>
              <w:snapToGrid w:val="0"/>
              <w:spacing w:before="0" w:beforeAutospacing="0" w:after="0" w:afterAutospacing="0" w:line="360" w:lineRule="auto"/>
              <w:ind w:left="0" w:right="0"/>
              <w:rPr>
                <w:rFonts w:hint="default"/>
                <w:bCs/>
                <w:color w:val="FF0000"/>
                <w:sz w:val="24"/>
              </w:rPr>
            </w:pPr>
            <w:r>
              <w:rPr>
                <w:rFonts w:hint="default"/>
                <w:b/>
                <w:sz w:val="24"/>
              </w:rPr>
              <w:t>3.</w:t>
            </w:r>
            <w:r>
              <w:rPr>
                <w:rFonts w:hint="eastAsia"/>
                <w:b/>
                <w:sz w:val="24"/>
              </w:rPr>
              <w:t>1.4</w:t>
            </w:r>
            <w:r>
              <w:rPr>
                <w:rFonts w:hint="default"/>
                <w:b/>
                <w:sz w:val="24"/>
              </w:rPr>
              <w:t>固体废物</w:t>
            </w:r>
          </w:p>
          <w:p>
            <w:pPr>
              <w:keepNext w:val="0"/>
              <w:keepLines w:val="0"/>
              <w:suppressLineNumbers w:val="0"/>
              <w:snapToGrid w:val="0"/>
              <w:spacing w:before="0" w:beforeAutospacing="0" w:after="0" w:afterAutospacing="0" w:line="480" w:lineRule="exact"/>
              <w:ind w:left="0" w:right="0" w:firstLine="480" w:firstLineChars="200"/>
              <w:rPr>
                <w:rFonts w:hint="eastAsia" w:eastAsia="宋体"/>
                <w:color w:val="FF0000"/>
                <w:sz w:val="24"/>
                <w:lang w:eastAsia="zh-CN"/>
              </w:rPr>
            </w:pPr>
            <w:r>
              <w:rPr>
                <w:rFonts w:hint="eastAsia"/>
                <w:color w:val="auto"/>
                <w:sz w:val="24"/>
              </w:rPr>
              <w:t>本</w:t>
            </w:r>
            <w:r>
              <w:rPr>
                <w:rFonts w:hint="default" w:ascii="Times New Roman" w:hAnsi="Times New Roman" w:eastAsia="宋体" w:cs="Times New Roman"/>
                <w:color w:val="auto"/>
                <w:kern w:val="2"/>
                <w:sz w:val="24"/>
                <w:szCs w:val="24"/>
                <w:lang w:val="en-US" w:eastAsia="zh-CN" w:bidi="ar-SA"/>
              </w:rPr>
              <w:t>项目所有危险废物均纳入全厂危废处理系统，分类收集，并分别交由有资质单位处理，从而实现无害化处置</w:t>
            </w:r>
            <w:r>
              <w:rPr>
                <w:rFonts w:hint="eastAsia"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边角余料外卖处理;生活垃圾等由工业区环卫部门统</w:t>
            </w:r>
            <w:r>
              <w:rPr>
                <w:rFonts w:hint="eastAsia" w:cs="Times New Roman"/>
                <w:color w:val="auto"/>
                <w:kern w:val="2"/>
                <w:sz w:val="24"/>
                <w:szCs w:val="24"/>
                <w:lang w:val="en-US" w:eastAsia="zh-CN" w:bidi="ar-SA"/>
              </w:rPr>
              <w:t>一</w:t>
            </w:r>
            <w:r>
              <w:rPr>
                <w:rFonts w:hint="default" w:ascii="Times New Roman" w:hAnsi="Times New Roman" w:eastAsia="宋体" w:cs="Times New Roman"/>
                <w:color w:val="auto"/>
                <w:kern w:val="2"/>
                <w:sz w:val="24"/>
                <w:szCs w:val="24"/>
                <w:lang w:val="en-US" w:eastAsia="zh-CN" w:bidi="ar-SA"/>
              </w:rPr>
              <w:t>清运方式处理。</w:t>
            </w:r>
            <w:r>
              <w:rPr>
                <w:rFonts w:hint="eastAsia" w:ascii="Times New Roman" w:hAnsi="Times New Roman" w:eastAsia="宋体" w:cs="Times New Roman"/>
                <w:color w:val="auto"/>
                <w:kern w:val="2"/>
                <w:sz w:val="24"/>
                <w:szCs w:val="24"/>
                <w:lang w:val="en-US" w:eastAsia="zh-CN" w:bidi="ar-SA"/>
              </w:rPr>
              <w:t xml:space="preserve">  </w:t>
            </w:r>
          </w:p>
          <w:p>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eastAsia" w:ascii="宋体" w:hAnsi="宋体"/>
                <w:sz w:val="24"/>
                <w:lang w:eastAsia="zh-CN"/>
              </w:rPr>
            </w:pPr>
            <w:r>
              <w:rPr>
                <w:rFonts w:hint="eastAsia" w:ascii="宋体" w:hAnsi="宋体"/>
                <w:sz w:val="24"/>
              </w:rPr>
              <w:t>项目固废均得到有效处置,不会产生二次污染,建设项目固废处置方式可行,对周围环境影响较小。</w:t>
            </w:r>
          </w:p>
          <w:p>
            <w:pPr>
              <w:keepNext w:val="0"/>
              <w:keepLines w:val="0"/>
              <w:suppressLineNumbers w:val="0"/>
              <w:spacing w:before="0" w:beforeAutospacing="0" w:after="0" w:afterAutospacing="0" w:line="360" w:lineRule="auto"/>
              <w:ind w:left="0" w:right="0"/>
              <w:rPr>
                <w:rFonts w:hint="default"/>
                <w:b/>
                <w:sz w:val="28"/>
                <w:szCs w:val="28"/>
              </w:rPr>
            </w:pPr>
            <w:r>
              <w:rPr>
                <w:rFonts w:hint="eastAsia"/>
                <w:b/>
                <w:sz w:val="28"/>
                <w:szCs w:val="28"/>
              </w:rPr>
              <w:t>3.2环保投资</w:t>
            </w:r>
          </w:p>
          <w:p>
            <w:pPr>
              <w:keepNext w:val="0"/>
              <w:keepLines w:val="0"/>
              <w:suppressLineNumbers w:val="0"/>
              <w:spacing w:before="0" w:beforeAutospacing="0" w:after="0" w:afterAutospacing="0" w:line="360" w:lineRule="auto"/>
              <w:ind w:left="0" w:right="0" w:firstLine="480" w:firstLineChars="200"/>
              <w:jc w:val="left"/>
              <w:rPr>
                <w:rFonts w:hint="default" w:hAnsi="宋体"/>
                <w:color w:val="FF0000"/>
                <w:sz w:val="24"/>
              </w:rPr>
            </w:pPr>
            <w:r>
              <w:rPr>
                <w:rFonts w:hint="eastAsia" w:hAnsi="宋体"/>
                <w:sz w:val="24"/>
              </w:rPr>
              <w:t>本</w:t>
            </w:r>
            <w:r>
              <w:rPr>
                <w:rFonts w:hint="default" w:hAnsi="宋体"/>
                <w:sz w:val="24"/>
              </w:rPr>
              <w:t>项目总投</w:t>
            </w:r>
            <w:r>
              <w:rPr>
                <w:rFonts w:hint="default" w:hAnsi="宋体"/>
                <w:color w:val="auto"/>
                <w:sz w:val="24"/>
              </w:rPr>
              <w:t>资</w:t>
            </w:r>
            <w:r>
              <w:rPr>
                <w:rFonts w:hint="eastAsia" w:hAnsi="宋体"/>
                <w:color w:val="auto"/>
                <w:sz w:val="24"/>
                <w:lang w:val="en-US" w:eastAsia="zh-CN"/>
              </w:rPr>
              <w:t>10000</w:t>
            </w:r>
            <w:r>
              <w:rPr>
                <w:rFonts w:hint="eastAsia" w:hAnsi="宋体"/>
                <w:color w:val="auto"/>
                <w:sz w:val="24"/>
              </w:rPr>
              <w:t>万</w:t>
            </w:r>
            <w:r>
              <w:rPr>
                <w:rFonts w:hint="default" w:hAnsi="宋体"/>
                <w:sz w:val="24"/>
              </w:rPr>
              <w:t>元，</w:t>
            </w:r>
            <w:r>
              <w:rPr>
                <w:rFonts w:hint="eastAsia" w:hAnsi="宋体"/>
                <w:sz w:val="24"/>
              </w:rPr>
              <w:t>环保投资</w:t>
            </w:r>
            <w:r>
              <w:rPr>
                <w:rFonts w:hint="eastAsia" w:hAnsi="宋体"/>
                <w:color w:val="auto"/>
                <w:sz w:val="24"/>
                <w:lang w:val="en-US" w:eastAsia="zh-CN"/>
              </w:rPr>
              <w:t>156</w:t>
            </w:r>
            <w:r>
              <w:rPr>
                <w:rFonts w:hint="eastAsia" w:hAnsi="宋体"/>
                <w:sz w:val="24"/>
              </w:rPr>
              <w:t>万元，占总投资额</w:t>
            </w:r>
            <w:r>
              <w:rPr>
                <w:rFonts w:hint="eastAsia" w:hAnsi="宋体"/>
                <w:color w:val="auto"/>
                <w:sz w:val="24"/>
              </w:rPr>
              <w:t>的</w:t>
            </w:r>
            <w:r>
              <w:rPr>
                <w:rFonts w:hint="eastAsia" w:hAnsi="宋体"/>
                <w:color w:val="auto"/>
                <w:sz w:val="24"/>
                <w:lang w:val="en-US" w:eastAsia="zh-CN"/>
              </w:rPr>
              <w:t>1.56</w:t>
            </w:r>
            <w:r>
              <w:rPr>
                <w:rFonts w:hint="eastAsia" w:hAnsi="宋体"/>
                <w:color w:val="auto"/>
                <w:sz w:val="24"/>
              </w:rPr>
              <w:t>%</w:t>
            </w:r>
            <w:r>
              <w:rPr>
                <w:rFonts w:hint="default" w:hAnsi="宋体"/>
                <w:color w:val="auto"/>
                <w:sz w:val="24"/>
              </w:rPr>
              <w:t>。</w:t>
            </w:r>
            <w:r>
              <w:rPr>
                <w:rFonts w:hint="default" w:hAnsi="宋体"/>
                <w:sz w:val="24"/>
              </w:rPr>
              <w:t>项目环保设施及其投资情况</w:t>
            </w:r>
            <w:r>
              <w:rPr>
                <w:rFonts w:hint="eastAsia" w:hAnsi="宋体"/>
                <w:sz w:val="24"/>
              </w:rPr>
              <w:t xml:space="preserve">见表3-4。    </w:t>
            </w:r>
            <w:r>
              <w:rPr>
                <w:rFonts w:hint="eastAsia" w:hAnsi="宋体"/>
                <w:color w:val="FF0000"/>
                <w:sz w:val="24"/>
              </w:rPr>
              <w:t xml:space="preserve">                                                                                                                                                                                                                                                                                                                                                                                                                                                                     </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b/>
                <w:szCs w:val="21"/>
              </w:rPr>
            </w:pP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b/>
                <w:szCs w:val="21"/>
              </w:rPr>
            </w:pP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b/>
                <w:szCs w:val="21"/>
              </w:rPr>
            </w:pP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b/>
                <w:szCs w:val="21"/>
              </w:rPr>
            </w:pPr>
            <w:r>
              <w:rPr>
                <w:rFonts w:hint="default"/>
                <w:b/>
                <w:szCs w:val="21"/>
              </w:rPr>
              <w:t>表3-</w:t>
            </w:r>
            <w:r>
              <w:rPr>
                <w:rFonts w:hint="eastAsia"/>
                <w:b/>
                <w:szCs w:val="21"/>
              </w:rPr>
              <w:t>4</w:t>
            </w:r>
            <w:r>
              <w:rPr>
                <w:rFonts w:hint="default"/>
                <w:b/>
                <w:szCs w:val="21"/>
              </w:rPr>
              <w:t xml:space="preserve">  建设项目环保投资一览表</w:t>
            </w:r>
            <w:r>
              <w:rPr>
                <w:rFonts w:hint="eastAsia"/>
                <w:b/>
                <w:szCs w:val="21"/>
              </w:rPr>
              <w:t xml:space="preserve">      </w:t>
            </w:r>
            <w:r>
              <w:rPr>
                <w:rFonts w:hint="eastAsia"/>
                <w:bCs/>
                <w:szCs w:val="21"/>
              </w:rPr>
              <w:t>单位：万元</w:t>
            </w:r>
          </w:p>
          <w:tbl>
            <w:tblPr>
              <w:tblStyle w:val="15"/>
              <w:tblW w:w="935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3185"/>
              <w:gridCol w:w="863"/>
              <w:gridCol w:w="3379"/>
              <w:gridCol w:w="78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rPr>
                    <w:t>污染源</w:t>
                  </w:r>
                </w:p>
              </w:tc>
              <w:tc>
                <w:tcPr>
                  <w:tcW w:w="3185"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rPr>
                    <w:t>防治措施</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rPr>
                    <w:t>环评</w:t>
                  </w:r>
                </w:p>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lang w:val="en-US" w:eastAsia="zh-CN"/>
                    </w:rPr>
                    <w:t xml:space="preserve"> </w:t>
                  </w:r>
                  <w:r>
                    <w:rPr>
                      <w:rFonts w:hint="eastAsia"/>
                      <w:b/>
                      <w:bCs/>
                      <w:szCs w:val="21"/>
                    </w:rPr>
                    <w:t>投资</w:t>
                  </w:r>
                </w:p>
              </w:tc>
              <w:tc>
                <w:tcPr>
                  <w:tcW w:w="3379"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default"/>
                      <w:b/>
                      <w:bCs/>
                      <w:szCs w:val="21"/>
                    </w:rPr>
                    <w:t>落实情况</w:t>
                  </w:r>
                </w:p>
              </w:tc>
              <w:tc>
                <w:tcPr>
                  <w:tcW w:w="787" w:type="dxa"/>
                  <w:vAlign w:val="center"/>
                </w:tcPr>
                <w:p>
                  <w:pPr>
                    <w:pStyle w:val="23"/>
                    <w:keepNext w:val="0"/>
                    <w:keepLines w:val="0"/>
                    <w:suppressLineNumbers w:val="0"/>
                    <w:spacing w:beforeAutospacing="0" w:afterAutospacing="0"/>
                    <w:ind w:left="0" w:right="0"/>
                    <w:rPr>
                      <w:rFonts w:hint="default"/>
                      <w:b/>
                      <w:bCs/>
                      <w:szCs w:val="21"/>
                    </w:rPr>
                  </w:pPr>
                  <w:r>
                    <w:rPr>
                      <w:rFonts w:hint="default" w:eastAsia="宋体"/>
                      <w:b/>
                      <w:bCs/>
                      <w:kern w:val="2"/>
                      <w:sz w:val="21"/>
                      <w:szCs w:val="21"/>
                    </w:rPr>
                    <w:t>实际投资</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140" w:type="dxa"/>
                  <w:vMerge w:val="restart"/>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废水</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雨污分流、铺设管网</w:t>
                  </w:r>
                </w:p>
              </w:tc>
              <w:tc>
                <w:tcPr>
                  <w:tcW w:w="863" w:type="dxa"/>
                  <w:vMerge w:val="restart"/>
                  <w:vAlign w:val="center"/>
                </w:tcPr>
                <w:p>
                  <w:pPr>
                    <w:keepNext w:val="0"/>
                    <w:keepLines w:val="0"/>
                    <w:suppressLineNumbers w:val="0"/>
                    <w:snapToGrid w:val="0"/>
                    <w:spacing w:before="0" w:beforeAutospacing="0" w:after="0" w:afterAutospacing="0"/>
                    <w:ind w:left="0" w:right="0"/>
                    <w:jc w:val="center"/>
                    <w:rPr>
                      <w:rFonts w:hint="default" w:eastAsia="宋体"/>
                      <w:lang w:val="en-US" w:eastAsia="zh-CN"/>
                    </w:rPr>
                  </w:pPr>
                  <w:r>
                    <w:rPr>
                      <w:rFonts w:hint="eastAsia"/>
                      <w:lang w:val="en-US" w:eastAsia="zh-CN"/>
                    </w:rPr>
                    <w:t>61</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default"/>
                      <w:szCs w:val="21"/>
                    </w:rPr>
                  </w:pPr>
                  <w:r>
                    <w:rPr>
                      <w:rFonts w:hint="eastAsia"/>
                      <w:szCs w:val="21"/>
                      <w:lang w:eastAsia="zh-CN"/>
                    </w:rPr>
                    <w:t>雨污分流、铺设管网</w:t>
                  </w:r>
                </w:p>
              </w:tc>
              <w:tc>
                <w:tcPr>
                  <w:tcW w:w="787" w:type="dxa"/>
                  <w:vMerge w:val="restart"/>
                  <w:vAlign w:val="center"/>
                </w:tcPr>
                <w:p>
                  <w:pPr>
                    <w:keepNext w:val="0"/>
                    <w:keepLines w:val="0"/>
                    <w:suppressLineNumbers w:val="0"/>
                    <w:snapToGrid w:val="0"/>
                    <w:spacing w:before="0" w:beforeAutospacing="0" w:after="0" w:afterAutospacing="0"/>
                    <w:ind w:left="0" w:right="0"/>
                    <w:jc w:val="center"/>
                    <w:rPr>
                      <w:rFonts w:hint="default" w:eastAsia="宋体"/>
                      <w:bCs/>
                      <w:szCs w:val="21"/>
                      <w:lang w:val="en-US" w:eastAsia="zh-CN"/>
                    </w:rPr>
                  </w:pPr>
                  <w:r>
                    <w:rPr>
                      <w:rFonts w:hint="eastAsia"/>
                      <w:bCs/>
                      <w:szCs w:val="21"/>
                      <w:lang w:val="en-US" w:eastAsia="zh-CN"/>
                    </w:rPr>
                    <w:t>61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center"/>
                    <w:rPr>
                      <w:rFonts w:hint="default"/>
                    </w:rPr>
                  </w:pPr>
                </w:p>
              </w:tc>
              <w:tc>
                <w:tcPr>
                  <w:tcW w:w="3185"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szCs w:val="21"/>
                      <w:lang w:eastAsia="zh-CN"/>
                    </w:rPr>
                    <w:t>污水处理设施、化粪池、隔油池</w:t>
                  </w:r>
                </w:p>
              </w:tc>
              <w:tc>
                <w:tcPr>
                  <w:tcW w:w="863" w:type="dxa"/>
                  <w:vMerge w:val="continue"/>
                  <w:vAlign w:val="center"/>
                </w:tcPr>
                <w:p>
                  <w:pPr>
                    <w:keepNext w:val="0"/>
                    <w:keepLines w:val="0"/>
                    <w:suppressLineNumbers w:val="0"/>
                    <w:snapToGrid w:val="0"/>
                    <w:spacing w:before="0" w:beforeAutospacing="0" w:after="0" w:afterAutospacing="0"/>
                    <w:ind w:left="0" w:right="0"/>
                    <w:jc w:val="center"/>
                    <w:rPr>
                      <w:rFonts w:hint="default"/>
                      <w:szCs w:val="21"/>
                      <w:lang w:val="en-US" w:eastAsia="zh-CN"/>
                    </w:rPr>
                  </w:pP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eastAsia="zh-CN"/>
                    </w:rPr>
                  </w:pPr>
                  <w:r>
                    <w:rPr>
                      <w:rFonts w:hint="eastAsia"/>
                      <w:szCs w:val="21"/>
                      <w:lang w:eastAsia="zh-CN"/>
                    </w:rPr>
                    <w:t>污水处理设施、化粪池、隔油池</w:t>
                  </w:r>
                </w:p>
              </w:tc>
              <w:tc>
                <w:tcPr>
                  <w:tcW w:w="787" w:type="dxa"/>
                  <w:vMerge w:val="continue"/>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center"/>
                    <w:rPr>
                      <w:rFonts w:hint="default"/>
                    </w:rPr>
                  </w:pPr>
                </w:p>
              </w:tc>
              <w:tc>
                <w:tcPr>
                  <w:tcW w:w="3185"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szCs w:val="21"/>
                      <w:lang w:eastAsia="zh-CN"/>
                    </w:rPr>
                    <w:t>循环水池</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szCs w:val="21"/>
                      <w:lang w:val="en-US" w:eastAsia="zh-CN"/>
                    </w:rPr>
                  </w:pPr>
                  <w:r>
                    <w:rPr>
                      <w:rFonts w:hint="eastAsia"/>
                      <w:szCs w:val="21"/>
                      <w:lang w:val="en-US" w:eastAsia="zh-CN"/>
                    </w:rPr>
                    <w:t>2</w:t>
                  </w:r>
                </w:p>
              </w:tc>
              <w:tc>
                <w:tcPr>
                  <w:tcW w:w="3379"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szCs w:val="21"/>
                      <w:lang w:eastAsia="zh-CN"/>
                    </w:rPr>
                    <w:t>循环水池</w:t>
                  </w:r>
                </w:p>
              </w:tc>
              <w:tc>
                <w:tcPr>
                  <w:tcW w:w="787" w:type="dxa"/>
                  <w:vAlign w:val="center"/>
                </w:tcPr>
                <w:p>
                  <w:pPr>
                    <w:keepNext w:val="0"/>
                    <w:keepLines w:val="0"/>
                    <w:suppressLineNumbers w:val="0"/>
                    <w:snapToGrid w:val="0"/>
                    <w:spacing w:before="0" w:beforeAutospacing="0" w:after="0" w:afterAutospacing="0"/>
                    <w:ind w:left="0" w:right="0"/>
                    <w:jc w:val="center"/>
                    <w:rPr>
                      <w:rFonts w:hint="default"/>
                      <w:szCs w:val="21"/>
                      <w:lang w:val="en-US" w:eastAsia="zh-CN"/>
                    </w:rPr>
                  </w:pPr>
                  <w:r>
                    <w:rPr>
                      <w:rFonts w:hint="eastAsia"/>
                      <w:szCs w:val="21"/>
                      <w:lang w:val="en-US" w:eastAsia="zh-CN"/>
                    </w:rPr>
                    <w:t>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140" w:type="dxa"/>
                  <w:vMerge w:val="restart"/>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废气</w:t>
                  </w:r>
                </w:p>
              </w:tc>
              <w:tc>
                <w:tcPr>
                  <w:tcW w:w="3185"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纸箱及胶袋印刷工序：生产线封闭、活性炭吸附装置两套、15米高排气筒两套</w:t>
                  </w:r>
                </w:p>
              </w:tc>
              <w:tc>
                <w:tcPr>
                  <w:tcW w:w="863" w:type="dxa"/>
                  <w:vMerge w:val="restart"/>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78</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default"/>
                      <w:szCs w:val="21"/>
                    </w:rPr>
                  </w:pPr>
                  <w:r>
                    <w:rPr>
                      <w:rFonts w:hint="eastAsia"/>
                      <w:szCs w:val="21"/>
                      <w:lang w:val="en-US" w:eastAsia="zh-CN"/>
                    </w:rPr>
                    <w:t>纸箱印刷工序、覆膜、对裱工序：生产线封闭、活性炭吸附装置三套、15米高排气筒三套</w:t>
                  </w:r>
                </w:p>
              </w:tc>
              <w:tc>
                <w:tcPr>
                  <w:tcW w:w="787" w:type="dxa"/>
                  <w:vMerge w:val="restart"/>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60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center"/>
                    <w:rPr>
                      <w:rFonts w:hint="eastAsia"/>
                      <w:szCs w:val="21"/>
                    </w:rPr>
                  </w:pPr>
                </w:p>
              </w:tc>
              <w:tc>
                <w:tcPr>
                  <w:tcW w:w="3185" w:type="dxa"/>
                  <w:vAlign w:val="center"/>
                </w:tcPr>
                <w:p>
                  <w:pPr>
                    <w:keepNext w:val="0"/>
                    <w:keepLines w:val="0"/>
                    <w:suppressLineNumbers w:val="0"/>
                    <w:snapToGrid w:val="0"/>
                    <w:spacing w:before="0" w:beforeAutospacing="0" w:after="0" w:afterAutospacing="0"/>
                    <w:ind w:left="0" w:right="0"/>
                    <w:jc w:val="center"/>
                    <w:rPr>
                      <w:rFonts w:hint="eastAsia"/>
                      <w:szCs w:val="21"/>
                      <w:lang w:val="en-US" w:eastAsia="zh-CN"/>
                    </w:rPr>
                  </w:pPr>
                  <w:r>
                    <w:rPr>
                      <w:rFonts w:hint="eastAsia"/>
                      <w:szCs w:val="21"/>
                      <w:lang w:val="en-US" w:eastAsia="zh-CN"/>
                    </w:rPr>
                    <w:t>吹膜、吸塑工序：生产线封闭、活性炭吸附装置一套、15米高排气筒一套</w:t>
                  </w:r>
                </w:p>
              </w:tc>
              <w:tc>
                <w:tcPr>
                  <w:tcW w:w="863" w:type="dxa"/>
                  <w:vMerge w:val="continue"/>
                  <w:vAlign w:val="center"/>
                </w:tcPr>
                <w:p>
                  <w:pPr>
                    <w:keepNext w:val="0"/>
                    <w:keepLines w:val="0"/>
                    <w:suppressLineNumbers w:val="0"/>
                    <w:snapToGrid w:val="0"/>
                    <w:spacing w:before="0" w:beforeAutospacing="0" w:after="0" w:afterAutospacing="0"/>
                    <w:ind w:left="0" w:right="0"/>
                    <w:jc w:val="center"/>
                    <w:rPr>
                      <w:rFonts w:hint="eastAsia"/>
                      <w:szCs w:val="21"/>
                      <w:lang w:val="en-US" w:eastAsia="zh-CN"/>
                    </w:rPr>
                  </w:pP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c>
                <w:tcPr>
                  <w:tcW w:w="787" w:type="dxa"/>
                  <w:vMerge w:val="continue"/>
                  <w:vAlign w:val="center"/>
                </w:tcPr>
                <w:p>
                  <w:pPr>
                    <w:keepNext w:val="0"/>
                    <w:keepLines w:val="0"/>
                    <w:suppressLineNumbers w:val="0"/>
                    <w:snapToGrid w:val="0"/>
                    <w:spacing w:before="0" w:beforeAutospacing="0" w:after="0" w:afterAutospacing="0"/>
                    <w:ind w:left="0" w:right="0"/>
                    <w:jc w:val="center"/>
                    <w:rPr>
                      <w:rFonts w:hint="eastAsia"/>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center"/>
                    <w:rPr>
                      <w:rFonts w:hint="eastAsia"/>
                      <w:szCs w:val="21"/>
                    </w:rPr>
                  </w:pPr>
                </w:p>
              </w:tc>
              <w:tc>
                <w:tcPr>
                  <w:tcW w:w="3185" w:type="dxa"/>
                  <w:vAlign w:val="center"/>
                </w:tcPr>
                <w:p>
                  <w:pPr>
                    <w:keepNext w:val="0"/>
                    <w:keepLines w:val="0"/>
                    <w:suppressLineNumbers w:val="0"/>
                    <w:snapToGrid w:val="0"/>
                    <w:spacing w:before="0" w:beforeAutospacing="0" w:after="0" w:afterAutospacing="0"/>
                    <w:ind w:left="0" w:right="0"/>
                    <w:jc w:val="center"/>
                    <w:rPr>
                      <w:rFonts w:hint="eastAsia"/>
                      <w:szCs w:val="21"/>
                      <w:lang w:val="en-US" w:eastAsia="zh-CN"/>
                    </w:rPr>
                  </w:pPr>
                  <w:r>
                    <w:rPr>
                      <w:rFonts w:hint="eastAsia"/>
                      <w:szCs w:val="21"/>
                      <w:lang w:val="en-US" w:eastAsia="zh-CN"/>
                    </w:rPr>
                    <w:t>油烟：抽油烟机</w:t>
                  </w:r>
                </w:p>
              </w:tc>
              <w:tc>
                <w:tcPr>
                  <w:tcW w:w="863" w:type="dxa"/>
                  <w:vMerge w:val="continue"/>
                  <w:vAlign w:val="center"/>
                </w:tcPr>
                <w:p>
                  <w:pPr>
                    <w:keepNext w:val="0"/>
                    <w:keepLines w:val="0"/>
                    <w:suppressLineNumbers w:val="0"/>
                    <w:snapToGrid w:val="0"/>
                    <w:spacing w:before="0" w:beforeAutospacing="0" w:after="0" w:afterAutospacing="0"/>
                    <w:ind w:left="0" w:right="0"/>
                    <w:jc w:val="center"/>
                    <w:rPr>
                      <w:rFonts w:hint="eastAsia"/>
                      <w:szCs w:val="21"/>
                      <w:lang w:val="en-US" w:eastAsia="zh-CN"/>
                    </w:rPr>
                  </w:pP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val="en-US" w:eastAsia="zh-CN"/>
                    </w:rPr>
                  </w:pPr>
                  <w:r>
                    <w:rPr>
                      <w:rFonts w:hint="eastAsia"/>
                      <w:szCs w:val="21"/>
                      <w:lang w:val="en-US" w:eastAsia="zh-CN"/>
                    </w:rPr>
                    <w:t>油烟：抽油烟机</w:t>
                  </w:r>
                </w:p>
              </w:tc>
              <w:tc>
                <w:tcPr>
                  <w:tcW w:w="787" w:type="dxa"/>
                  <w:vMerge w:val="continue"/>
                  <w:vAlign w:val="center"/>
                </w:tcPr>
                <w:p>
                  <w:pPr>
                    <w:keepNext w:val="0"/>
                    <w:keepLines w:val="0"/>
                    <w:suppressLineNumbers w:val="0"/>
                    <w:snapToGrid w:val="0"/>
                    <w:spacing w:before="0" w:beforeAutospacing="0" w:after="0" w:afterAutospacing="0"/>
                    <w:ind w:left="0" w:right="0"/>
                    <w:jc w:val="center"/>
                    <w:rPr>
                      <w:rFonts w:hint="eastAsia"/>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140"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噪声</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szCs w:val="21"/>
                      <w:lang w:eastAsia="zh-CN"/>
                    </w:rPr>
                    <w:t>风机等高噪设备隔声、隔音门窗、减震、消声等</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lang w:val="en-US" w:eastAsia="zh-CN"/>
                    </w:rPr>
                  </w:pPr>
                  <w:r>
                    <w:rPr>
                      <w:rFonts w:hint="eastAsia"/>
                      <w:lang w:val="en-US" w:eastAsia="zh-CN"/>
                    </w:rPr>
                    <w:t>15</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eastAsia="zh-CN"/>
                    </w:rPr>
                  </w:pPr>
                  <w:r>
                    <w:rPr>
                      <w:rFonts w:hint="eastAsia"/>
                      <w:szCs w:val="21"/>
                      <w:lang w:eastAsia="zh-CN"/>
                    </w:rPr>
                    <w:t>风机等高噪设备隔声、隔音门窗、减震、消声等</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bCs/>
                      <w:szCs w:val="21"/>
                      <w:lang w:val="en-US" w:eastAsia="zh-CN"/>
                    </w:rPr>
                  </w:pPr>
                  <w:r>
                    <w:rPr>
                      <w:rFonts w:hint="eastAsia"/>
                      <w:lang w:val="en-US" w:eastAsia="zh-CN"/>
                    </w:rPr>
                    <w:t>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140"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szCs w:val="21"/>
                      <w:lang w:eastAsia="zh-CN"/>
                    </w:rPr>
                    <w:t>绿化</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szCs w:val="21"/>
                      <w:lang w:eastAsia="zh-CN"/>
                    </w:rPr>
                    <w:t>厂区内外绿化，栽树、种花草等</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lang w:val="en-US" w:eastAsia="zh-CN"/>
                    </w:rPr>
                  </w:pPr>
                  <w:r>
                    <w:rPr>
                      <w:rFonts w:hint="eastAsia"/>
                      <w:lang w:val="en-US" w:eastAsia="zh-CN"/>
                    </w:rPr>
                    <w:t>30</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eastAsia="zh-CN"/>
                    </w:rPr>
                  </w:pPr>
                  <w:r>
                    <w:rPr>
                      <w:rFonts w:hint="eastAsia"/>
                      <w:szCs w:val="21"/>
                      <w:lang w:eastAsia="zh-CN"/>
                    </w:rPr>
                    <w:t>厂区内外绿化，栽树、种花草等</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bCs/>
                      <w:szCs w:val="21"/>
                      <w:lang w:val="en-US" w:eastAsia="zh-CN"/>
                    </w:rPr>
                  </w:pPr>
                  <w:r>
                    <w:rPr>
                      <w:rFonts w:hint="eastAsia"/>
                      <w:bCs/>
                      <w:szCs w:val="21"/>
                      <w:lang w:val="en-US" w:eastAsia="zh-CN"/>
                    </w:rPr>
                    <w:t>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140" w:type="dxa"/>
                  <w:vMerge w:val="restart"/>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固废</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生活垃圾收集装置、生产固废综合利用</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lang w:val="en-US" w:eastAsia="zh-CN"/>
                    </w:rPr>
                  </w:pPr>
                  <w:r>
                    <w:rPr>
                      <w:rFonts w:hint="eastAsia"/>
                      <w:lang w:val="en-US" w:eastAsia="zh-CN"/>
                    </w:rPr>
                    <w:t>3</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default"/>
                      <w:szCs w:val="21"/>
                    </w:rPr>
                  </w:pPr>
                  <w:r>
                    <w:rPr>
                      <w:rFonts w:hint="eastAsia"/>
                      <w:szCs w:val="21"/>
                      <w:lang w:eastAsia="zh-CN"/>
                    </w:rPr>
                    <w:t>生活垃圾收集装置、生产固废综合利用</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bCs/>
                      <w:szCs w:val="21"/>
                      <w:lang w:val="en-US" w:eastAsia="zh-CN"/>
                    </w:rPr>
                  </w:pPr>
                  <w:r>
                    <w:rPr>
                      <w:rFonts w:hint="eastAsia"/>
                      <w:lang w:val="en-US" w:eastAsia="zh-CN"/>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center"/>
                    <w:rPr>
                      <w:rFonts w:hint="eastAsia"/>
                      <w:szCs w:val="21"/>
                    </w:rPr>
                  </w:pPr>
                </w:p>
              </w:tc>
              <w:tc>
                <w:tcPr>
                  <w:tcW w:w="3185"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szCs w:val="21"/>
                      <w:lang w:eastAsia="zh-CN"/>
                    </w:rPr>
                    <w:t>危险固废收集装置，贮存场所，危险固废外协处理</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lang w:val="en-US" w:eastAsia="zh-CN"/>
                    </w:rPr>
                  </w:pPr>
                  <w:r>
                    <w:rPr>
                      <w:rFonts w:hint="eastAsia"/>
                      <w:lang w:val="en-US" w:eastAsia="zh-CN"/>
                    </w:rPr>
                    <w:t>10</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eastAsia="zh-CN"/>
                    </w:rPr>
                  </w:pPr>
                  <w:r>
                    <w:rPr>
                      <w:rFonts w:hint="eastAsia"/>
                      <w:szCs w:val="21"/>
                      <w:lang w:eastAsia="zh-CN"/>
                    </w:rPr>
                    <w:t>危险固废收集装置，贮存场所，危险固废外协处理</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eastAsia"/>
                      <w:bCs/>
                      <w:szCs w:val="21"/>
                      <w:lang w:val="en-US" w:eastAsia="zh-CN"/>
                    </w:rPr>
                  </w:pPr>
                  <w:r>
                    <w:rPr>
                      <w:rFonts w:hint="eastAsia"/>
                      <w:lang w:val="en-US" w:eastAsia="zh-CN"/>
                    </w:rPr>
                    <w:t>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140"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地下水</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szCs w:val="21"/>
                      <w:lang w:eastAsia="zh-CN"/>
                    </w:rPr>
                    <w:t>污水管道、化粪池等定期检修加固、车间、化学品仓库、危险废物暂存车间的防渗处理</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lang w:val="en-US" w:eastAsia="zh-CN"/>
                    </w:rPr>
                  </w:pPr>
                  <w:r>
                    <w:rPr>
                      <w:rFonts w:hint="eastAsia"/>
                      <w:lang w:val="en-US" w:eastAsia="zh-CN"/>
                    </w:rPr>
                    <w:t>5</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eastAsia="zh-CN"/>
                    </w:rPr>
                  </w:pPr>
                  <w:r>
                    <w:rPr>
                      <w:rFonts w:hint="eastAsia"/>
                      <w:szCs w:val="21"/>
                      <w:lang w:eastAsia="zh-CN"/>
                    </w:rPr>
                    <w:t>污水管道、化粪池等定期检修加固、车间、化学品仓库、危险废物暂存车间的防渗处理</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eastAsia"/>
                      <w:bCs/>
                      <w:szCs w:val="21"/>
                      <w:lang w:val="en-US" w:eastAsia="zh-CN"/>
                    </w:rPr>
                  </w:pPr>
                  <w:r>
                    <w:rPr>
                      <w:rFonts w:hint="eastAsia"/>
                      <w:lang w:val="en-US" w:eastAsia="zh-CN"/>
                    </w:rPr>
                    <w:t>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4325" w:type="dxa"/>
                  <w:gridSpan w:val="2"/>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合计</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204</w:t>
                  </w:r>
                </w:p>
              </w:tc>
              <w:tc>
                <w:tcPr>
                  <w:tcW w:w="3379" w:type="dxa"/>
                  <w:vAlign w:val="center"/>
                </w:tcPr>
                <w:p>
                  <w:pPr>
                    <w:keepNext w:val="0"/>
                    <w:keepLines w:val="0"/>
                    <w:suppressLineNumbers w:val="0"/>
                    <w:snapToGrid w:val="0"/>
                    <w:spacing w:before="0" w:beforeAutospacing="0" w:after="0" w:afterAutospacing="0"/>
                    <w:ind w:left="0" w:right="0"/>
                    <w:jc w:val="center"/>
                    <w:rPr>
                      <w:rFonts w:hint="default"/>
                      <w:szCs w:val="21"/>
                    </w:rPr>
                  </w:pPr>
                </w:p>
              </w:tc>
              <w:tc>
                <w:tcPr>
                  <w:tcW w:w="787"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156</w:t>
                  </w:r>
                </w:p>
              </w:tc>
            </w:tr>
          </w:tbl>
          <w:p>
            <w:pPr>
              <w:keepNext w:val="0"/>
              <w:keepLines w:val="0"/>
              <w:suppressLineNumbers w:val="0"/>
              <w:adjustRightInd w:val="0"/>
              <w:snapToGrid w:val="0"/>
              <w:spacing w:before="0" w:beforeAutospacing="0" w:after="0" w:afterAutospacing="0" w:line="360" w:lineRule="auto"/>
              <w:ind w:left="0" w:right="0"/>
              <w:rPr>
                <w:rFonts w:hint="default"/>
                <w:color w:val="FF0000"/>
                <w:sz w:val="24"/>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sz w:val="32"/>
          <w:szCs w:val="32"/>
        </w:rPr>
      </w:pPr>
      <w:r>
        <w:rPr>
          <w:rFonts w:hint="eastAsia"/>
          <w:b/>
          <w:bCs/>
          <w:sz w:val="32"/>
          <w:szCs w:val="32"/>
        </w:rPr>
        <w:t>表四</w:t>
      </w:r>
    </w:p>
    <w:tbl>
      <w:tblPr>
        <w:tblStyle w:val="15"/>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9"/>
              <w:spacing w:line="360" w:lineRule="auto"/>
              <w:ind w:left="0" w:leftChars="0" w:firstLine="0" w:firstLineChars="0"/>
              <w:rPr>
                <w:b/>
                <w:bCs/>
                <w:sz w:val="28"/>
                <w:szCs w:val="28"/>
              </w:rPr>
            </w:pPr>
            <w:r>
              <w:rPr>
                <w:b/>
                <w:bCs/>
                <w:sz w:val="28"/>
                <w:szCs w:val="28"/>
              </w:rPr>
              <w:t>4建设项目环境影响报告表主要结论及审批部门审批决定</w:t>
            </w:r>
          </w:p>
          <w:p>
            <w:pPr>
              <w:pStyle w:val="9"/>
              <w:spacing w:line="360" w:lineRule="auto"/>
              <w:ind w:left="0" w:leftChars="0" w:firstLine="0" w:firstLineChars="0"/>
              <w:rPr>
                <w:b/>
                <w:bCs/>
                <w:sz w:val="24"/>
              </w:rPr>
            </w:pPr>
            <w:r>
              <w:rPr>
                <w:b/>
                <w:bCs/>
                <w:sz w:val="24"/>
              </w:rPr>
              <w:t>4.1环评报告表主要结论</w:t>
            </w:r>
          </w:p>
          <w:p>
            <w:pPr>
              <w:pStyle w:val="21"/>
              <w:keepNext w:val="0"/>
              <w:keepLines w:val="0"/>
              <w:numPr>
                <w:ilvl w:val="0"/>
                <w:numId w:val="2"/>
              </w:numPr>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废气：</w:t>
            </w:r>
            <w:r>
              <w:rPr>
                <w:rFonts w:hint="default" w:ascii="Times New Roman" w:hAnsi="Times New Roman" w:eastAsia="宋体" w:cs="Times New Roman"/>
                <w:color w:val="auto"/>
                <w:kern w:val="2"/>
                <w:sz w:val="24"/>
                <w:szCs w:val="24"/>
                <w:lang w:val="en-US" w:eastAsia="zh-CN" w:bidi="ar-SA"/>
              </w:rPr>
              <w:t>本项目大气污染源主要为吹膜、吸塑工序产生的非甲烷总烃、印刷时产生的油墨废气、食堂油烟等。</w:t>
            </w:r>
            <w:r>
              <w:rPr>
                <w:rFonts w:hint="default"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sz w:val="24"/>
                <w:szCs w:val="24"/>
                <w:lang w:val="en-US" w:eastAsia="zh-CN" w:bidi="ar-SA"/>
              </w:rPr>
              <w:t>项目纸箱及胶袋印刷工序总VOCs产生量为1.95t/a。建设单位拟将印刷工序设置在密闭车间内，采用集气收集装置收集后经活性炭吸附装置处理，由不低于15m 高排气简高空排放，总VOCs排放速率及排放浓度分别为0.163kg</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h</w:t>
            </w:r>
            <w:r>
              <w:rPr>
                <w:rFonts w:hint="eastAsia"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10.8m/m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。废气排放能够满足广东省《印刷行业挥发性有机化合物排放标准》(DB4</w:t>
            </w:r>
            <w:r>
              <w:rPr>
                <w:rFonts w:hint="eastAsia" w:ascii="Times New Roman" w:hAnsi="Times New Roman" w:eastAsia="宋体" w:cs="Times New Roman"/>
                <w:color w:val="auto"/>
                <w:kern w:val="2"/>
                <w:sz w:val="24"/>
                <w:szCs w:val="24"/>
                <w:lang w:val="en-US" w:eastAsia="zh-CN" w:bidi="ar-SA"/>
              </w:rPr>
              <w:t>4</w:t>
            </w:r>
            <w:r>
              <w:rPr>
                <w:rFonts w:hint="default" w:ascii="Times New Roman" w:hAnsi="Times New Roman" w:eastAsia="宋体" w:cs="Times New Roman"/>
                <w:color w:val="auto"/>
                <w:kern w:val="2"/>
                <w:sz w:val="24"/>
                <w:szCs w:val="24"/>
                <w:lang w:val="en-US" w:eastAsia="zh-CN" w:bidi="ar-SA"/>
              </w:rPr>
              <w:t>/815</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2010)</w:t>
            </w:r>
            <w:r>
              <w:rPr>
                <w:rFonts w:hint="eastAsia" w:ascii="Times New Roman" w:hAnsi="Times New Roman" w:eastAsia="宋体" w:cs="Times New Roman"/>
                <w:color w:val="auto"/>
                <w:kern w:val="2"/>
                <w:sz w:val="24"/>
                <w:szCs w:val="24"/>
                <w:lang w:val="en-US" w:eastAsia="zh-CN" w:bidi="ar-SA"/>
              </w:rPr>
              <w:t>Ⅱ</w:t>
            </w:r>
            <w:r>
              <w:rPr>
                <w:rFonts w:hint="default" w:ascii="Times New Roman" w:hAnsi="Times New Roman" w:eastAsia="宋体" w:cs="Times New Roman"/>
                <w:color w:val="auto"/>
                <w:kern w:val="2"/>
                <w:sz w:val="24"/>
                <w:szCs w:val="24"/>
                <w:lang w:val="en-US" w:eastAsia="zh-CN" w:bidi="ar-SA"/>
              </w:rPr>
              <w:t>时段(平版印刷)排放</w:t>
            </w:r>
            <w:r>
              <w:rPr>
                <w:rFonts w:hint="eastAsia" w:ascii="Times New Roman" w:hAnsi="Times New Roman" w:eastAsia="宋体" w:cs="Times New Roman"/>
                <w:color w:val="auto"/>
                <w:kern w:val="2"/>
                <w:sz w:val="24"/>
                <w:szCs w:val="24"/>
                <w:lang w:val="en-US" w:eastAsia="zh-CN" w:bidi="ar-SA"/>
              </w:rPr>
              <w:t>限</w:t>
            </w:r>
            <w:r>
              <w:rPr>
                <w:rFonts w:hint="default" w:ascii="Times New Roman" w:hAnsi="Times New Roman" w:eastAsia="宋体" w:cs="Times New Roman"/>
                <w:color w:val="auto"/>
                <w:kern w:val="2"/>
                <w:sz w:val="24"/>
                <w:szCs w:val="24"/>
                <w:lang w:val="en-US" w:eastAsia="zh-CN" w:bidi="ar-SA"/>
              </w:rPr>
              <w:t>值</w:t>
            </w:r>
            <w:r>
              <w:rPr>
                <w:rFonts w:hint="eastAsia" w:ascii="Times New Roman" w:hAnsi="Times New Roman" w:eastAsia="宋体" w:cs="Times New Roman"/>
                <w:color w:val="auto"/>
                <w:kern w:val="2"/>
                <w:sz w:val="24"/>
                <w:szCs w:val="24"/>
                <w:lang w:val="en-US" w:eastAsia="zh-CN" w:bidi="ar-SA"/>
              </w:rPr>
              <w:t>（总VOCs</w:t>
            </w:r>
            <w:r>
              <w:rPr>
                <w:rFonts w:hint="default" w:ascii="Times New Roman" w:hAnsi="Times New Roman" w:eastAsia="宋体" w:cs="Times New Roman"/>
                <w:color w:val="auto"/>
                <w:kern w:val="2"/>
                <w:sz w:val="24"/>
                <w:szCs w:val="24"/>
                <w:lang w:val="en-US" w:eastAsia="zh-CN" w:bidi="ar-SA"/>
              </w:rPr>
              <w:t>排放浓度≤80mg</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m</w:t>
            </w:r>
            <w:r>
              <w:rPr>
                <w:rFonts w:hint="eastAsia" w:ascii="Times New Roman" w:hAnsi="Times New Roman" w:eastAsia="宋体" w:cs="Times New Roman"/>
                <w:color w:val="auto"/>
                <w:kern w:val="2"/>
                <w:sz w:val="24"/>
                <w:szCs w:val="24"/>
                <w:vertAlign w:val="superscript"/>
                <w:lang w:val="en-US" w:eastAsia="zh-CN" w:bidi="ar-SA"/>
              </w:rPr>
              <w:t>3</w:t>
            </w:r>
            <w:r>
              <w:rPr>
                <w:rFonts w:hint="eastAsia"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排放速率≤</w:t>
            </w:r>
            <w:r>
              <w:rPr>
                <w:rFonts w:hint="eastAsia" w:ascii="Times New Roman" w:hAnsi="Times New Roman" w:eastAsia="宋体" w:cs="Times New Roman"/>
                <w:color w:val="auto"/>
                <w:kern w:val="2"/>
                <w:sz w:val="24"/>
                <w:szCs w:val="24"/>
                <w:lang w:val="en-US" w:eastAsia="zh-CN" w:bidi="ar-SA"/>
              </w:rPr>
              <w:t>5.1</w:t>
            </w:r>
            <w:r>
              <w:rPr>
                <w:rFonts w:hint="default" w:ascii="Times New Roman" w:hAnsi="Times New Roman" w:eastAsia="宋体" w:cs="Times New Roman"/>
                <w:color w:val="auto"/>
                <w:kern w:val="2"/>
                <w:sz w:val="24"/>
                <w:szCs w:val="24"/>
                <w:lang w:val="en-US" w:eastAsia="zh-CN" w:bidi="ar-SA"/>
              </w:rPr>
              <w:t>kg</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h)</w:t>
            </w:r>
            <w:r>
              <w:rPr>
                <w:rFonts w:hint="eastAsia"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对周围的环境影响较小</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sz w:val="24"/>
                <w:szCs w:val="24"/>
                <w:lang w:val="en-US" w:eastAsia="zh-CN" w:bidi="ar-SA"/>
              </w:rPr>
              <w:t>项目吹</w:t>
            </w:r>
            <w:r>
              <w:rPr>
                <w:rFonts w:hint="eastAsia" w:ascii="Times New Roman" w:hAnsi="Times New Roman" w:eastAsia="宋体" w:cs="Times New Roman"/>
                <w:color w:val="auto"/>
                <w:kern w:val="2"/>
                <w:sz w:val="24"/>
                <w:szCs w:val="24"/>
                <w:lang w:val="en-US" w:eastAsia="zh-CN" w:bidi="ar-SA"/>
              </w:rPr>
              <w:t>膜</w:t>
            </w:r>
            <w:r>
              <w:rPr>
                <w:rFonts w:hint="default" w:ascii="Times New Roman" w:hAnsi="Times New Roman" w:eastAsia="宋体" w:cs="Times New Roman"/>
                <w:color w:val="auto"/>
                <w:kern w:val="2"/>
                <w:sz w:val="24"/>
                <w:szCs w:val="24"/>
                <w:lang w:val="en-US" w:eastAsia="zh-CN" w:bidi="ar-SA"/>
              </w:rPr>
              <w:t>、吸塑工序塑胶料受热</w:t>
            </w:r>
            <w:r>
              <w:rPr>
                <w:rFonts w:hint="eastAsia" w:ascii="Times New Roman" w:hAnsi="Times New Roman" w:eastAsia="宋体" w:cs="Times New Roman"/>
                <w:color w:val="auto"/>
                <w:kern w:val="2"/>
                <w:sz w:val="24"/>
                <w:szCs w:val="24"/>
                <w:lang w:val="en-US" w:eastAsia="zh-CN" w:bidi="ar-SA"/>
              </w:rPr>
              <w:t>熔融</w:t>
            </w:r>
            <w:r>
              <w:rPr>
                <w:rFonts w:hint="default" w:ascii="Times New Roman" w:hAnsi="Times New Roman" w:eastAsia="宋体" w:cs="Times New Roman"/>
                <w:color w:val="auto"/>
                <w:kern w:val="2"/>
                <w:sz w:val="24"/>
                <w:szCs w:val="24"/>
                <w:lang w:val="en-US" w:eastAsia="zh-CN" w:bidi="ar-SA"/>
              </w:rPr>
              <w:t>会挥发出的有机废气，其主要成分为</w:t>
            </w:r>
            <w:r>
              <w:rPr>
                <w:rFonts w:hint="eastAsia" w:ascii="Times New Roman" w:hAnsi="Times New Roman" w:eastAsia="宋体" w:cs="Times New Roman"/>
                <w:color w:val="auto"/>
                <w:kern w:val="2"/>
                <w:sz w:val="24"/>
                <w:szCs w:val="24"/>
                <w:lang w:val="en-US" w:eastAsia="zh-CN" w:bidi="ar-SA"/>
              </w:rPr>
              <w:t>非甲烷总烃</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br w:type="textWrapping"/>
            </w:r>
            <w:r>
              <w:rPr>
                <w:rFonts w:hint="default" w:ascii="Times New Roman" w:hAnsi="Times New Roman" w:eastAsia="宋体" w:cs="Times New Roman"/>
                <w:color w:val="auto"/>
                <w:kern w:val="2"/>
                <w:sz w:val="24"/>
                <w:szCs w:val="24"/>
                <w:lang w:val="en-US" w:eastAsia="zh-CN" w:bidi="ar-SA"/>
              </w:rPr>
              <w:t>产生量为1</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05</w:t>
            </w:r>
            <w:r>
              <w:rPr>
                <w:rFonts w:hint="eastAsia" w:ascii="Times New Roman" w:hAnsi="Times New Roman" w:eastAsia="宋体" w:cs="Times New Roman"/>
                <w:color w:val="auto"/>
                <w:kern w:val="2"/>
                <w:sz w:val="24"/>
                <w:szCs w:val="24"/>
                <w:lang w:val="en-US" w:eastAsia="zh-CN" w:bidi="ar-SA"/>
              </w:rPr>
              <w:t>3</w:t>
            </w:r>
            <w:r>
              <w:rPr>
                <w:rFonts w:hint="default" w:ascii="Times New Roman" w:hAnsi="Times New Roman" w:eastAsia="宋体" w:cs="Times New Roman"/>
                <w:color w:val="auto"/>
                <w:kern w:val="2"/>
                <w:sz w:val="24"/>
                <w:szCs w:val="24"/>
                <w:lang w:val="en-US" w:eastAsia="zh-CN" w:bidi="ar-SA"/>
              </w:rPr>
              <w:t>5</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建设单位拟采用集气装置收集后经活性炭吸附装置</w:t>
            </w:r>
            <w:r>
              <w:rPr>
                <w:rFonts w:hint="eastAsia" w:ascii="Times New Roman" w:hAnsi="Times New Roman" w:eastAsia="宋体" w:cs="Times New Roman"/>
                <w:color w:val="auto"/>
                <w:kern w:val="2"/>
                <w:sz w:val="24"/>
                <w:szCs w:val="24"/>
                <w:lang w:val="en-US" w:eastAsia="zh-CN" w:bidi="ar-SA"/>
              </w:rPr>
              <w:t>处理</w:t>
            </w:r>
            <w:r>
              <w:rPr>
                <w:rFonts w:hint="default" w:ascii="Times New Roman" w:hAnsi="Times New Roman" w:eastAsia="宋体" w:cs="Times New Roman"/>
                <w:color w:val="auto"/>
                <w:kern w:val="2"/>
                <w:sz w:val="24"/>
                <w:szCs w:val="24"/>
                <w:lang w:val="en-US" w:eastAsia="zh-CN" w:bidi="ar-SA"/>
              </w:rPr>
              <w:t>由车间楼项不低于15m高排气简高空排放，非甲烷总烃排放速率为0.08</w:t>
            </w:r>
            <w:r>
              <w:rPr>
                <w:rFonts w:hint="eastAsia" w:ascii="Times New Roman" w:hAnsi="Times New Roman" w:eastAsia="宋体" w:cs="Times New Roman"/>
                <w:color w:val="auto"/>
                <w:kern w:val="2"/>
                <w:sz w:val="24"/>
                <w:szCs w:val="24"/>
                <w:lang w:val="en-US" w:eastAsia="zh-CN" w:bidi="ar-SA"/>
              </w:rPr>
              <w:t>8k</w:t>
            </w:r>
            <w:r>
              <w:rPr>
                <w:rFonts w:hint="default" w:ascii="Times New Roman" w:hAnsi="Times New Roman" w:eastAsia="宋体" w:cs="Times New Roman"/>
                <w:color w:val="auto"/>
                <w:kern w:val="2"/>
                <w:sz w:val="24"/>
                <w:szCs w:val="24"/>
                <w:lang w:val="en-US" w:eastAsia="zh-CN" w:bidi="ar-SA"/>
              </w:rPr>
              <w:t>g/</w:t>
            </w:r>
            <w:r>
              <w:rPr>
                <w:rFonts w:hint="eastAsia" w:ascii="Times New Roman" w:hAnsi="Times New Roman" w:eastAsia="宋体" w:cs="Times New Roman"/>
                <w:color w:val="auto"/>
                <w:kern w:val="2"/>
                <w:sz w:val="24"/>
                <w:szCs w:val="24"/>
                <w:lang w:val="en-US" w:eastAsia="zh-CN" w:bidi="ar-SA"/>
              </w:rPr>
              <w:t>h</w:t>
            </w:r>
            <w:r>
              <w:rPr>
                <w:rFonts w:hint="eastAsia"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排放浓度为8.78m</w:t>
            </w:r>
            <w:r>
              <w:rPr>
                <w:rFonts w:hint="eastAsia" w:ascii="Times New Roman" w:hAnsi="Times New Roman" w:eastAsia="宋体" w:cs="Times New Roman"/>
                <w:color w:val="auto"/>
                <w:kern w:val="2"/>
                <w:sz w:val="24"/>
                <w:szCs w:val="24"/>
                <w:lang w:val="en-US" w:eastAsia="zh-CN" w:bidi="ar-SA"/>
              </w:rPr>
              <w:t>g</w:t>
            </w:r>
            <w:r>
              <w:rPr>
                <w:rFonts w:hint="default" w:ascii="Times New Roman" w:hAnsi="Times New Roman" w:eastAsia="宋体" w:cs="Times New Roman"/>
                <w:color w:val="auto"/>
                <w:kern w:val="2"/>
                <w:sz w:val="24"/>
                <w:szCs w:val="24"/>
                <w:lang w:val="en-US" w:eastAsia="zh-CN" w:bidi="ar-SA"/>
              </w:rPr>
              <w:t>/m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废气排放满足GB16297-1996《大气污染物综合排放标准》二级排放标准。</w:t>
            </w:r>
            <w:r>
              <w:rPr>
                <w:rFonts w:hint="default"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sz w:val="24"/>
                <w:szCs w:val="24"/>
                <w:lang w:val="en-US" w:eastAsia="zh-CN" w:bidi="ar-SA"/>
              </w:rPr>
              <w:t>建设单位选取经国家认可的单位检测合格的油烟净化装置，油烟净化效率达到60%以上，处理风量5000m</w:t>
            </w:r>
            <w:r>
              <w:rPr>
                <w:rFonts w:hint="eastAsia"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/h,治理后油烟排放浓度为1.56mg/m</w:t>
            </w:r>
            <w:r>
              <w:rPr>
                <w:rFonts w:hint="eastAsia"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。根据GB18483</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2001《饮食业油烟排放标准(试行)》要求，可满足排放标准(2.0mg/m</w:t>
            </w:r>
            <w:r>
              <w:rPr>
                <w:rFonts w:hint="eastAsia"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)，不会对周围空气环境产生明显影响。</w:t>
            </w:r>
            <w:r>
              <w:rPr>
                <w:rFonts w:hint="default"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sz w:val="24"/>
                <w:szCs w:val="24"/>
                <w:lang w:val="en-US" w:eastAsia="zh-CN" w:bidi="ar-SA"/>
              </w:rPr>
              <w:t>综上所述，本项目废气在得到有效治理的情况下，能够做到达标排放，对周围环境影响不大。</w:t>
            </w:r>
          </w:p>
          <w:p>
            <w:pPr>
              <w:pStyle w:val="21"/>
              <w:keepNext w:val="0"/>
              <w:keepLines w:val="0"/>
              <w:numPr>
                <w:ilvl w:val="0"/>
                <w:numId w:val="2"/>
              </w:numPr>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sz w:val="24"/>
                <w:szCs w:val="24"/>
                <w:lang w:val="en-US" w:eastAsia="zh-CN"/>
              </w:rPr>
            </w:pPr>
            <w:r>
              <w:rPr>
                <w:rFonts w:hint="eastAsia" w:ascii="Times New Roman" w:hAnsi="Times New Roman" w:eastAsia="宋体" w:cs="Times New Roman"/>
                <w:color w:val="auto"/>
                <w:kern w:val="2"/>
                <w:sz w:val="24"/>
                <w:szCs w:val="24"/>
                <w:lang w:val="en-US" w:eastAsia="zh-CN" w:bidi="ar-SA"/>
              </w:rPr>
              <w:t>废水：</w:t>
            </w:r>
            <w:r>
              <w:rPr>
                <w:rFonts w:hint="default" w:ascii="Times New Roman" w:hAnsi="Times New Roman" w:eastAsia="宋体" w:cs="Times New Roman"/>
                <w:color w:val="auto"/>
                <w:kern w:val="2"/>
                <w:sz w:val="24"/>
                <w:szCs w:val="24"/>
                <w:lang w:val="en-US" w:eastAsia="zh-CN" w:bidi="ar-SA"/>
              </w:rPr>
              <w:t>本项目冷却水定期补充，循环使用，不外排。生活废水经化粪池处理达到GB8978-1996《污水综合排放标准》表4三级标准后</w:t>
            </w:r>
            <w:r>
              <w:rPr>
                <w:rFonts w:hint="default" w:ascii="宋体" w:hAnsi="宋体" w:eastAsia="宋体" w:cs="宋体"/>
                <w:sz w:val="24"/>
                <w:szCs w:val="24"/>
              </w:rPr>
              <w:t>排入亳州经济开发区污水处理厂最终排入宋汤河。由于本项目污水量较小，水质简单，对纳污水体的影响不大。</w:t>
            </w:r>
            <w:r>
              <w:rPr>
                <w:rFonts w:hint="eastAsia" w:ascii="宋体" w:hAnsi="宋体" w:eastAsia="宋体" w:cs="宋体"/>
                <w:sz w:val="24"/>
                <w:szCs w:val="24"/>
                <w:lang w:val="en-US" w:eastAsia="zh-CN"/>
              </w:rPr>
              <w:t xml:space="preserve">    </w:t>
            </w:r>
          </w:p>
          <w:p>
            <w:pPr>
              <w:pStyle w:val="21"/>
              <w:keepNext w:val="0"/>
              <w:keepLines w:val="0"/>
              <w:numPr>
                <w:ilvl w:val="0"/>
                <w:numId w:val="2"/>
              </w:numPr>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噪声：</w:t>
            </w:r>
            <w:r>
              <w:rPr>
                <w:rFonts w:hint="default" w:ascii="Times New Roman" w:hAnsi="Times New Roman" w:eastAsia="宋体" w:cs="Times New Roman"/>
                <w:color w:val="auto"/>
                <w:kern w:val="2"/>
                <w:sz w:val="24"/>
                <w:szCs w:val="24"/>
                <w:lang w:val="en-US" w:eastAsia="zh-CN" w:bidi="ar-SA"/>
              </w:rPr>
              <w:t>本项目的噪声源主要为生产时各种生产设备运作产生的机械噪声，噪声值约为70~90dB(A)，这些复合噪声源经相应的降噪措施处理后再通过建筑物门窗及墙壁的吸收、屏蔽及阻挡作用，将会大幅度地衰减，项目车间生产噪声对厂界的影响可以符合</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工业企业厂界环境噪声排放标准》(GB12348-2008</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3</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4a类标准，项目噪声不会对周边环境产生明显影响。</w:t>
            </w:r>
          </w:p>
          <w:p>
            <w:pPr>
              <w:pStyle w:val="21"/>
              <w:keepNext w:val="0"/>
              <w:keepLines w:val="0"/>
              <w:numPr>
                <w:ilvl w:val="0"/>
                <w:numId w:val="2"/>
              </w:numPr>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固废：</w:t>
            </w:r>
            <w:r>
              <w:rPr>
                <w:rFonts w:hint="default" w:ascii="Times New Roman" w:hAnsi="Times New Roman" w:eastAsia="宋体" w:cs="Times New Roman"/>
                <w:color w:val="auto"/>
                <w:kern w:val="2"/>
                <w:sz w:val="24"/>
                <w:szCs w:val="24"/>
                <w:lang w:val="en-US" w:eastAsia="zh-CN" w:bidi="ar-SA"/>
              </w:rPr>
              <w:t>项目所有危险废物均纳入全厂危废处理系统，分类收集，并分别交由有资质单位处理，从而实现无害化处置;边角余料外卖处理;生活垃圾等由工业区环卫部门统</w:t>
            </w:r>
            <w:r>
              <w:rPr>
                <w:rFonts w:hint="eastAsia" w:cs="Times New Roman"/>
                <w:color w:val="auto"/>
                <w:kern w:val="2"/>
                <w:sz w:val="24"/>
                <w:szCs w:val="24"/>
                <w:lang w:val="en-US" w:eastAsia="zh-CN" w:bidi="ar-SA"/>
              </w:rPr>
              <w:t>一</w:t>
            </w:r>
            <w:r>
              <w:rPr>
                <w:rFonts w:hint="default" w:ascii="Times New Roman" w:hAnsi="Times New Roman" w:eastAsia="宋体" w:cs="Times New Roman"/>
                <w:color w:val="auto"/>
                <w:kern w:val="2"/>
                <w:sz w:val="24"/>
                <w:szCs w:val="24"/>
                <w:lang w:val="en-US" w:eastAsia="zh-CN" w:bidi="ar-SA"/>
              </w:rPr>
              <w:t>清运方式处理。</w:t>
            </w:r>
            <w:r>
              <w:rPr>
                <w:rFonts w:hint="eastAsia" w:ascii="Times New Roman" w:hAnsi="Times New Roman" w:eastAsia="宋体" w:cs="Times New Roman"/>
                <w:color w:val="auto"/>
                <w:kern w:val="2"/>
                <w:sz w:val="24"/>
                <w:szCs w:val="24"/>
                <w:lang w:val="en-US" w:eastAsia="zh-CN" w:bidi="ar-SA"/>
              </w:rPr>
              <w:t xml:space="preserve">    </w:t>
            </w:r>
          </w:p>
          <w:p>
            <w:pPr>
              <w:pStyle w:val="21"/>
              <w:keepNext w:val="0"/>
              <w:keepLines w:val="0"/>
              <w:numPr>
                <w:ilvl w:val="0"/>
                <w:numId w:val="2"/>
              </w:numPr>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综合所述，项目废水、废气、噪声和固废污染通过本报告中提出的有效防治措施后，不会对其周围环境造成明显不良影响。同时项目应严格落实本环评报告中的环保措施，且相应的环保措施必须经有关环保部门检验合格后，方可投入使用，并确保日后能够正常运行。</w:t>
            </w:r>
          </w:p>
          <w:p>
            <w:pPr>
              <w:pStyle w:val="21"/>
              <w:keepNext w:val="0"/>
              <w:keepLines w:val="0"/>
              <w:numPr>
                <w:ilvl w:val="0"/>
                <w:numId w:val="2"/>
              </w:numPr>
              <w:suppressLineNumbers w:val="0"/>
              <w:spacing w:before="0" w:beforeAutospacing="0" w:after="0" w:afterAutospacing="0" w:line="360" w:lineRule="auto"/>
              <w:ind w:left="0" w:right="0" w:firstLine="480" w:firstLineChars="200"/>
              <w:jc w:val="both"/>
              <w:rPr>
                <w:rFonts w:hint="default"/>
                <w:sz w:val="24"/>
              </w:rPr>
            </w:pPr>
            <w:r>
              <w:rPr>
                <w:rFonts w:hint="default" w:ascii="Times New Roman" w:hAnsi="Times New Roman" w:eastAsia="宋体" w:cs="Times New Roman"/>
                <w:color w:val="auto"/>
                <w:kern w:val="2"/>
                <w:sz w:val="24"/>
                <w:szCs w:val="24"/>
                <w:lang w:val="en-US" w:eastAsia="zh-CN" w:bidi="ar-SA"/>
              </w:rPr>
              <w:t>因此，从环境影响角度分析，</w:t>
            </w:r>
            <w:r>
              <w:rPr>
                <w:rFonts w:hint="eastAsia" w:ascii="Times New Roman" w:hAnsi="Times New Roman" w:eastAsia="宋体" w:cs="Times New Roman"/>
                <w:color w:val="auto"/>
                <w:kern w:val="2"/>
                <w:sz w:val="24"/>
                <w:szCs w:val="24"/>
                <w:lang w:val="zh-CN" w:eastAsia="zh-CN" w:bidi="ar-SA"/>
              </w:rPr>
              <w:t>药用复合包装材料和</w:t>
            </w:r>
            <w:r>
              <w:rPr>
                <w:rFonts w:hint="eastAsia"/>
                <w:sz w:val="24"/>
                <w:lang w:val="zh-CN" w:eastAsia="zh-CN"/>
              </w:rPr>
              <w:t>食品复合包装材料生产线建设项目（阶段性）</w:t>
            </w:r>
            <w:r>
              <w:rPr>
                <w:rFonts w:hint="default"/>
                <w:sz w:val="24"/>
              </w:rPr>
              <w:t>是可行的。</w:t>
            </w:r>
          </w:p>
          <w:p>
            <w:pPr>
              <w:pStyle w:val="9"/>
              <w:spacing w:after="0" w:line="360" w:lineRule="auto"/>
              <w:ind w:left="0" w:leftChars="0" w:firstLine="0" w:firstLineChars="0"/>
              <w:rPr>
                <w:b/>
                <w:bCs/>
                <w:sz w:val="24"/>
              </w:rPr>
            </w:pPr>
            <w:r>
              <w:rPr>
                <w:b/>
                <w:bCs/>
                <w:sz w:val="24"/>
              </w:rPr>
              <w:t>4</w:t>
            </w:r>
            <w:r>
              <w:rPr>
                <w:rFonts w:hint="eastAsia"/>
                <w:b/>
                <w:bCs/>
                <w:sz w:val="24"/>
              </w:rPr>
              <w:t>.2</w:t>
            </w:r>
            <w:r>
              <w:rPr>
                <w:b/>
                <w:bCs/>
                <w:sz w:val="24"/>
              </w:rPr>
              <w:t>审批部门审批决定</w:t>
            </w:r>
          </w:p>
          <w:p>
            <w:pPr>
              <w:keepNext w:val="0"/>
              <w:keepLines w:val="0"/>
              <w:suppressLineNumbers w:val="0"/>
              <w:spacing w:before="0" w:beforeAutospacing="0" w:after="0" w:afterAutospacing="0" w:line="360" w:lineRule="auto"/>
              <w:ind w:left="0" w:right="0"/>
              <w:rPr>
                <w:rFonts w:hint="default"/>
                <w:snapToGrid w:val="0"/>
                <w:kern w:val="0"/>
                <w:sz w:val="24"/>
              </w:rPr>
            </w:pPr>
            <w:r>
              <w:rPr>
                <w:rFonts w:hint="eastAsia"/>
                <w:b/>
                <w:bCs/>
                <w:sz w:val="28"/>
                <w:szCs w:val="28"/>
              </w:rPr>
              <w:t>审批意见：</w:t>
            </w:r>
          </w:p>
          <w:p>
            <w:pPr>
              <w:keepNext w:val="0"/>
              <w:keepLines w:val="0"/>
              <w:numPr>
                <w:ilvl w:val="0"/>
                <w:numId w:val="0"/>
              </w:numPr>
              <w:suppressLineNumbers w:val="0"/>
              <w:snapToGrid w:val="0"/>
              <w:spacing w:before="0" w:beforeAutospacing="0" w:after="0" w:afterAutospacing="0" w:line="480" w:lineRule="exact"/>
              <w:ind w:left="420" w:leftChars="200" w:right="0" w:rightChars="0"/>
              <w:rPr>
                <w:rFonts w:hint="default" w:ascii="宋体" w:hAnsi="宋体" w:eastAsia="宋体" w:cs="宋体"/>
                <w:sz w:val="24"/>
                <w:szCs w:val="24"/>
              </w:rPr>
            </w:pPr>
            <w:r>
              <w:rPr>
                <w:rFonts w:hint="default" w:ascii="宋体" w:hAnsi="宋体" w:eastAsia="宋体" w:cs="宋体"/>
                <w:sz w:val="24"/>
                <w:szCs w:val="24"/>
              </w:rPr>
              <w:t>亳州市深远包装有限责任公司:</w:t>
            </w:r>
          </w:p>
          <w:p>
            <w:pPr>
              <w:keepNext w:val="0"/>
              <w:keepLines w:val="0"/>
              <w:numPr>
                <w:ilvl w:val="0"/>
                <w:numId w:val="0"/>
              </w:numPr>
              <w:suppressLineNumbers w:val="0"/>
              <w:snapToGrid w:val="0"/>
              <w:spacing w:before="0" w:beforeAutospacing="0" w:after="0" w:afterAutospacing="0" w:line="480" w:lineRule="exact"/>
              <w:ind w:left="0" w:right="0" w:rightChars="0" w:firstLine="480" w:firstLineChars="200"/>
              <w:rPr>
                <w:rFonts w:hint="eastAsia" w:ascii="宋体" w:hAnsi="宋体" w:eastAsia="宋体" w:cs="宋体"/>
                <w:sz w:val="24"/>
                <w:szCs w:val="24"/>
                <w:lang w:val="en-US" w:eastAsia="zh-CN"/>
              </w:rPr>
            </w:pPr>
            <w:r>
              <w:rPr>
                <w:rFonts w:hint="default" w:ascii="宋体" w:hAnsi="宋体" w:eastAsia="宋体" w:cs="宋体"/>
                <w:sz w:val="24"/>
                <w:szCs w:val="24"/>
              </w:rPr>
              <w:t>你公司报来的《亳州市深远包装有限责任公司药用复合包装材料和食品复合包装材料生产线建设项目环境影响报告表》(以下简称报告表)收悉，根据有关法律法规，经研究，现批复如下:</w:t>
            </w:r>
            <w:r>
              <w:rPr>
                <w:rFonts w:hint="default"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default" w:ascii="宋体" w:hAnsi="宋体" w:eastAsia="宋体" w:cs="宋体"/>
                <w:sz w:val="24"/>
                <w:szCs w:val="24"/>
              </w:rPr>
              <w:t>一、</w:t>
            </w:r>
            <w:r>
              <w:rPr>
                <w:rFonts w:hint="eastAsia" w:ascii="Times New Roman" w:hAnsi="Times New Roman" w:eastAsia="宋体" w:cs="Times New Roman"/>
                <w:color w:val="auto"/>
                <w:kern w:val="2"/>
                <w:sz w:val="24"/>
                <w:szCs w:val="24"/>
                <w:lang w:val="en-US" w:eastAsia="zh-CN" w:bidi="ar-SA"/>
              </w:rPr>
              <w:t>原则同意报告表结论。该项目位于亳州市经济开发区酒城大道北侧、金芙蓉饮片公司西侧，项目占地45亩，规划总建筑面积36289平方米。厂房21609平方米，仓库8378</w:t>
            </w:r>
            <w:r>
              <w:rPr>
                <w:rFonts w:hint="eastAsia"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平方米，综合办公楼6252平方米，配电及门卫50平方米;并配套建设道路、环保、绿化、给排水、供电等基础设施。项目总投资为12000万元，其中环保投资204万元，全部由</w:t>
            </w:r>
            <w:r>
              <w:rPr>
                <w:rFonts w:hint="eastAsia"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企业自筹。根据亳州经济开发区投资促进局备案通知(亳开投资[2016]63号)、亳州市环境质量月报2016年第7期、泰州南京理工大学研究院环境检测中心检测报告(泰研院环检(声)字[2016]第049号)等材料，在落实各项环境保护措施的前提下，从环境保护角度，我局同意你公司按照《报告表》所列建设项目的性质、规模、地点，环境保护对策措施及下述要求进行建设。</w:t>
            </w:r>
            <w:r>
              <w:rPr>
                <w:rFonts w:hint="eastAsia" w:ascii="Times New Roman" w:hAnsi="Times New Roman" w:eastAsia="宋体" w:cs="Times New Roman"/>
                <w:color w:val="auto"/>
                <w:kern w:val="2"/>
                <w:sz w:val="24"/>
                <w:szCs w:val="24"/>
                <w:lang w:val="en-US" w:eastAsia="zh-CN" w:bidi="ar-SA"/>
              </w:rPr>
              <w:br w:type="textWrapping"/>
            </w:r>
            <w:r>
              <w:rPr>
                <w:rFonts w:hint="eastAsia" w:ascii="宋体" w:hAnsi="宋体" w:eastAsia="宋体" w:cs="宋体"/>
                <w:sz w:val="24"/>
                <w:szCs w:val="24"/>
                <w:lang w:val="en-US" w:eastAsia="zh-CN"/>
              </w:rPr>
              <w:t xml:space="preserve">    </w:t>
            </w:r>
            <w:r>
              <w:rPr>
                <w:rFonts w:hint="default" w:ascii="宋体" w:hAnsi="宋体" w:eastAsia="宋体" w:cs="宋体"/>
                <w:sz w:val="24"/>
                <w:szCs w:val="24"/>
              </w:rPr>
              <w:t>二、项目建设与运行管理中应重点做好的工作:</w:t>
            </w:r>
            <w:r>
              <w:rPr>
                <w:rFonts w:hint="default"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default" w:ascii="宋体" w:hAnsi="宋体" w:eastAsia="宋体" w:cs="宋体"/>
                <w:sz w:val="24"/>
                <w:szCs w:val="24"/>
              </w:rPr>
              <w:t>(一)项</w:t>
            </w:r>
            <w:r>
              <w:rPr>
                <w:rFonts w:hint="eastAsia" w:ascii="Times New Roman" w:hAnsi="Times New Roman" w:eastAsia="宋体" w:cs="Times New Roman"/>
                <w:color w:val="auto"/>
                <w:kern w:val="2"/>
                <w:sz w:val="24"/>
                <w:szCs w:val="24"/>
                <w:lang w:val="en-US" w:eastAsia="zh-CN" w:bidi="ar-SA"/>
              </w:rPr>
              <w:t>目施工期，应选择低噪声施工设备，合理安排施工时间，尽量减轻施工噪声对周围环境的影响，噪声排放标准执行《建筑施工场界环境噪声排放标准》(GB12523-2011)。施工期严格执行《安徽省建筑工程施工扬尘污染防治规定》(省住建厅建质( 2014 )28号)关于防治施工扬尘规定，采取道路勤洒水、沙石、水泥等原材料遮盖等切实可行措施，减轻建筑扬尘污染。施工废水不得以渗坑、渗井或漫流方式排放。施工单位分类收集施工期冲洗废水和生活污水，对冲洗废水采取相应的防治措施进行回用</w:t>
            </w:r>
            <w:r>
              <w:rPr>
                <w:rFonts w:hint="eastAsia"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施工人员的生活污水通过临时生态化粪池处理后接入污水管网。运营后，采取消声隔声措施，噪声排放标准执行《工业企业厂界环境噪声排放标准》(GB12348-2008)表1中3/4a类标准。</w:t>
            </w:r>
            <w:r>
              <w:rPr>
                <w:rFonts w:hint="eastAsia"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 xml:space="preserve">    (二)要严格按照“清污分流，雨污分流”的原则，生产过程无工艺废水排放，生活污水经化粪池处理后通过厂区污水管网排入亳州经济开发区污水处理厂处理后排入宋汤河。</w:t>
            </w:r>
            <w:r>
              <w:rPr>
                <w:rFonts w:hint="eastAsia" w:ascii="Times New Roman" w:hAnsi="Times New Roman" w:eastAsia="宋体" w:cs="Times New Roman"/>
                <w:color w:val="auto"/>
                <w:kern w:val="2"/>
                <w:sz w:val="24"/>
                <w:szCs w:val="24"/>
                <w:lang w:val="en-US" w:eastAsia="zh-CN" w:bidi="ar-SA"/>
              </w:rPr>
              <w:br w:type="textWrapping"/>
            </w:r>
            <w:r>
              <w:rPr>
                <w:rFonts w:hint="eastAsia" w:ascii="宋体" w:hAnsi="宋体" w:eastAsia="宋体" w:cs="宋体"/>
                <w:sz w:val="24"/>
                <w:szCs w:val="24"/>
                <w:lang w:val="en-US" w:eastAsia="zh-CN"/>
              </w:rPr>
              <w:t xml:space="preserve">    </w:t>
            </w:r>
            <w:r>
              <w:rPr>
                <w:rFonts w:hint="default" w:ascii="宋体" w:hAnsi="宋体" w:eastAsia="宋体" w:cs="宋体"/>
                <w:sz w:val="24"/>
                <w:szCs w:val="24"/>
              </w:rPr>
              <w:t>(三)项目所有危险废物均纳入全厂危废处理系统，分类收集，并分别交由有资质单位处理，从而实现无害化处置;边角余料外卖或综合利用处理;生活垃圾等由工业区环卫部门统一清运方式处理。危险废物不能与生活垃圾混装，应在危险废物暂存区内妥善存放，及时交由有危险废物处理资质的单位处置，保证危险废物的完全、及时处理。按环评要求项目单位在仓库一</w:t>
            </w:r>
            <w:r>
              <w:rPr>
                <w:rFonts w:hint="eastAsia" w:ascii="Times New Roman" w:hAnsi="Times New Roman" w:eastAsia="宋体" w:cs="Times New Roman"/>
                <w:color w:val="auto"/>
                <w:kern w:val="2"/>
                <w:sz w:val="24"/>
                <w:szCs w:val="24"/>
                <w:lang w:val="en-US" w:eastAsia="zh-CN" w:bidi="ar-SA"/>
              </w:rPr>
              <w:t>层西北角设置危废暂存间，面积不小于40平方米，容积不小于120立方米，危废贮存不得超过一年。除此之外，危险废物暂存区域必须防风、防雨、防晒、防渗，分类堆放，设标识牌，警示牌，不相容的危废应隔间贮存，修建围堰，应严格按照国务院令408 号《危险废物经营许可证管理办法》、《危险废物转移联单管理办法》(国家环境保护总局令第5号)、环境保护部公告2009年第65号--关于发布《危险废物经营单位审查和许可指南》、《危险废危险废物物贮存污染控制标准》(GB18597-2001)及修改单内容、《危险废物收集、贮存、运输技术规范》(HJ2025-2012)中的相关规定，做</w:t>
            </w:r>
            <w:r>
              <w:rPr>
                <w:rFonts w:hint="default" w:ascii="宋体" w:hAnsi="宋体" w:eastAsia="宋体" w:cs="宋体"/>
                <w:sz w:val="24"/>
                <w:szCs w:val="24"/>
              </w:rPr>
              <w:t>好管理工作。要逐日、逐月做好台账、记录，危险废物</w:t>
            </w:r>
            <w:r>
              <w:rPr>
                <w:rFonts w:hint="eastAsia" w:ascii="Times New Roman" w:hAnsi="Times New Roman" w:eastAsia="宋体" w:cs="Times New Roman"/>
                <w:color w:val="auto"/>
                <w:kern w:val="2"/>
                <w:sz w:val="24"/>
                <w:szCs w:val="24"/>
                <w:lang w:val="en-US" w:eastAsia="zh-CN" w:bidi="ar-SA"/>
              </w:rPr>
              <w:t>贮存容器、危险废物贮存设施的选址与设计原则等相关规定做好危险皮物堆放区地面硬化、铺设防渗层，加强堆放区的防雨和防渗漏措施，以免废油墨等随雨水渗漏而造成地下水体的污染。项目建成后，废气污染源主要为吹膜、吸塑工序产生的非甲烷总烃、印刷时产生的油墨废气、食堂油烟等。建设单位应将印刷工序设置在密闭车间内，采用集气罩收集印刷工序产生的VOCs,收集后经活性炭吸附装置处理，由不低于15m高排气简高空排放，总VOCs排放速率及排放浓度参照执行广东省《印刷行业挥发性有机化合物排放标准》( DB44/815-2010) II时段(平版印刷)排放限值。项目吹膜、吸塑工序塑胶料受热熔融会挥发出的有机废气。要求建设单位采用集气装置收集后经活性炭吸附装置处理由车间楼顶不低于15m高排气简高空排放。废气排放需满足GB16297-1996《大气污染物综合排放标准》二级排放标准。建设单位选取经国家认证的单位检测合格的油烟净化装置，油烟净化效率达到60%以上，油烟排放浓度为应满足CB18483-2001《饮食业油烟排放标准(试行》要求(2.0mg/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br w:type="textWrapping"/>
            </w:r>
            <w:r>
              <w:rPr>
                <w:rFonts w:hint="eastAsia" w:ascii="宋体" w:hAnsi="宋体" w:eastAsia="宋体" w:cs="宋体"/>
                <w:sz w:val="24"/>
                <w:szCs w:val="24"/>
                <w:lang w:val="en-US" w:eastAsia="zh-CN"/>
              </w:rPr>
              <w:t xml:space="preserve">    </w:t>
            </w:r>
            <w:r>
              <w:rPr>
                <w:rFonts w:hint="default" w:ascii="宋体" w:hAnsi="宋体" w:eastAsia="宋体" w:cs="宋体"/>
                <w:sz w:val="24"/>
                <w:szCs w:val="24"/>
              </w:rPr>
              <w:t>(五)该项目严格执行环评报告表要求，不得超环评生产，严禁塑胶料等原料加工、生产。采取环评报告表</w:t>
            </w:r>
            <w:r>
              <w:rPr>
                <w:rFonts w:hint="eastAsia" w:ascii="Times New Roman" w:hAnsi="Times New Roman" w:eastAsia="宋体" w:cs="Times New Roman"/>
                <w:color w:val="auto"/>
                <w:kern w:val="2"/>
                <w:sz w:val="24"/>
                <w:szCs w:val="24"/>
                <w:lang w:val="en-US" w:eastAsia="zh-CN" w:bidi="ar-SA"/>
              </w:rPr>
              <w:t>中提出的水源井保护的办法及措施，减轩施工期及运营期对地下水的环境影响。</w:t>
            </w:r>
            <w:r>
              <w:rPr>
                <w:rFonts w:hint="eastAsia"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 xml:space="preserve">    (六)尽可能增加厂区绿化面积，提高厂区绿化率。</w:t>
            </w:r>
            <w:r>
              <w:rPr>
                <w:rFonts w:hint="eastAsia"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 xml:space="preserve">    (七)在运营过程中，应采用新技术、新工艺，做好清洁生产工作。</w:t>
            </w:r>
            <w:r>
              <w:rPr>
                <w:rFonts w:hint="eastAsia"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 xml:space="preserve">    (八)项目单位转移危险废物，必须遵守《危险废物转移联单管理办法》(国家环境保护总局 1999年第5号)的相关规定。向环保部门报批危险废物转移计划，并得到批准后方可运输。</w:t>
            </w:r>
            <w:r>
              <w:rPr>
                <w:rFonts w:hint="eastAsia"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 xml:space="preserve">    (九)加强原辅材料及产品在运输、储</w:t>
            </w:r>
            <w:r>
              <w:rPr>
                <w:rFonts w:hint="default" w:ascii="宋体" w:hAnsi="宋体" w:eastAsia="宋体" w:cs="宋体"/>
                <w:sz w:val="24"/>
                <w:szCs w:val="24"/>
              </w:rPr>
              <w:t>存过程中的安全管理和日常风险防范工作，做好防渗防漏，制定该项目环境风险应急预案，落实各项风险防范措施，设置防渗漏集液池;加强员工的</w:t>
            </w:r>
            <w:r>
              <w:rPr>
                <w:rFonts w:hint="eastAsia" w:ascii="宋体" w:hAnsi="宋体" w:eastAsia="宋体" w:cs="宋体"/>
                <w:sz w:val="24"/>
                <w:szCs w:val="24"/>
                <w:lang w:val="en-US" w:eastAsia="zh-CN"/>
              </w:rPr>
              <w:t>安全知识培训，提高全员风险防范意识，降低风险事故发生的几率及危害程度。定期组织突发环境风险应急演练，杜绝和防范环境风险和事故。</w:t>
            </w:r>
          </w:p>
          <w:p>
            <w:pPr>
              <w:keepNext w:val="0"/>
              <w:keepLines w:val="0"/>
              <w:numPr>
                <w:ilvl w:val="0"/>
                <w:numId w:val="0"/>
              </w:numPr>
              <w:suppressLineNumbers w:val="0"/>
              <w:snapToGrid w:val="0"/>
              <w:spacing w:before="0" w:beforeAutospacing="0" w:after="0" w:afterAutospacing="0" w:line="480" w:lineRule="exact"/>
              <w:ind w:left="0" w:right="0" w:rightChars="0" w:firstLine="480" w:firstLineChars="200"/>
              <w:rPr>
                <w:rFonts w:hint="default" w:ascii="宋体" w:hAnsi="宋体" w:eastAsia="宋体" w:cs="宋体"/>
                <w:sz w:val="24"/>
                <w:szCs w:val="24"/>
              </w:rPr>
            </w:pPr>
            <w:r>
              <w:rPr>
                <w:rFonts w:hint="eastAsia" w:ascii="宋体" w:hAnsi="宋体" w:eastAsia="宋体" w:cs="宋体"/>
                <w:sz w:val="24"/>
                <w:szCs w:val="24"/>
                <w:lang w:val="en-US" w:eastAsia="zh-CN"/>
              </w:rPr>
              <w:t>(十)积极做好公众参与工作，认真听取和吸纳社会各界对建设和营运过程中的反馈意见，主动接受社会监督，满足公众合理的环境诉求。</w:t>
            </w:r>
            <w:r>
              <w:rPr>
                <w:rFonts w:hint="eastAsia" w:ascii="宋体" w:hAnsi="宋体" w:eastAsia="宋体" w:cs="宋体"/>
                <w:sz w:val="24"/>
                <w:szCs w:val="24"/>
                <w:lang w:val="en-US" w:eastAsia="zh-CN"/>
              </w:rPr>
              <w:br w:type="textWrapping"/>
            </w:r>
            <w:r>
              <w:rPr>
                <w:rFonts w:hint="eastAsia" w:ascii="宋体" w:hAnsi="宋体" w:cs="宋体"/>
                <w:sz w:val="24"/>
                <w:szCs w:val="24"/>
                <w:lang w:val="en-US" w:eastAsia="zh-CN"/>
              </w:rPr>
              <w:t xml:space="preserve">    </w:t>
            </w:r>
            <w:r>
              <w:rPr>
                <w:rFonts w:hint="eastAsia" w:ascii="宋体" w:hAnsi="宋体" w:eastAsia="宋体" w:cs="宋体"/>
                <w:sz w:val="24"/>
                <w:szCs w:val="24"/>
                <w:lang w:val="en-US" w:eastAsia="zh-CN"/>
              </w:rPr>
              <w:t>三、本批复下达之日起</w:t>
            </w:r>
            <w:r>
              <w:rPr>
                <w:rFonts w:hint="default" w:ascii="宋体" w:hAnsi="宋体" w:eastAsia="宋体" w:cs="宋体"/>
                <w:sz w:val="24"/>
                <w:szCs w:val="24"/>
              </w:rPr>
              <w:t>有效期为五年，如项目性质、规模、地点、生产工艺或污染防治措施发生重大变化，需向我局重新报批环境影响评价文件。</w:t>
            </w:r>
            <w:r>
              <w:rPr>
                <w:rFonts w:hint="default"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default" w:ascii="宋体" w:hAnsi="宋体" w:eastAsia="宋体" w:cs="宋体"/>
                <w:sz w:val="24"/>
                <w:szCs w:val="24"/>
              </w:rPr>
              <w:t>四、应严格执行建设项目环境保护“三同时”制度，认真落实报告书提出的各项污染防治措施。项目建成后，应及时申请环保设施竣工验收，验收合格后方可正式投入使用。</w:t>
            </w:r>
            <w:r>
              <w:rPr>
                <w:rFonts w:hint="default"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default" w:ascii="宋体" w:hAnsi="宋体" w:eastAsia="宋体" w:cs="宋体"/>
                <w:sz w:val="24"/>
                <w:szCs w:val="24"/>
              </w:rPr>
              <w:t>五、请市经开区环保分局做好该项目的日常环保“三同时”监督管理工作。</w:t>
            </w:r>
          </w:p>
          <w:p>
            <w:pPr>
              <w:keepNext w:val="0"/>
              <w:keepLines w:val="0"/>
              <w:numPr>
                <w:ilvl w:val="0"/>
                <w:numId w:val="0"/>
              </w:numPr>
              <w:suppressLineNumbers w:val="0"/>
              <w:snapToGrid w:val="0"/>
              <w:spacing w:before="0" w:beforeAutospacing="0" w:after="0" w:afterAutospacing="0" w:line="480" w:lineRule="exact"/>
              <w:ind w:left="0" w:right="0" w:rightChars="0" w:firstLine="480" w:firstLineChars="200"/>
              <w:rPr>
                <w:rFonts w:hint="default" w:ascii="Times New Roman" w:hAnsi="Times New Roman"/>
                <w:snapToGrid w:val="0"/>
                <w:kern w:val="0"/>
                <w:sz w:val="24"/>
              </w:rPr>
            </w:pPr>
            <w:r>
              <w:rPr>
                <w:rFonts w:hint="eastAsia"/>
                <w:color w:val="auto"/>
                <w:sz w:val="24"/>
                <w:lang w:val="en-US" w:eastAsia="zh-CN"/>
              </w:rPr>
              <w:br w:type="textWrapping"/>
            </w:r>
            <w:r>
              <w:rPr>
                <w:rFonts w:hint="eastAsia"/>
                <w:color w:val="auto"/>
                <w:sz w:val="24"/>
                <w:lang w:val="en-US" w:eastAsia="zh-CN"/>
              </w:rPr>
              <w:t xml:space="preserve">   </w:t>
            </w:r>
            <w:r>
              <w:rPr>
                <w:rFonts w:hint="eastAsia" w:ascii="Times New Roman" w:hAnsi="Times New Roman"/>
                <w:snapToGrid w:val="0"/>
                <w:kern w:val="0"/>
                <w:sz w:val="24"/>
              </w:rPr>
              <w:t xml:space="preserve">                                      </w:t>
            </w:r>
          </w:p>
          <w:p>
            <w:pPr>
              <w:pStyle w:val="6"/>
              <w:keepNext w:val="0"/>
              <w:keepLines w:val="0"/>
              <w:suppressLineNumbers w:val="0"/>
              <w:spacing w:before="0" w:beforeAutospacing="0" w:after="0" w:afterAutospacing="0" w:line="360" w:lineRule="auto"/>
              <w:ind w:left="480" w:right="0"/>
              <w:rPr>
                <w:rFonts w:hint="eastAsia" w:ascii="Times New Roman" w:hAnsi="Times New Roman" w:eastAsia="宋体"/>
                <w:snapToGrid w:val="0"/>
                <w:kern w:val="0"/>
                <w:sz w:val="24"/>
                <w:lang w:eastAsia="zh-CN"/>
              </w:rPr>
            </w:pPr>
            <w:r>
              <w:rPr>
                <w:rFonts w:hint="eastAsia" w:ascii="Times New Roman" w:hAnsi="Times New Roman"/>
                <w:snapToGrid w:val="0"/>
                <w:kern w:val="0"/>
                <w:sz w:val="24"/>
              </w:rPr>
              <w:t xml:space="preserve">                                                       </w:t>
            </w:r>
            <w:r>
              <w:rPr>
                <w:rFonts w:hint="eastAsia" w:ascii="Times New Roman" w:hAnsi="Times New Roman"/>
                <w:snapToGrid w:val="0"/>
                <w:kern w:val="0"/>
                <w:sz w:val="24"/>
                <w:lang w:eastAsia="zh-CN"/>
              </w:rPr>
              <w:t>亳州市环境保护局</w:t>
            </w:r>
          </w:p>
          <w:p>
            <w:pPr>
              <w:keepNext w:val="0"/>
              <w:keepLines w:val="0"/>
              <w:suppressLineNumbers w:val="0"/>
              <w:spacing w:before="0" w:beforeAutospacing="0" w:after="0" w:afterAutospacing="0" w:line="360" w:lineRule="auto"/>
              <w:ind w:left="0" w:right="0" w:firstLine="480" w:firstLineChars="200"/>
              <w:jc w:val="center"/>
              <w:rPr>
                <w:rFonts w:hint="default"/>
                <w:bCs/>
                <w:sz w:val="24"/>
              </w:rPr>
            </w:pPr>
            <w:r>
              <w:rPr>
                <w:rFonts w:hint="eastAsia"/>
                <w:snapToGrid w:val="0"/>
                <w:kern w:val="0"/>
                <w:sz w:val="24"/>
              </w:rPr>
              <w:t xml:space="preserve">                                                       </w:t>
            </w:r>
            <w:r>
              <w:rPr>
                <w:rFonts w:hint="default"/>
                <w:snapToGrid w:val="0"/>
                <w:kern w:val="0"/>
                <w:sz w:val="24"/>
              </w:rPr>
              <w:t>201</w:t>
            </w:r>
            <w:r>
              <w:rPr>
                <w:rFonts w:hint="eastAsia"/>
                <w:snapToGrid w:val="0"/>
                <w:kern w:val="0"/>
                <w:sz w:val="24"/>
                <w:lang w:val="en-US" w:eastAsia="zh-CN"/>
              </w:rPr>
              <w:t>6</w:t>
            </w:r>
            <w:r>
              <w:rPr>
                <w:rFonts w:hint="default"/>
                <w:snapToGrid w:val="0"/>
                <w:kern w:val="0"/>
                <w:sz w:val="24"/>
              </w:rPr>
              <w:t>年</w:t>
            </w:r>
            <w:r>
              <w:rPr>
                <w:rFonts w:hint="eastAsia"/>
                <w:snapToGrid w:val="0"/>
                <w:kern w:val="0"/>
                <w:sz w:val="24"/>
                <w:lang w:val="en-US" w:eastAsia="zh-CN"/>
              </w:rPr>
              <w:t>12</w:t>
            </w:r>
            <w:r>
              <w:rPr>
                <w:rFonts w:hint="default"/>
                <w:snapToGrid w:val="0"/>
                <w:kern w:val="0"/>
                <w:sz w:val="24"/>
              </w:rPr>
              <w:t>月</w:t>
            </w:r>
            <w:r>
              <w:rPr>
                <w:rFonts w:hint="eastAsia"/>
                <w:snapToGrid w:val="0"/>
                <w:kern w:val="0"/>
                <w:sz w:val="24"/>
                <w:lang w:val="en-US" w:eastAsia="zh-CN"/>
              </w:rPr>
              <w:t>26</w:t>
            </w:r>
            <w:r>
              <w:rPr>
                <w:rFonts w:hint="default"/>
                <w:snapToGrid w:val="0"/>
                <w:kern w:val="0"/>
                <w:sz w:val="24"/>
              </w:rPr>
              <w:t>日</w:t>
            </w:r>
          </w:p>
          <w:p>
            <w:pPr>
              <w:keepNext w:val="0"/>
              <w:keepLines w:val="0"/>
              <w:suppressLineNumbers w:val="0"/>
              <w:spacing w:before="0" w:beforeAutospacing="0" w:after="0" w:afterAutospacing="0" w:line="360" w:lineRule="auto"/>
              <w:ind w:left="0" w:right="0"/>
              <w:rPr>
                <w:rFonts w:hint="default"/>
                <w:b/>
                <w:sz w:val="24"/>
              </w:rPr>
            </w:pPr>
            <w:r>
              <w:rPr>
                <w:rFonts w:hint="eastAsia"/>
                <w:b/>
                <w:sz w:val="24"/>
              </w:rPr>
              <w:t>4.3</w:t>
            </w:r>
            <w:r>
              <w:rPr>
                <w:rFonts w:hint="default"/>
                <w:b/>
                <w:sz w:val="24"/>
              </w:rPr>
              <w:t>环评、环评批复</w:t>
            </w:r>
            <w:r>
              <w:rPr>
                <w:rFonts w:hint="eastAsia"/>
                <w:b/>
                <w:sz w:val="24"/>
              </w:rPr>
              <w:t>落实情况</w:t>
            </w:r>
            <w:r>
              <w:rPr>
                <w:rFonts w:hint="default"/>
                <w:b/>
                <w:sz w:val="24"/>
              </w:rPr>
              <w:t>检查</w:t>
            </w:r>
          </w:p>
          <w:p>
            <w:pPr>
              <w:pStyle w:val="9"/>
              <w:spacing w:after="0" w:line="360" w:lineRule="auto"/>
              <w:ind w:left="0" w:leftChars="0" w:firstLine="422"/>
              <w:jc w:val="center"/>
              <w:rPr>
                <w:b/>
                <w:szCs w:val="21"/>
              </w:rPr>
            </w:pPr>
            <w:r>
              <w:rPr>
                <w:b/>
                <w:szCs w:val="21"/>
              </w:rPr>
              <w:t>表</w:t>
            </w:r>
            <w:r>
              <w:rPr>
                <w:rFonts w:hint="eastAsia"/>
                <w:b/>
                <w:szCs w:val="21"/>
              </w:rPr>
              <w:t>4</w:t>
            </w:r>
            <w:r>
              <w:rPr>
                <w:b/>
                <w:szCs w:val="21"/>
              </w:rPr>
              <w:t>-1   环评主要批复落实情况检查</w:t>
            </w:r>
          </w:p>
          <w:tbl>
            <w:tblPr>
              <w:tblStyle w:val="15"/>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73"/>
              <w:gridCol w:w="4425"/>
              <w:gridCol w:w="40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573"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default"/>
                      <w:szCs w:val="21"/>
                    </w:rPr>
                    <w:t>序号</w:t>
                  </w:r>
                </w:p>
              </w:tc>
              <w:tc>
                <w:tcPr>
                  <w:tcW w:w="4425"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default"/>
                      <w:szCs w:val="21"/>
                    </w:rPr>
                    <w:t>环评、环评批复要求</w:t>
                  </w:r>
                </w:p>
              </w:tc>
              <w:tc>
                <w:tcPr>
                  <w:tcW w:w="4073" w:type="dxa"/>
                  <w:vAlign w:val="center"/>
                </w:tcPr>
                <w:p>
                  <w:pPr>
                    <w:keepNext w:val="0"/>
                    <w:keepLines w:val="0"/>
                    <w:suppressLineNumbers w:val="0"/>
                    <w:spacing w:before="0" w:beforeAutospacing="0" w:after="0" w:afterAutospacing="0"/>
                    <w:ind w:left="105" w:leftChars="50" w:right="105" w:rightChars="50"/>
                    <w:jc w:val="center"/>
                    <w:rPr>
                      <w:rFonts w:hint="default"/>
                      <w:szCs w:val="21"/>
                      <w:highlight w:val="yellow"/>
                    </w:rPr>
                  </w:pPr>
                  <w:r>
                    <w:rPr>
                      <w:rFonts w:hint="default"/>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573"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eastAsia"/>
                      <w:szCs w:val="21"/>
                    </w:rPr>
                    <w:t>一</w:t>
                  </w:r>
                </w:p>
              </w:tc>
              <w:tc>
                <w:tcPr>
                  <w:tcW w:w="4425"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1"/>
                      <w:szCs w:val="21"/>
                      <w:lang w:val="en-US" w:eastAsia="zh-CN" w:bidi="ar-SA"/>
                    </w:rPr>
                    <w:t>该项目位于亳州市经济开发区酒城大道北侧、金芙蓉饮片公司西侧，项目占地45亩，规划总建筑面积36289平方米。厂房21609平方米，仓库8378</w:t>
                  </w:r>
                  <w:r>
                    <w:rPr>
                      <w:rFonts w:hint="eastAsia" w:ascii="Times New Roman" w:hAnsi="Times New Roman" w:eastAsia="宋体" w:cs="Times New Roman"/>
                      <w:kern w:val="2"/>
                      <w:sz w:val="21"/>
                      <w:szCs w:val="21"/>
                      <w:lang w:val="en-US" w:eastAsia="zh-CN" w:bidi="ar-SA"/>
                    </w:rPr>
                    <w:br w:type="textWrapping"/>
                  </w:r>
                  <w:r>
                    <w:rPr>
                      <w:rFonts w:hint="eastAsia" w:ascii="Times New Roman" w:hAnsi="Times New Roman" w:eastAsia="宋体" w:cs="Times New Roman"/>
                      <w:kern w:val="2"/>
                      <w:sz w:val="21"/>
                      <w:szCs w:val="21"/>
                      <w:lang w:val="en-US" w:eastAsia="zh-CN" w:bidi="ar-SA"/>
                    </w:rPr>
                    <w:t>平方米，综合办公楼6252平方米，配电及门卫50平方米;并配套建设道路、环保、绿化、给排水、供电等基础设施。项目总投资为12000万元，其中环保投资204万元，全部由企业自筹。</w:t>
                  </w:r>
                </w:p>
              </w:tc>
              <w:tc>
                <w:tcPr>
                  <w:tcW w:w="4073" w:type="dxa"/>
                  <w:vAlign w:val="center"/>
                </w:tcPr>
                <w:p>
                  <w:pPr>
                    <w:keepNext w:val="0"/>
                    <w:keepLines w:val="0"/>
                    <w:suppressLineNumbers w:val="0"/>
                    <w:spacing w:before="0" w:beforeAutospacing="0" w:after="0" w:afterAutospacing="0"/>
                    <w:ind w:left="0" w:right="105" w:rightChars="50"/>
                    <w:jc w:val="left"/>
                    <w:rPr>
                      <w:rFonts w:hint="default"/>
                      <w:szCs w:val="21"/>
                      <w:highlight w:val="yellow"/>
                    </w:rPr>
                  </w:pPr>
                  <w:r>
                    <w:rPr>
                      <w:rFonts w:hint="eastAsia" w:ascii="Times New Roman" w:hAnsi="Times New Roman" w:eastAsia="宋体" w:cs="Times New Roman"/>
                      <w:kern w:val="2"/>
                      <w:sz w:val="21"/>
                      <w:szCs w:val="21"/>
                      <w:lang w:val="en-US" w:eastAsia="zh-CN" w:bidi="ar-SA"/>
                    </w:rPr>
                    <w:t>该项目位于亳州市经济开发区酒城大道北侧、金芙蓉饮片公司西侧，项目占地45亩，规划总建筑面积36289平方米。厂房21609平方米，仓库8378平方米，综合办公楼6252平方米，配电及门卫50平方米;并配套建设道路、环保、绿化、给排水、供电等基础设施。</w:t>
                  </w:r>
                  <w:r>
                    <w:rPr>
                      <w:rFonts w:hint="eastAsia" w:cs="Times New Roman"/>
                      <w:kern w:val="2"/>
                      <w:sz w:val="21"/>
                      <w:szCs w:val="21"/>
                      <w:lang w:val="en-US" w:eastAsia="zh-CN" w:bidi="ar-SA"/>
                    </w:rPr>
                    <w:t>本次为阶段性验收，目前</w:t>
                  </w:r>
                  <w:r>
                    <w:rPr>
                      <w:rFonts w:hint="eastAsia" w:ascii="Times New Roman" w:hAnsi="Times New Roman" w:eastAsia="宋体" w:cs="Times New Roman"/>
                      <w:kern w:val="2"/>
                      <w:sz w:val="21"/>
                      <w:szCs w:val="21"/>
                      <w:lang w:val="en-US" w:eastAsia="zh-CN" w:bidi="ar-SA"/>
                    </w:rPr>
                    <w:t>项目总投资为</w:t>
                  </w:r>
                  <w:r>
                    <w:rPr>
                      <w:rFonts w:hint="eastAsia" w:ascii="Times New Roman" w:hAnsi="Times New Roman" w:eastAsia="宋体" w:cs="Times New Roman"/>
                      <w:color w:val="auto"/>
                      <w:kern w:val="2"/>
                      <w:sz w:val="21"/>
                      <w:szCs w:val="21"/>
                      <w:lang w:val="en-US" w:eastAsia="zh-CN" w:bidi="ar-SA"/>
                    </w:rPr>
                    <w:t>1</w:t>
                  </w:r>
                  <w:r>
                    <w:rPr>
                      <w:rFonts w:hint="eastAsia" w:cs="Times New Roman"/>
                      <w:color w:val="auto"/>
                      <w:kern w:val="2"/>
                      <w:sz w:val="21"/>
                      <w:szCs w:val="21"/>
                      <w:lang w:val="en-US" w:eastAsia="zh-CN" w:bidi="ar-SA"/>
                    </w:rPr>
                    <w:t>0</w:t>
                  </w:r>
                  <w:r>
                    <w:rPr>
                      <w:rFonts w:hint="eastAsia" w:ascii="Times New Roman" w:hAnsi="Times New Roman" w:eastAsia="宋体" w:cs="Times New Roman"/>
                      <w:color w:val="auto"/>
                      <w:kern w:val="2"/>
                      <w:sz w:val="21"/>
                      <w:szCs w:val="21"/>
                      <w:lang w:val="en-US" w:eastAsia="zh-CN" w:bidi="ar-SA"/>
                    </w:rPr>
                    <w:t>000万元，其中环保投资</w:t>
                  </w:r>
                  <w:r>
                    <w:rPr>
                      <w:rFonts w:hint="eastAsia" w:cs="Times New Roman"/>
                      <w:color w:val="auto"/>
                      <w:kern w:val="2"/>
                      <w:sz w:val="21"/>
                      <w:szCs w:val="21"/>
                      <w:lang w:val="en-US" w:eastAsia="zh-CN" w:bidi="ar-SA"/>
                    </w:rPr>
                    <w:t>156</w:t>
                  </w:r>
                  <w:r>
                    <w:rPr>
                      <w:rFonts w:hint="eastAsia" w:ascii="Times New Roman" w:hAnsi="Times New Roman" w:eastAsia="宋体" w:cs="Times New Roman"/>
                      <w:color w:val="auto"/>
                      <w:kern w:val="2"/>
                      <w:sz w:val="21"/>
                      <w:szCs w:val="21"/>
                      <w:lang w:val="en-US" w:eastAsia="zh-CN" w:bidi="ar-SA"/>
                    </w:rPr>
                    <w:t>万元，全部由企业</w:t>
                  </w:r>
                  <w:r>
                    <w:rPr>
                      <w:rFonts w:hint="eastAsia" w:ascii="Times New Roman" w:hAnsi="Times New Roman" w:eastAsia="宋体" w:cs="Times New Roman"/>
                      <w:kern w:val="2"/>
                      <w:sz w:val="21"/>
                      <w:szCs w:val="21"/>
                      <w:lang w:val="en-US" w:eastAsia="zh-CN" w:bidi="ar-SA"/>
                    </w:rPr>
                    <w:t>自筹。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9" w:hRule="atLeast"/>
                <w:jc w:val="center"/>
              </w:trPr>
              <w:tc>
                <w:tcPr>
                  <w:tcW w:w="573"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eastAsia"/>
                      <w:szCs w:val="21"/>
                    </w:rPr>
                    <w:t>二</w:t>
                  </w:r>
                </w:p>
              </w:tc>
              <w:tc>
                <w:tcPr>
                  <w:tcW w:w="4425"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项</w:t>
                  </w:r>
                  <w:r>
                    <w:rPr>
                      <w:rFonts w:hint="eastAsia" w:ascii="Times New Roman" w:hAnsi="Times New Roman" w:eastAsia="宋体" w:cs="Times New Roman"/>
                      <w:kern w:val="2"/>
                      <w:sz w:val="21"/>
                      <w:szCs w:val="21"/>
                      <w:lang w:val="en-US" w:eastAsia="zh-CN" w:bidi="ar-SA"/>
                    </w:rPr>
                    <w:t>目施工期，应选择低噪声施工设备，合理安排施工时间，尽量减轻施工噪声对周围环境的影响，噪声排放标准执行《建筑施工场界环境噪声排放标准》(GB12523-2011)。施工期严格执行《安徽省建筑工程施工扬尘污染防治规定》(省住建厅建质( 2014 )28号)关于防治施工扬尘规定，采取道路勤洒水、沙石、水泥等原材料遮盖等切实可行措施，减轻建筑扬尘污染。施工废水不得以渗坑、渗井或漫流方式排放。施工单位分类收集施工期冲洗废水和生活污水，对冲洗废水采取相应的防治措施进行回用;施工人员的生活污水通过临时生态化粪池处理后接入污水管网。运营后，采取消声隔声措施，噪声排放标准执行《工业企业厂界环境噪声排放标准》(GB12348-2008)表1中3/4a类标准。</w:t>
                  </w:r>
                </w:p>
              </w:tc>
              <w:tc>
                <w:tcPr>
                  <w:tcW w:w="4073" w:type="dxa"/>
                  <w:vAlign w:val="center"/>
                </w:tcPr>
                <w:p>
                  <w:pPr>
                    <w:keepNext w:val="0"/>
                    <w:keepLines w:val="0"/>
                    <w:suppressLineNumbers w:val="0"/>
                    <w:spacing w:before="0" w:beforeAutospacing="0" w:after="0" w:afterAutospacing="0"/>
                    <w:ind w:left="0" w:right="105" w:rightChars="50" w:firstLine="420"/>
                    <w:jc w:val="center"/>
                    <w:rPr>
                      <w:rFonts w:hint="default"/>
                      <w:szCs w:val="21"/>
                      <w:highlight w:val="yellow"/>
                    </w:rPr>
                  </w:pPr>
                  <w:r>
                    <w:rPr>
                      <w:rFonts w:hint="default" w:ascii="Times New Roman" w:hAnsi="Times New Roman" w:eastAsia="宋体" w:cs="Times New Roman"/>
                      <w:kern w:val="2"/>
                      <w:sz w:val="21"/>
                      <w:szCs w:val="21"/>
                      <w:lang w:val="en-US" w:eastAsia="zh-CN" w:bidi="ar-SA"/>
                    </w:rPr>
                    <w:t>项</w:t>
                  </w:r>
                  <w:r>
                    <w:rPr>
                      <w:rFonts w:hint="eastAsia" w:ascii="Times New Roman" w:hAnsi="Times New Roman" w:eastAsia="宋体" w:cs="Times New Roman"/>
                      <w:kern w:val="2"/>
                      <w:sz w:val="21"/>
                      <w:szCs w:val="21"/>
                      <w:lang w:val="en-US" w:eastAsia="zh-CN" w:bidi="ar-SA"/>
                    </w:rPr>
                    <w:t>目施工期，应选择低噪声施工设备，合理安排施工时间，尽量减轻施工噪声对周围环境的影响，噪声排放标准执行《建筑施工场界环境噪声排放标准》(GB12523-2011)。施工期严格执行《安徽省建筑工程施工扬尘污染防治规定》(省住建厅建质( 2014 )28号)关于防治施工扬尘规定，采取道路勤洒水、沙石、水泥等原材料遮盖等切实可行措施，减轻建筑扬尘污染。施工废水不得以渗坑、渗井或漫流方式排放。施工单位分类收集施工期冲洗废水和生活污水，对冲洗废水采取相应的防治措施进行回用;施工人员的生活污水通过临时生态化粪池处理后接入污水管网。运营后，采取消声隔声措施，噪声排放标准执行《工业企业厂界环境噪声排放标准》(GB12348-2008)表1中3/4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2" w:hRule="atLeast"/>
                <w:jc w:val="center"/>
              </w:trPr>
              <w:tc>
                <w:tcPr>
                  <w:tcW w:w="573"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eastAsia"/>
                      <w:szCs w:val="21"/>
                    </w:rPr>
                    <w:t>三</w:t>
                  </w:r>
                </w:p>
              </w:tc>
              <w:tc>
                <w:tcPr>
                  <w:tcW w:w="4425"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要严格按照“清污分流，雨污分流”的原则，生产过程无工艺废水排放，生活污水经化粪池处理后通过厂区污水管网排入亳州经济开发区污水处理厂处理后排入宋汤河。</w:t>
                  </w:r>
                </w:p>
              </w:tc>
              <w:tc>
                <w:tcPr>
                  <w:tcW w:w="4073"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snapToGrid w:val="0"/>
                      <w:kern w:val="0"/>
                      <w:szCs w:val="21"/>
                    </w:rPr>
                  </w:pPr>
                  <w:r>
                    <w:rPr>
                      <w:rFonts w:hint="eastAsia" w:ascii="Times New Roman" w:hAnsi="Times New Roman" w:eastAsia="宋体" w:cs="Times New Roman"/>
                      <w:kern w:val="2"/>
                      <w:sz w:val="21"/>
                      <w:szCs w:val="21"/>
                      <w:lang w:val="en-US" w:eastAsia="zh-CN" w:bidi="ar-SA"/>
                    </w:rPr>
                    <w:t>要严格按照“清污分流，雨污分流”的原则，生产过程无工艺废水排放，生活污水经化粪池处理后通过厂区污水管网排入亳州经济开发区污水处理厂处理后排入宋汤河。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2" w:hRule="atLeast"/>
                <w:jc w:val="center"/>
              </w:trPr>
              <w:tc>
                <w:tcPr>
                  <w:tcW w:w="573" w:type="dxa"/>
                  <w:vAlign w:val="center"/>
                </w:tcPr>
                <w:p>
                  <w:pPr>
                    <w:keepNext w:val="0"/>
                    <w:keepLines w:val="0"/>
                    <w:suppressLineNumbers w:val="0"/>
                    <w:spacing w:before="0" w:beforeAutospacing="0" w:after="0" w:afterAutospacing="0"/>
                    <w:ind w:left="105" w:leftChars="50" w:right="105" w:rightChars="50"/>
                    <w:jc w:val="center"/>
                    <w:rPr>
                      <w:rFonts w:hint="eastAsia" w:eastAsia="宋体"/>
                      <w:szCs w:val="21"/>
                      <w:lang w:eastAsia="zh-CN"/>
                    </w:rPr>
                  </w:pPr>
                  <w:r>
                    <w:rPr>
                      <w:rFonts w:hint="eastAsia"/>
                      <w:szCs w:val="21"/>
                      <w:lang w:eastAsia="zh-CN"/>
                    </w:rPr>
                    <w:t>四</w:t>
                  </w:r>
                </w:p>
              </w:tc>
              <w:tc>
                <w:tcPr>
                  <w:tcW w:w="4425"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项目所有危险废物均纳入全厂危废处理系统，分类收集，并分别交由有资质单位处理，从而实现无害化处置;边角余料外卖或综合利用处理;生活垃圾等由工业区环卫部门统一清运方式处理。危险废物不能与生活垃圾混装，应在危险废物暂存区内妥善存放，及时交由有危险废物处理资质的单位处置，保证危险废物的完全、及时处理。按环评要求项目单位在仓库一</w:t>
                  </w:r>
                  <w:r>
                    <w:rPr>
                      <w:rFonts w:hint="eastAsia" w:ascii="Times New Roman" w:hAnsi="Times New Roman" w:eastAsia="宋体" w:cs="Times New Roman"/>
                      <w:kern w:val="2"/>
                      <w:sz w:val="21"/>
                      <w:szCs w:val="21"/>
                      <w:lang w:val="en-US" w:eastAsia="zh-CN" w:bidi="ar-SA"/>
                    </w:rPr>
                    <w:t>层西北角设置危废暂存间，面积不小于40平方米，容积不小于120立方米，危废贮存不得超过一年。除此之外，危险废物暂存区域必须防风、防雨、防晒、防渗，分类堆放，设标识牌，警示牌，不相容的危废应隔间贮存，修建围堰，应严格按照国务院令408 号《危险废物经营许可证管理办法》、《危险废物转移联单管理办法》(国家环境保护总局令第5号)、环境保护部公告2009年第65号--关于发布《危险废物经营单位审查和许可指南》、《危险废危险废物物贮存污染控制标准》(GB18597-2001)及修改单内容、《危险废物收集、贮存、运输技术规范》(HJ2025-2012)中的相关规定，做</w:t>
                  </w:r>
                  <w:r>
                    <w:rPr>
                      <w:rFonts w:hint="default" w:ascii="Times New Roman" w:hAnsi="Times New Roman" w:eastAsia="宋体" w:cs="Times New Roman"/>
                      <w:kern w:val="2"/>
                      <w:sz w:val="21"/>
                      <w:szCs w:val="21"/>
                      <w:lang w:val="en-US" w:eastAsia="zh-CN" w:bidi="ar-SA"/>
                    </w:rPr>
                    <w:t>好管理工作。要逐日、逐月做好台账、记录，危险废物</w:t>
                  </w:r>
                  <w:r>
                    <w:rPr>
                      <w:rFonts w:hint="eastAsia" w:ascii="Times New Roman" w:hAnsi="Times New Roman" w:eastAsia="宋体" w:cs="Times New Roman"/>
                      <w:kern w:val="2"/>
                      <w:sz w:val="21"/>
                      <w:szCs w:val="21"/>
                      <w:lang w:val="en-US" w:eastAsia="zh-CN" w:bidi="ar-SA"/>
                    </w:rPr>
                    <w:t>贮存容器、危险废物贮存设施的选址与设计原则等相关规定做好危</w:t>
                  </w:r>
                  <w:r>
                    <w:rPr>
                      <w:rFonts w:hint="eastAsia" w:ascii="Times New Roman" w:hAnsi="Times New Roman" w:eastAsia="宋体" w:cs="Times New Roman"/>
                      <w:color w:val="auto"/>
                      <w:kern w:val="2"/>
                      <w:sz w:val="21"/>
                      <w:szCs w:val="21"/>
                      <w:lang w:val="en-US" w:eastAsia="zh-CN" w:bidi="ar-SA"/>
                    </w:rPr>
                    <w:t>险</w:t>
                  </w:r>
                  <w:r>
                    <w:rPr>
                      <w:rFonts w:hint="eastAsia" w:ascii="Times New Roman" w:hAnsi="Times New Roman" w:cs="Times New Roman"/>
                      <w:color w:val="auto"/>
                      <w:kern w:val="2"/>
                      <w:sz w:val="21"/>
                      <w:szCs w:val="21"/>
                      <w:lang w:val="en-US" w:eastAsia="zh-CN" w:bidi="ar-SA"/>
                    </w:rPr>
                    <w:t>废</w:t>
                  </w:r>
                  <w:r>
                    <w:rPr>
                      <w:rFonts w:hint="eastAsia" w:ascii="Times New Roman" w:hAnsi="Times New Roman" w:eastAsia="宋体" w:cs="Times New Roman"/>
                      <w:kern w:val="2"/>
                      <w:sz w:val="21"/>
                      <w:szCs w:val="21"/>
                      <w:lang w:val="en-US" w:eastAsia="zh-CN" w:bidi="ar-SA"/>
                    </w:rPr>
                    <w:t>物堆放区地面硬化、铺设防渗层，加强堆放区的防雨和防渗漏措施，以免废油墨等随雨水渗漏而造成地下水体的污染。项目建成后，废气污染源主要为吹膜、吸塑工序产生的非甲烷总烃、印刷时产生的油墨废气、食堂油烟等。建设单位应将印刷工序设置在密闭车间内，采用集气罩收集印刷工序产生的VOCs,收集后经活性炭吸附装置处理，由不低于15m高排气简高空排放，总VOCs排放速率及排放浓度参照执行广东省《印刷行业挥发性有机化合物排放标准》( DB44/815-2010) II时段(平版印刷)排放限值。项目吹膜、吸塑工序塑胶料受热熔融会挥发出的有机废气。要求建设单位采用集气装置收集后经活性炭吸附装置处理由车间楼顶不低于15m高排气简高空排放。废气排放需满足GB16297-1996《大气污染物综合排放标准》二级排放标准。建设单位选取经国家认证的单位检测合格的油烟净化装置，油烟净化效率达到60%以上，油烟排放浓度为应满足CB18483-2001《饮食业油烟排放标准(试行》要求(2.0mg/m</w:t>
                  </w:r>
                  <w:r>
                    <w:rPr>
                      <w:rFonts w:hint="eastAsia" w:ascii="Times New Roman" w:hAnsi="Times New Roman" w:eastAsia="宋体" w:cs="Times New Roman"/>
                      <w:kern w:val="2"/>
                      <w:sz w:val="21"/>
                      <w:szCs w:val="21"/>
                      <w:vertAlign w:val="superscript"/>
                      <w:lang w:val="en-US" w:eastAsia="zh-CN" w:bidi="ar-SA"/>
                    </w:rPr>
                    <w:t>3</w:t>
                  </w:r>
                  <w:r>
                    <w:rPr>
                      <w:rFonts w:hint="eastAsia" w:ascii="Times New Roman" w:hAnsi="Times New Roman" w:eastAsia="宋体" w:cs="Times New Roman"/>
                      <w:kern w:val="2"/>
                      <w:sz w:val="21"/>
                      <w:szCs w:val="21"/>
                      <w:lang w:val="en-US" w:eastAsia="zh-CN" w:bidi="ar-SA"/>
                    </w:rPr>
                    <w:t>)</w:t>
                  </w:r>
                </w:p>
              </w:tc>
              <w:tc>
                <w:tcPr>
                  <w:tcW w:w="4073"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snapToGrid w:val="0"/>
                      <w:kern w:val="0"/>
                      <w:szCs w:val="21"/>
                    </w:rPr>
                  </w:pPr>
                  <w:r>
                    <w:rPr>
                      <w:rFonts w:hint="default" w:ascii="Times New Roman" w:hAnsi="Times New Roman" w:eastAsia="宋体" w:cs="Times New Roman"/>
                      <w:kern w:val="2"/>
                      <w:sz w:val="21"/>
                      <w:szCs w:val="21"/>
                      <w:lang w:val="en-US" w:eastAsia="zh-CN" w:bidi="ar-SA"/>
                    </w:rPr>
                    <w:t>项目所有危险废物均纳入全厂危废处理系统，分类收集，并分别交由有资质单位处理，从而实现无害化处置;边角余料外卖或综合利用处理;生活垃圾等由工业区环卫部门统一清运方式处理。危险废物不能与生活垃圾混装，应在危险废物暂存区内妥善存放，及时交由有危险废物处理资质的单位处置，保证危险废物的完全、及时处理。按环评要求</w:t>
                  </w:r>
                  <w:r>
                    <w:rPr>
                      <w:rFonts w:hint="default" w:ascii="Times New Roman" w:hAnsi="Times New Roman" w:eastAsia="宋体" w:cs="Times New Roman"/>
                      <w:color w:val="auto"/>
                      <w:kern w:val="2"/>
                      <w:sz w:val="21"/>
                      <w:szCs w:val="21"/>
                      <w:lang w:val="en-US" w:eastAsia="zh-CN" w:bidi="ar-SA"/>
                    </w:rPr>
                    <w:t>项目单位在仓库一</w:t>
                  </w:r>
                  <w:r>
                    <w:rPr>
                      <w:rFonts w:hint="eastAsia" w:ascii="Times New Roman" w:hAnsi="Times New Roman" w:eastAsia="宋体" w:cs="Times New Roman"/>
                      <w:color w:val="auto"/>
                      <w:kern w:val="2"/>
                      <w:sz w:val="21"/>
                      <w:szCs w:val="21"/>
                      <w:lang w:val="en-US" w:eastAsia="zh-CN" w:bidi="ar-SA"/>
                    </w:rPr>
                    <w:t>层西北角设置危废暂存间，面积</w:t>
                  </w:r>
                  <w:r>
                    <w:rPr>
                      <w:rFonts w:hint="eastAsia" w:ascii="Times New Roman" w:hAnsi="Times New Roman" w:cs="Times New Roman"/>
                      <w:color w:val="auto"/>
                      <w:kern w:val="2"/>
                      <w:sz w:val="21"/>
                      <w:szCs w:val="21"/>
                      <w:lang w:val="en-US" w:eastAsia="zh-CN" w:bidi="ar-SA"/>
                    </w:rPr>
                    <w:t>为60</w:t>
                  </w:r>
                  <w:r>
                    <w:rPr>
                      <w:rFonts w:hint="eastAsia" w:ascii="Times New Roman" w:hAnsi="Times New Roman" w:eastAsia="宋体" w:cs="Times New Roman"/>
                      <w:color w:val="auto"/>
                      <w:kern w:val="2"/>
                      <w:sz w:val="21"/>
                      <w:szCs w:val="21"/>
                      <w:lang w:val="en-US" w:eastAsia="zh-CN" w:bidi="ar-SA"/>
                    </w:rPr>
                    <w:t>平方米，容积</w:t>
                  </w:r>
                  <w:r>
                    <w:rPr>
                      <w:rFonts w:hint="eastAsia" w:ascii="Times New Roman" w:hAnsi="Times New Roman" w:cs="Times New Roman"/>
                      <w:color w:val="auto"/>
                      <w:kern w:val="2"/>
                      <w:sz w:val="21"/>
                      <w:szCs w:val="21"/>
                      <w:lang w:val="en-US" w:eastAsia="zh-CN" w:bidi="ar-SA"/>
                    </w:rPr>
                    <w:t>为180</w:t>
                  </w:r>
                  <w:r>
                    <w:rPr>
                      <w:rFonts w:hint="eastAsia" w:ascii="Times New Roman" w:hAnsi="Times New Roman" w:eastAsia="宋体" w:cs="Times New Roman"/>
                      <w:color w:val="auto"/>
                      <w:kern w:val="2"/>
                      <w:sz w:val="21"/>
                      <w:szCs w:val="21"/>
                      <w:lang w:val="en-US" w:eastAsia="zh-CN" w:bidi="ar-SA"/>
                    </w:rPr>
                    <w:t>立方米，危废贮</w:t>
                  </w:r>
                  <w:r>
                    <w:rPr>
                      <w:rFonts w:hint="eastAsia" w:ascii="Times New Roman" w:hAnsi="Times New Roman" w:eastAsia="宋体" w:cs="Times New Roman"/>
                      <w:kern w:val="2"/>
                      <w:sz w:val="21"/>
                      <w:szCs w:val="21"/>
                      <w:lang w:val="en-US" w:eastAsia="zh-CN" w:bidi="ar-SA"/>
                    </w:rPr>
                    <w:t>存不超过一年。除此之外，危险废物暂存区域防风、防雨、防晒、防渗，分类堆放，设标识牌，警示牌，不相容的危废应隔间贮存，修建围堰，严格按照国务院令408 号《危险废物经营许可证管理办法》、《危险废物转移联单管理办法》(国家环境保护总局令第5号)、环境保护部公告2009年第65号--关于发布《危险废物经营单位审查和许可指南》、《危险废危险废物物贮存污染控制标准》(GB18597-2001)及修改单内容、《危险废物收集、贮存、运输技术规范》(HJ2025-2012)中的相关规定，做</w:t>
                  </w:r>
                  <w:r>
                    <w:rPr>
                      <w:rFonts w:hint="default" w:ascii="Times New Roman" w:hAnsi="Times New Roman" w:eastAsia="宋体" w:cs="Times New Roman"/>
                      <w:kern w:val="2"/>
                      <w:sz w:val="21"/>
                      <w:szCs w:val="21"/>
                      <w:lang w:val="en-US" w:eastAsia="zh-CN" w:bidi="ar-SA"/>
                    </w:rPr>
                    <w:t>好管理工作</w:t>
                  </w:r>
                  <w:r>
                    <w:rPr>
                      <w:rFonts w:hint="eastAsia" w:ascii="Times New Roman" w:hAnsi="Times New Roman" w:cs="Times New Roman"/>
                      <w:kern w:val="2"/>
                      <w:sz w:val="21"/>
                      <w:szCs w:val="21"/>
                      <w:lang w:val="en-US" w:eastAsia="zh-CN" w:bidi="ar-SA"/>
                    </w:rPr>
                    <w:t>。</w:t>
                  </w:r>
                  <w:r>
                    <w:rPr>
                      <w:rFonts w:hint="default" w:ascii="Times New Roman" w:hAnsi="Times New Roman" w:eastAsia="宋体" w:cs="Times New Roman"/>
                      <w:kern w:val="2"/>
                      <w:sz w:val="21"/>
                      <w:szCs w:val="21"/>
                      <w:lang w:val="en-US" w:eastAsia="zh-CN" w:bidi="ar-SA"/>
                    </w:rPr>
                    <w:t>逐日、逐月做好台账、记录，危险废物</w:t>
                  </w:r>
                  <w:r>
                    <w:rPr>
                      <w:rFonts w:hint="eastAsia" w:ascii="Times New Roman" w:hAnsi="Times New Roman" w:eastAsia="宋体" w:cs="Times New Roman"/>
                      <w:kern w:val="2"/>
                      <w:sz w:val="21"/>
                      <w:szCs w:val="21"/>
                      <w:lang w:val="en-US" w:eastAsia="zh-CN" w:bidi="ar-SA"/>
                    </w:rPr>
                    <w:t>贮存容器、危险废物贮存设施的选址与设计原则等相关规定做好危险</w:t>
                  </w:r>
                  <w:r>
                    <w:rPr>
                      <w:rFonts w:hint="eastAsia" w:ascii="Times New Roman" w:hAnsi="Times New Roman" w:cs="Times New Roman"/>
                      <w:kern w:val="2"/>
                      <w:sz w:val="21"/>
                      <w:szCs w:val="21"/>
                      <w:lang w:val="en-US" w:eastAsia="zh-CN" w:bidi="ar-SA"/>
                    </w:rPr>
                    <w:t>废</w:t>
                  </w:r>
                  <w:r>
                    <w:rPr>
                      <w:rFonts w:hint="eastAsia" w:ascii="Times New Roman" w:hAnsi="Times New Roman" w:eastAsia="宋体" w:cs="Times New Roman"/>
                      <w:kern w:val="2"/>
                      <w:sz w:val="21"/>
                      <w:szCs w:val="21"/>
                      <w:lang w:val="en-US" w:eastAsia="zh-CN" w:bidi="ar-SA"/>
                    </w:rPr>
                    <w:t>物堆放区地面硬化、铺设防渗层，加强堆放区的防雨和防渗漏措施，以免废油墨等随雨水渗漏而造成地下水体的污染。</w:t>
                  </w:r>
                  <w:r>
                    <w:rPr>
                      <w:rFonts w:hint="eastAsia" w:ascii="Times New Roman" w:hAnsi="Times New Roman" w:cs="Times New Roman"/>
                      <w:kern w:val="2"/>
                      <w:sz w:val="21"/>
                      <w:szCs w:val="21"/>
                      <w:lang w:val="en-US" w:eastAsia="zh-CN" w:bidi="ar-SA"/>
                    </w:rPr>
                    <w:t>本项目为阶段性验收，</w:t>
                  </w:r>
                  <w:r>
                    <w:rPr>
                      <w:rFonts w:hint="eastAsia" w:ascii="Times New Roman" w:hAnsi="Times New Roman" w:eastAsia="宋体" w:cs="Times New Roman"/>
                      <w:kern w:val="2"/>
                      <w:sz w:val="21"/>
                      <w:szCs w:val="21"/>
                      <w:lang w:val="en-US" w:eastAsia="zh-CN" w:bidi="ar-SA"/>
                    </w:rPr>
                    <w:t>项目建成后，废气污染源主要为印刷</w:t>
                  </w:r>
                  <w:r>
                    <w:rPr>
                      <w:rFonts w:hint="eastAsia" w:ascii="Times New Roman" w:hAnsi="Times New Roman" w:cs="Times New Roman"/>
                      <w:kern w:val="2"/>
                      <w:sz w:val="21"/>
                      <w:szCs w:val="21"/>
                      <w:lang w:val="en-US" w:eastAsia="zh-CN" w:bidi="ar-SA"/>
                    </w:rPr>
                    <w:t>、覆膜、对裱工序</w:t>
                  </w:r>
                  <w:r>
                    <w:rPr>
                      <w:rFonts w:hint="eastAsia" w:ascii="Times New Roman" w:hAnsi="Times New Roman" w:eastAsia="宋体" w:cs="Times New Roman"/>
                      <w:kern w:val="2"/>
                      <w:sz w:val="21"/>
                      <w:szCs w:val="21"/>
                      <w:lang w:val="en-US" w:eastAsia="zh-CN" w:bidi="ar-SA"/>
                    </w:rPr>
                    <w:t>产生的油墨废气、食堂油烟等</w:t>
                  </w:r>
                  <w:r>
                    <w:rPr>
                      <w:rFonts w:hint="eastAsia" w:ascii="Times New Roman" w:hAnsi="Times New Roman" w:cs="Times New Roman"/>
                      <w:kern w:val="2"/>
                      <w:sz w:val="21"/>
                      <w:szCs w:val="21"/>
                      <w:lang w:val="en-US" w:eastAsia="zh-CN" w:bidi="ar-SA"/>
                    </w:rPr>
                    <w:t>。</w:t>
                  </w:r>
                  <w:r>
                    <w:rPr>
                      <w:rFonts w:hint="eastAsia" w:ascii="Times New Roman" w:hAnsi="Times New Roman" w:eastAsia="宋体" w:cs="Times New Roman"/>
                      <w:kern w:val="2"/>
                      <w:sz w:val="21"/>
                      <w:szCs w:val="21"/>
                      <w:lang w:val="en-US" w:eastAsia="zh-CN" w:bidi="ar-SA"/>
                    </w:rPr>
                    <w:t>建设单位将印刷工序设置在密闭车间内，采用集气罩收集印刷工序产生的VOCs,收集后经活性炭吸附装置处理，由15m高排气简高空排放，总VOCs排放速率及排放浓度</w:t>
                  </w:r>
                  <w:r>
                    <w:rPr>
                      <w:rFonts w:hint="eastAsia" w:ascii="Times New Roman" w:hAnsi="Times New Roman" w:cs="Times New Roman"/>
                      <w:kern w:val="2"/>
                      <w:sz w:val="21"/>
                      <w:szCs w:val="21"/>
                      <w:lang w:val="en-US" w:eastAsia="zh-CN" w:bidi="ar-SA"/>
                    </w:rPr>
                    <w:t>满足</w:t>
                  </w:r>
                  <w:r>
                    <w:rPr>
                      <w:rFonts w:hint="eastAsia" w:ascii="Times New Roman" w:hAnsi="Times New Roman" w:eastAsia="宋体" w:cs="Times New Roman"/>
                      <w:kern w:val="2"/>
                      <w:sz w:val="21"/>
                      <w:szCs w:val="21"/>
                      <w:lang w:val="en-US" w:eastAsia="zh-CN" w:bidi="ar-SA"/>
                    </w:rPr>
                    <w:t>广东省《印刷行业挥发性有机化合物排放标准》( DB44/815-2010) II时段(平版印刷)排放限值。</w:t>
                  </w:r>
                  <w:r>
                    <w:rPr>
                      <w:rFonts w:hint="eastAsia" w:ascii="Times New Roman" w:hAnsi="Times New Roman" w:cs="Times New Roman"/>
                      <w:kern w:val="2"/>
                      <w:sz w:val="21"/>
                      <w:szCs w:val="21"/>
                      <w:lang w:val="en-US" w:eastAsia="zh-CN" w:bidi="ar-SA"/>
                    </w:rPr>
                    <w:t>项目运营过程中厨房暂时不用，员工用餐自行解决。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2" w:hRule="atLeast"/>
                <w:jc w:val="center"/>
              </w:trPr>
              <w:tc>
                <w:tcPr>
                  <w:tcW w:w="573" w:type="dxa"/>
                  <w:vAlign w:val="center"/>
                </w:tcPr>
                <w:p>
                  <w:pPr>
                    <w:keepNext w:val="0"/>
                    <w:keepLines w:val="0"/>
                    <w:suppressLineNumbers w:val="0"/>
                    <w:spacing w:before="0" w:beforeAutospacing="0" w:after="0" w:afterAutospacing="0"/>
                    <w:ind w:left="105" w:leftChars="50" w:right="105" w:rightChars="50"/>
                    <w:jc w:val="center"/>
                    <w:rPr>
                      <w:rFonts w:hint="eastAsia" w:eastAsia="宋体"/>
                      <w:szCs w:val="21"/>
                      <w:lang w:eastAsia="zh-CN"/>
                    </w:rPr>
                  </w:pPr>
                  <w:r>
                    <w:rPr>
                      <w:rFonts w:hint="eastAsia"/>
                      <w:szCs w:val="21"/>
                      <w:lang w:eastAsia="zh-CN"/>
                    </w:rPr>
                    <w:t>五</w:t>
                  </w:r>
                </w:p>
              </w:tc>
              <w:tc>
                <w:tcPr>
                  <w:tcW w:w="4425"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该项目严格执行环评报告表要求，不得超环评生产，严禁塑胶料等原料加工、生产。采取环评报告表</w:t>
                  </w:r>
                  <w:r>
                    <w:rPr>
                      <w:rFonts w:hint="eastAsia" w:ascii="Times New Roman" w:hAnsi="Times New Roman" w:eastAsia="宋体" w:cs="Times New Roman"/>
                      <w:kern w:val="2"/>
                      <w:sz w:val="21"/>
                      <w:szCs w:val="21"/>
                      <w:lang w:val="en-US" w:eastAsia="zh-CN" w:bidi="ar-SA"/>
                    </w:rPr>
                    <w:t>中提出的水源井保护的办法及措施，减</w:t>
                  </w:r>
                  <w:r>
                    <w:rPr>
                      <w:rFonts w:hint="eastAsia" w:ascii="Times New Roman" w:hAnsi="Times New Roman" w:cs="Times New Roman"/>
                      <w:kern w:val="2"/>
                      <w:sz w:val="21"/>
                      <w:szCs w:val="21"/>
                      <w:lang w:val="en-US" w:eastAsia="zh-CN" w:bidi="ar-SA"/>
                    </w:rPr>
                    <w:t>轻</w:t>
                  </w:r>
                  <w:r>
                    <w:rPr>
                      <w:rFonts w:hint="eastAsia" w:ascii="Times New Roman" w:hAnsi="Times New Roman" w:eastAsia="宋体" w:cs="Times New Roman"/>
                      <w:kern w:val="2"/>
                      <w:sz w:val="21"/>
                      <w:szCs w:val="21"/>
                      <w:lang w:val="en-US" w:eastAsia="zh-CN" w:bidi="ar-SA"/>
                    </w:rPr>
                    <w:t>施工期及运营期对地下水的环境影响。</w:t>
                  </w:r>
                </w:p>
              </w:tc>
              <w:tc>
                <w:tcPr>
                  <w:tcW w:w="4073"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snapToGrid w:val="0"/>
                      <w:kern w:val="0"/>
                      <w:szCs w:val="21"/>
                    </w:rPr>
                  </w:pPr>
                  <w:r>
                    <w:rPr>
                      <w:rFonts w:hint="default" w:ascii="Times New Roman" w:hAnsi="Times New Roman" w:eastAsia="宋体" w:cs="Times New Roman"/>
                      <w:kern w:val="2"/>
                      <w:sz w:val="21"/>
                      <w:szCs w:val="21"/>
                      <w:lang w:val="en-US" w:eastAsia="zh-CN" w:bidi="ar-SA"/>
                    </w:rPr>
                    <w:t>该项目严格执行环评报告表要求，</w:t>
                  </w:r>
                  <w:r>
                    <w:rPr>
                      <w:rFonts w:hint="eastAsia" w:ascii="Times New Roman" w:hAnsi="Times New Roman" w:cs="Times New Roman"/>
                      <w:kern w:val="2"/>
                      <w:sz w:val="21"/>
                      <w:szCs w:val="21"/>
                      <w:lang w:val="en-US" w:eastAsia="zh-CN" w:bidi="ar-SA"/>
                    </w:rPr>
                    <w:t>未</w:t>
                  </w:r>
                  <w:r>
                    <w:rPr>
                      <w:rFonts w:hint="default" w:ascii="Times New Roman" w:hAnsi="Times New Roman" w:eastAsia="宋体" w:cs="Times New Roman"/>
                      <w:kern w:val="2"/>
                      <w:sz w:val="21"/>
                      <w:szCs w:val="21"/>
                      <w:lang w:val="en-US" w:eastAsia="zh-CN" w:bidi="ar-SA"/>
                    </w:rPr>
                    <w:t>超环评生产，严禁塑胶料等原料加工、生产。采取环评报告表</w:t>
                  </w:r>
                  <w:r>
                    <w:rPr>
                      <w:rFonts w:hint="eastAsia" w:ascii="Times New Roman" w:hAnsi="Times New Roman" w:eastAsia="宋体" w:cs="Times New Roman"/>
                      <w:kern w:val="2"/>
                      <w:sz w:val="21"/>
                      <w:szCs w:val="21"/>
                      <w:lang w:val="en-US" w:eastAsia="zh-CN" w:bidi="ar-SA"/>
                    </w:rPr>
                    <w:t>中提出的水源井保护的办法及措施，减</w:t>
                  </w:r>
                  <w:r>
                    <w:rPr>
                      <w:rFonts w:hint="eastAsia" w:ascii="Times New Roman" w:hAnsi="Times New Roman" w:cs="Times New Roman"/>
                      <w:kern w:val="2"/>
                      <w:sz w:val="21"/>
                      <w:szCs w:val="21"/>
                      <w:lang w:val="en-US" w:eastAsia="zh-CN" w:bidi="ar-SA"/>
                    </w:rPr>
                    <w:t>轻</w:t>
                  </w:r>
                  <w:r>
                    <w:rPr>
                      <w:rFonts w:hint="eastAsia" w:ascii="Times New Roman" w:hAnsi="Times New Roman" w:eastAsia="宋体" w:cs="Times New Roman"/>
                      <w:kern w:val="2"/>
                      <w:sz w:val="21"/>
                      <w:szCs w:val="21"/>
                      <w:lang w:val="en-US" w:eastAsia="zh-CN" w:bidi="ar-SA"/>
                    </w:rPr>
                    <w:t>施工期及运营期对地下水的环境影响。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26" w:hRule="atLeast"/>
                <w:jc w:val="center"/>
              </w:trPr>
              <w:tc>
                <w:tcPr>
                  <w:tcW w:w="573" w:type="dxa"/>
                  <w:vAlign w:val="center"/>
                </w:tcPr>
                <w:p>
                  <w:pPr>
                    <w:keepNext w:val="0"/>
                    <w:keepLines w:val="0"/>
                    <w:suppressLineNumbers w:val="0"/>
                    <w:spacing w:before="0" w:beforeAutospacing="0" w:after="0" w:afterAutospacing="0"/>
                    <w:ind w:left="105" w:leftChars="50" w:right="105" w:rightChars="50"/>
                    <w:jc w:val="center"/>
                    <w:rPr>
                      <w:rFonts w:hint="eastAsia" w:eastAsia="宋体"/>
                      <w:szCs w:val="21"/>
                      <w:lang w:val="en-US" w:eastAsia="zh-CN"/>
                    </w:rPr>
                  </w:pPr>
                  <w:r>
                    <w:rPr>
                      <w:rFonts w:hint="eastAsia"/>
                      <w:szCs w:val="21"/>
                      <w:lang w:val="en-US" w:eastAsia="zh-CN"/>
                    </w:rPr>
                    <w:t>六</w:t>
                  </w:r>
                </w:p>
              </w:tc>
              <w:tc>
                <w:tcPr>
                  <w:tcW w:w="4425"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尽可能增加厂区绿化面积，提高厂区绿化率。</w:t>
                  </w:r>
                  <w:r>
                    <w:rPr>
                      <w:rFonts w:hint="eastAsia" w:ascii="Times New Roman" w:hAnsi="Times New Roman" w:eastAsia="宋体" w:cs="Times New Roman"/>
                      <w:kern w:val="2"/>
                      <w:sz w:val="21"/>
                      <w:szCs w:val="21"/>
                      <w:lang w:val="en-US" w:eastAsia="zh-CN" w:bidi="ar-SA"/>
                    </w:rPr>
                    <w:br w:type="textWrapping"/>
                  </w:r>
                </w:p>
              </w:tc>
              <w:tc>
                <w:tcPr>
                  <w:tcW w:w="4073"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增加厂区绿化面积，提高厂区绿化率。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573" w:type="dxa"/>
                  <w:vAlign w:val="center"/>
                </w:tcPr>
                <w:p>
                  <w:pPr>
                    <w:keepNext w:val="0"/>
                    <w:keepLines w:val="0"/>
                    <w:suppressLineNumbers w:val="0"/>
                    <w:spacing w:before="0" w:beforeAutospacing="0" w:after="0" w:afterAutospacing="0"/>
                    <w:ind w:left="105" w:leftChars="50" w:right="105" w:rightChars="50"/>
                    <w:jc w:val="center"/>
                    <w:rPr>
                      <w:rFonts w:hint="eastAsia"/>
                      <w:szCs w:val="21"/>
                      <w:lang w:eastAsia="zh-CN"/>
                    </w:rPr>
                  </w:pPr>
                  <w:r>
                    <w:rPr>
                      <w:rFonts w:hint="eastAsia"/>
                      <w:szCs w:val="21"/>
                      <w:lang w:eastAsia="zh-CN"/>
                    </w:rPr>
                    <w:t>七</w:t>
                  </w:r>
                </w:p>
              </w:tc>
              <w:tc>
                <w:tcPr>
                  <w:tcW w:w="4425"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在运营过程中，应采用新技术、新工艺，做好清洁生产工作。</w:t>
                  </w:r>
                  <w:r>
                    <w:rPr>
                      <w:rFonts w:hint="eastAsia" w:ascii="Times New Roman" w:hAnsi="Times New Roman" w:eastAsia="宋体" w:cs="Times New Roman"/>
                      <w:kern w:val="2"/>
                      <w:sz w:val="21"/>
                      <w:szCs w:val="21"/>
                      <w:lang w:val="en-US" w:eastAsia="zh-CN" w:bidi="ar-SA"/>
                    </w:rPr>
                    <w:br w:type="textWrapping"/>
                  </w:r>
                </w:p>
              </w:tc>
              <w:tc>
                <w:tcPr>
                  <w:tcW w:w="4073"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snapToGrid w:val="0"/>
                      <w:kern w:val="0"/>
                      <w:szCs w:val="21"/>
                    </w:rPr>
                  </w:pPr>
                  <w:r>
                    <w:rPr>
                      <w:rFonts w:hint="eastAsia" w:ascii="Times New Roman" w:hAnsi="Times New Roman" w:eastAsia="宋体" w:cs="Times New Roman"/>
                      <w:kern w:val="2"/>
                      <w:sz w:val="21"/>
                      <w:szCs w:val="21"/>
                      <w:lang w:val="en-US" w:eastAsia="zh-CN" w:bidi="ar-SA"/>
                    </w:rPr>
                    <w:t>在运营过程中，采用新技术、新工艺，做好清洁生产工作。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32" w:hRule="atLeast"/>
                <w:jc w:val="center"/>
              </w:trPr>
              <w:tc>
                <w:tcPr>
                  <w:tcW w:w="573" w:type="dxa"/>
                  <w:vAlign w:val="center"/>
                </w:tcPr>
                <w:p>
                  <w:pPr>
                    <w:keepNext w:val="0"/>
                    <w:keepLines w:val="0"/>
                    <w:suppressLineNumbers w:val="0"/>
                    <w:spacing w:before="0" w:beforeAutospacing="0" w:after="0" w:afterAutospacing="0"/>
                    <w:ind w:left="105" w:leftChars="50" w:right="105" w:rightChars="50"/>
                    <w:jc w:val="center"/>
                    <w:rPr>
                      <w:rFonts w:hint="eastAsia"/>
                      <w:szCs w:val="21"/>
                      <w:lang w:eastAsia="zh-CN"/>
                    </w:rPr>
                  </w:pPr>
                  <w:r>
                    <w:rPr>
                      <w:rFonts w:hint="eastAsia"/>
                      <w:szCs w:val="21"/>
                      <w:lang w:eastAsia="zh-CN"/>
                    </w:rPr>
                    <w:t>八</w:t>
                  </w:r>
                </w:p>
              </w:tc>
              <w:tc>
                <w:tcPr>
                  <w:tcW w:w="4425"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项目单位转移危险废物，必须遵守《危险废物转移联单管理办法》(国家环境保护总局 1999年第5号)的相关规定。向环保部门报批危险废物转移计划，并得到批准后方可运输。</w:t>
                  </w:r>
                  <w:r>
                    <w:rPr>
                      <w:rFonts w:hint="eastAsia" w:ascii="Times New Roman" w:hAnsi="Times New Roman" w:eastAsia="宋体" w:cs="Times New Roman"/>
                      <w:kern w:val="2"/>
                      <w:sz w:val="21"/>
                      <w:szCs w:val="21"/>
                      <w:lang w:val="en-US" w:eastAsia="zh-CN" w:bidi="ar-SA"/>
                    </w:rPr>
                    <w:br w:type="textWrapping"/>
                  </w:r>
                </w:p>
              </w:tc>
              <w:tc>
                <w:tcPr>
                  <w:tcW w:w="4073"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snapToGrid w:val="0"/>
                      <w:kern w:val="0"/>
                      <w:szCs w:val="21"/>
                    </w:rPr>
                  </w:pPr>
                  <w:r>
                    <w:rPr>
                      <w:rFonts w:hint="eastAsia" w:ascii="Times New Roman" w:hAnsi="Times New Roman" w:eastAsia="宋体" w:cs="Times New Roman"/>
                      <w:kern w:val="2"/>
                      <w:sz w:val="21"/>
                      <w:szCs w:val="21"/>
                      <w:lang w:val="en-US" w:eastAsia="zh-CN" w:bidi="ar-SA"/>
                    </w:rPr>
                    <w:t>项目单位转移危险废物，遵守《危险废物转移联单管理办法》(国家环境保护总局 1999年第5号)的相关规定。向环保部门报批危险废物转移计划，并得到批准后方可运输。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2" w:hRule="atLeast"/>
                <w:jc w:val="center"/>
              </w:trPr>
              <w:tc>
                <w:tcPr>
                  <w:tcW w:w="573" w:type="dxa"/>
                  <w:vAlign w:val="center"/>
                </w:tcPr>
                <w:p>
                  <w:pPr>
                    <w:keepNext w:val="0"/>
                    <w:keepLines w:val="0"/>
                    <w:suppressLineNumbers w:val="0"/>
                    <w:spacing w:before="0" w:beforeAutospacing="0" w:after="0" w:afterAutospacing="0"/>
                    <w:ind w:left="105" w:leftChars="50" w:right="105" w:rightChars="50"/>
                    <w:jc w:val="center"/>
                    <w:rPr>
                      <w:rFonts w:hint="eastAsia"/>
                      <w:szCs w:val="21"/>
                      <w:lang w:eastAsia="zh-CN"/>
                    </w:rPr>
                  </w:pPr>
                  <w:r>
                    <w:rPr>
                      <w:rFonts w:hint="eastAsia"/>
                      <w:szCs w:val="21"/>
                      <w:lang w:eastAsia="zh-CN"/>
                    </w:rPr>
                    <w:t>九</w:t>
                  </w:r>
                </w:p>
              </w:tc>
              <w:tc>
                <w:tcPr>
                  <w:tcW w:w="4425"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加强原辅材料及产品在运输、储</w:t>
                  </w:r>
                  <w:r>
                    <w:rPr>
                      <w:rFonts w:hint="default" w:ascii="Times New Roman" w:hAnsi="Times New Roman" w:eastAsia="宋体" w:cs="Times New Roman"/>
                      <w:kern w:val="2"/>
                      <w:sz w:val="21"/>
                      <w:szCs w:val="21"/>
                      <w:lang w:val="en-US" w:eastAsia="zh-CN" w:bidi="ar-SA"/>
                    </w:rPr>
                    <w:t>存过程中的安全管理和日常风险防范工作，做好防渗防漏，制定该项目环境风险应急预案，落实各项风险防范措施，设置防渗漏集液池;加强员工的</w:t>
                  </w:r>
                  <w:r>
                    <w:rPr>
                      <w:rFonts w:hint="eastAsia" w:ascii="Times New Roman" w:hAnsi="Times New Roman" w:eastAsia="宋体" w:cs="Times New Roman"/>
                      <w:kern w:val="2"/>
                      <w:sz w:val="21"/>
                      <w:szCs w:val="21"/>
                      <w:lang w:val="en-US" w:eastAsia="zh-CN" w:bidi="ar-SA"/>
                    </w:rPr>
                    <w:t>安全知识培训，提高全员风险防范意识，降低风险事故发生的几率及危害程度。定期组织突发环境风险应急演练，杜绝和防范环境风险和事故。</w:t>
                  </w:r>
                </w:p>
              </w:tc>
              <w:tc>
                <w:tcPr>
                  <w:tcW w:w="4073" w:type="dxa"/>
                  <w:vAlign w:val="center"/>
                </w:tcPr>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snapToGrid w:val="0"/>
                      <w:kern w:val="0"/>
                      <w:szCs w:val="21"/>
                    </w:rPr>
                  </w:pPr>
                  <w:r>
                    <w:rPr>
                      <w:rFonts w:hint="eastAsia" w:ascii="Times New Roman" w:hAnsi="Times New Roman" w:eastAsia="宋体" w:cs="Times New Roman"/>
                      <w:kern w:val="2"/>
                      <w:sz w:val="21"/>
                      <w:szCs w:val="21"/>
                      <w:lang w:val="en-US" w:eastAsia="zh-CN" w:bidi="ar-SA"/>
                    </w:rPr>
                    <w:t>加强原辅材料及产品在运输、储</w:t>
                  </w:r>
                  <w:r>
                    <w:rPr>
                      <w:rFonts w:hint="default" w:ascii="Times New Roman" w:hAnsi="Times New Roman" w:eastAsia="宋体" w:cs="Times New Roman"/>
                      <w:kern w:val="2"/>
                      <w:sz w:val="21"/>
                      <w:szCs w:val="21"/>
                      <w:lang w:val="en-US" w:eastAsia="zh-CN" w:bidi="ar-SA"/>
                    </w:rPr>
                    <w:t>存过程中的安全管理和日常风险防范工作，做好防渗防漏，</w:t>
                  </w:r>
                  <w:r>
                    <w:rPr>
                      <w:rFonts w:hint="eastAsia" w:ascii="Times New Roman" w:hAnsi="Times New Roman" w:cs="Times New Roman"/>
                      <w:kern w:val="2"/>
                      <w:sz w:val="21"/>
                      <w:szCs w:val="21"/>
                      <w:lang w:val="en-US" w:eastAsia="zh-CN" w:bidi="ar-SA"/>
                    </w:rPr>
                    <w:t>已</w:t>
                  </w:r>
                  <w:r>
                    <w:rPr>
                      <w:rFonts w:hint="default" w:ascii="Times New Roman" w:hAnsi="Times New Roman" w:eastAsia="宋体" w:cs="Times New Roman"/>
                      <w:kern w:val="2"/>
                      <w:sz w:val="21"/>
                      <w:szCs w:val="21"/>
                      <w:lang w:val="en-US" w:eastAsia="zh-CN" w:bidi="ar-SA"/>
                    </w:rPr>
                    <w:t>制定该项目环境风险应急预案，落实各项风险防范措施，加强员工的</w:t>
                  </w:r>
                  <w:r>
                    <w:rPr>
                      <w:rFonts w:hint="eastAsia" w:ascii="Times New Roman" w:hAnsi="Times New Roman" w:eastAsia="宋体" w:cs="Times New Roman"/>
                      <w:kern w:val="2"/>
                      <w:sz w:val="21"/>
                      <w:szCs w:val="21"/>
                      <w:lang w:val="en-US" w:eastAsia="zh-CN" w:bidi="ar-SA"/>
                    </w:rPr>
                    <w:t>安全知识培训，提高全员风险防范意识，降低风险事故发生的几率及危害程度。定期组织突发环境风险应急演练，杜绝和防范环境风险和事故。</w:t>
                  </w:r>
                </w:p>
              </w:tc>
            </w:tr>
          </w:tbl>
          <w:p>
            <w:pPr>
              <w:keepNext w:val="0"/>
              <w:keepLines w:val="0"/>
              <w:suppressLineNumbers w:val="0"/>
              <w:spacing w:before="0" w:beforeAutospacing="0" w:after="0" w:afterAutospacing="0" w:line="360" w:lineRule="auto"/>
              <w:ind w:left="0" w:right="0"/>
              <w:rPr>
                <w:rFonts w:hint="default"/>
                <w:b/>
                <w:sz w:val="24"/>
              </w:rPr>
            </w:pPr>
            <w:r>
              <w:rPr>
                <w:rFonts w:hint="eastAsia"/>
                <w:b/>
                <w:sz w:val="24"/>
              </w:rPr>
              <w:t>4.4 环境防护距离</w:t>
            </w:r>
          </w:p>
          <w:p>
            <w:pPr>
              <w:pStyle w:val="14"/>
              <w:keepNext w:val="0"/>
              <w:keepLines w:val="0"/>
              <w:widowControl w:val="0"/>
              <w:suppressLineNumbers w:val="0"/>
              <w:spacing w:before="0" w:beforeAutospacing="0" w:after="0" w:afterAutospacing="0" w:line="360" w:lineRule="auto"/>
              <w:ind w:left="0" w:leftChars="0" w:right="0" w:firstLine="480" w:firstLineChars="200"/>
              <w:jc w:val="left"/>
              <w:rPr>
                <w:rFonts w:hint="default"/>
                <w:color w:val="auto"/>
                <w:sz w:val="24"/>
                <w:szCs w:val="24"/>
                <w:lang w:val="en-US"/>
              </w:rPr>
            </w:pPr>
            <w:r>
              <w:rPr>
                <w:rFonts w:hint="eastAsia" w:ascii="Times New Roman" w:hAnsi="Times New Roman" w:eastAsia="宋体" w:cs="宋体"/>
                <w:color w:val="auto"/>
                <w:sz w:val="24"/>
                <w:szCs w:val="24"/>
                <w:lang w:eastAsia="zh-CN"/>
              </w:rPr>
              <w:t>本项目</w:t>
            </w:r>
            <w:r>
              <w:rPr>
                <w:rFonts w:hint="eastAsia" w:ascii="Times New Roman" w:hAnsi="Times New Roman" w:cs="宋体"/>
                <w:color w:val="auto"/>
                <w:sz w:val="24"/>
                <w:szCs w:val="24"/>
                <w:lang w:eastAsia="zh-CN"/>
              </w:rPr>
              <w:t>无需</w:t>
            </w:r>
            <w:r>
              <w:rPr>
                <w:rFonts w:hint="eastAsia" w:ascii="Times New Roman" w:hAnsi="Times New Roman" w:eastAsia="宋体" w:cs="宋体"/>
                <w:color w:val="auto"/>
                <w:sz w:val="24"/>
                <w:szCs w:val="24"/>
                <w:lang w:eastAsia="zh-CN"/>
              </w:rPr>
              <w:t>设置</w:t>
            </w:r>
            <w:r>
              <w:rPr>
                <w:rFonts w:hint="eastAsia" w:ascii="Times New Roman" w:hAnsi="Times New Roman" w:cs="宋体"/>
                <w:color w:val="auto"/>
                <w:sz w:val="24"/>
                <w:szCs w:val="24"/>
                <w:lang w:eastAsia="zh-CN"/>
              </w:rPr>
              <w:t>环境</w:t>
            </w:r>
            <w:r>
              <w:rPr>
                <w:rFonts w:hint="eastAsia" w:ascii="Times New Roman" w:hAnsi="Times New Roman" w:eastAsia="宋体" w:cs="宋体"/>
                <w:color w:val="auto"/>
                <w:sz w:val="24"/>
                <w:szCs w:val="24"/>
                <w:lang w:eastAsia="zh-CN"/>
              </w:rPr>
              <w:t>防护距离</w:t>
            </w:r>
            <w:r>
              <w:rPr>
                <w:rFonts w:hint="eastAsia" w:ascii="Times New Roman" w:hAnsi="Times New Roman" w:eastAsia="宋体" w:cs="宋体"/>
                <w:color w:val="auto"/>
                <w:kern w:val="2"/>
                <w:sz w:val="24"/>
                <w:szCs w:val="24"/>
                <w:lang w:val="en-US" w:eastAsia="zh-CN" w:bidi="ar"/>
              </w:rPr>
              <w:t>。</w:t>
            </w:r>
          </w:p>
          <w:p>
            <w:pPr>
              <w:pStyle w:val="9"/>
              <w:widowControl/>
              <w:spacing w:before="0" w:beforeAutospacing="0" w:after="0" w:afterAutospacing="0" w:line="360" w:lineRule="auto"/>
              <w:ind w:left="0" w:leftChars="0" w:right="0" w:firstLine="480"/>
              <w:jc w:val="left"/>
              <w:rPr>
                <w:color w:val="000000"/>
                <w:sz w:val="24"/>
                <w:szCs w:val="24"/>
                <w:lang w:val="en-US"/>
              </w:rPr>
            </w:pPr>
          </w:p>
          <w:p>
            <w:pPr>
              <w:pStyle w:val="9"/>
              <w:spacing w:after="0" w:line="360" w:lineRule="auto"/>
              <w:ind w:left="0" w:leftChars="0" w:firstLine="480"/>
              <w:jc w:val="right"/>
              <w:rPr>
                <w:sz w:val="24"/>
              </w:rPr>
            </w:pPr>
          </w:p>
        </w:tc>
      </w:tr>
    </w:tbl>
    <w:p>
      <w:pPr>
        <w:rPr>
          <w:b/>
          <w:bCs/>
          <w:color w:val="FF0000"/>
          <w:sz w:val="32"/>
          <w:szCs w:val="32"/>
        </w:rPr>
      </w:pPr>
    </w:p>
    <w:p>
      <w:pPr>
        <w:rPr>
          <w:b/>
          <w:bCs/>
          <w:sz w:val="32"/>
          <w:szCs w:val="32"/>
        </w:rPr>
      </w:pPr>
      <w:r>
        <w:rPr>
          <w:b/>
          <w:bCs/>
          <w:sz w:val="32"/>
          <w:szCs w:val="32"/>
        </w:rPr>
        <w:t>表</w:t>
      </w:r>
      <w:r>
        <w:rPr>
          <w:rFonts w:hint="eastAsia"/>
          <w:b/>
          <w:bCs/>
          <w:sz w:val="32"/>
          <w:szCs w:val="32"/>
        </w:rPr>
        <w:t>五</w:t>
      </w:r>
    </w:p>
    <w:tbl>
      <w:tblPr>
        <w:tblStyle w:val="15"/>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31" w:hRule="atLeast"/>
          <w:jc w:val="center"/>
        </w:trPr>
        <w:tc>
          <w:tcPr>
            <w:tcW w:w="9638" w:type="dxa"/>
          </w:tcPr>
          <w:p>
            <w:pPr>
              <w:keepNext w:val="0"/>
              <w:keepLines w:val="0"/>
              <w:suppressLineNumbers w:val="0"/>
              <w:spacing w:before="0" w:beforeAutospacing="0" w:after="0" w:afterAutospacing="0" w:line="360" w:lineRule="auto"/>
              <w:ind w:left="0" w:right="0"/>
              <w:rPr>
                <w:rFonts w:hint="default" w:ascii="宋体" w:hAnsi="宋体" w:cs="宋体"/>
                <w:b/>
                <w:bCs/>
                <w:sz w:val="28"/>
                <w:szCs w:val="28"/>
              </w:rPr>
            </w:pPr>
            <w:r>
              <w:rPr>
                <w:rFonts w:hint="default"/>
                <w:b/>
                <w:bCs/>
                <w:sz w:val="28"/>
                <w:szCs w:val="28"/>
              </w:rPr>
              <w:t>5</w:t>
            </w:r>
            <w:r>
              <w:rPr>
                <w:rFonts w:hint="eastAsia" w:ascii="宋体" w:hAnsi="宋体" w:cs="宋体"/>
                <w:b/>
                <w:bCs/>
                <w:sz w:val="28"/>
                <w:szCs w:val="28"/>
              </w:rPr>
              <w:t>验收监测质量保证及质量控制</w:t>
            </w:r>
          </w:p>
          <w:p>
            <w:pPr>
              <w:pStyle w:val="5"/>
              <w:suppressLineNumbers w:val="0"/>
              <w:spacing w:before="0" w:beforeAutospacing="0" w:after="0" w:afterAutospacing="0" w:line="360" w:lineRule="auto"/>
              <w:ind w:left="0" w:right="0"/>
              <w:rPr>
                <w:rFonts w:hint="default"/>
                <w:sz w:val="24"/>
                <w:szCs w:val="24"/>
              </w:rPr>
            </w:pPr>
            <w:bookmarkStart w:id="3" w:name="_Toc520324748"/>
            <w:r>
              <w:rPr>
                <w:rFonts w:hint="eastAsia"/>
                <w:sz w:val="24"/>
                <w:szCs w:val="24"/>
              </w:rPr>
              <w:t>5</w:t>
            </w:r>
            <w:r>
              <w:rPr>
                <w:rFonts w:hint="default"/>
                <w:sz w:val="24"/>
                <w:szCs w:val="24"/>
              </w:rPr>
              <w:t>.1</w:t>
            </w:r>
            <w:r>
              <w:rPr>
                <w:rFonts w:hint="eastAsia"/>
                <w:sz w:val="24"/>
                <w:szCs w:val="24"/>
              </w:rPr>
              <w:t xml:space="preserve"> </w:t>
            </w:r>
            <w:r>
              <w:rPr>
                <w:rFonts w:hint="default"/>
                <w:sz w:val="24"/>
                <w:szCs w:val="24"/>
              </w:rPr>
              <w:t>监测分析方法</w:t>
            </w:r>
            <w:bookmarkEnd w:id="3"/>
          </w:p>
          <w:p>
            <w:pPr>
              <w:pStyle w:val="9"/>
              <w:spacing w:after="0" w:line="360" w:lineRule="auto"/>
              <w:ind w:left="0" w:leftChars="0" w:firstLine="422"/>
              <w:jc w:val="center"/>
              <w:rPr>
                <w:b/>
                <w:szCs w:val="21"/>
              </w:rPr>
            </w:pPr>
            <w:r>
              <w:rPr>
                <w:b/>
                <w:szCs w:val="21"/>
              </w:rPr>
              <w:t>表</w:t>
            </w:r>
            <w:r>
              <w:rPr>
                <w:rFonts w:hint="eastAsia"/>
                <w:b/>
                <w:szCs w:val="21"/>
              </w:rPr>
              <w:t>5</w:t>
            </w:r>
            <w:r>
              <w:rPr>
                <w:b/>
                <w:szCs w:val="21"/>
              </w:rPr>
              <w:t>-</w:t>
            </w:r>
            <w:r>
              <w:rPr>
                <w:rFonts w:hint="eastAsia"/>
                <w:b/>
                <w:szCs w:val="21"/>
              </w:rPr>
              <w:t>1</w:t>
            </w:r>
            <w:r>
              <w:rPr>
                <w:b/>
                <w:szCs w:val="21"/>
              </w:rPr>
              <w:t xml:space="preserve">  </w:t>
            </w:r>
            <w:r>
              <w:rPr>
                <w:rFonts w:hint="eastAsia"/>
                <w:b/>
                <w:szCs w:val="21"/>
                <w:lang w:eastAsia="zh-CN"/>
              </w:rPr>
              <w:t>项目</w:t>
            </w:r>
            <w:r>
              <w:rPr>
                <w:b/>
                <w:szCs w:val="21"/>
              </w:rPr>
              <w:t>检测分析方法</w:t>
            </w:r>
          </w:p>
          <w:tbl>
            <w:tblPr>
              <w:tblStyle w:val="16"/>
              <w:tblW w:w="9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725"/>
              <w:gridCol w:w="3166"/>
              <w:gridCol w:w="2290"/>
              <w:gridCol w:w="15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序号</w:t>
                  </w:r>
                </w:p>
              </w:tc>
              <w:tc>
                <w:tcPr>
                  <w:tcW w:w="1725"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检测项目</w:t>
                  </w:r>
                </w:p>
              </w:tc>
              <w:tc>
                <w:tcPr>
                  <w:tcW w:w="3166"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分析方法</w:t>
                  </w:r>
                </w:p>
              </w:tc>
              <w:tc>
                <w:tcPr>
                  <w:tcW w:w="2290"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方法依据</w:t>
                  </w:r>
                </w:p>
              </w:tc>
              <w:tc>
                <w:tcPr>
                  <w:tcW w:w="151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rightChars="0"/>
                    <w:jc w:val="center"/>
                    <w:textAlignment w:val="auto"/>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w:t>
                  </w:r>
                </w:p>
              </w:tc>
              <w:tc>
                <w:tcPr>
                  <w:tcW w:w="1725" w:type="dxa"/>
                  <w:vMerge w:val="restart"/>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挥发性有机物</w:t>
                  </w:r>
                </w:p>
              </w:tc>
              <w:tc>
                <w:tcPr>
                  <w:tcW w:w="3166"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 挥发性有机物的测定 吸附管采样-热脱附/气相色谱-质谱法</w:t>
                  </w:r>
                </w:p>
              </w:tc>
              <w:tc>
                <w:tcPr>
                  <w:tcW w:w="2290"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HJ644-2013</w:t>
                  </w:r>
                </w:p>
              </w:tc>
              <w:tc>
                <w:tcPr>
                  <w:tcW w:w="1518"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w:t>
                  </w:r>
                </w:p>
              </w:tc>
              <w:tc>
                <w:tcPr>
                  <w:tcW w:w="1725" w:type="dxa"/>
                  <w:vMerge w:val="continue"/>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right="0"/>
                    <w:jc w:val="center"/>
                    <w:textAlignment w:val="auto"/>
                    <w:rPr>
                      <w:rFonts w:hint="eastAsia" w:ascii="宋体" w:hAnsi="宋体" w:eastAsia="宋体" w:cs="宋体"/>
                      <w:kern w:val="2"/>
                      <w:sz w:val="21"/>
                      <w:szCs w:val="21"/>
                      <w:lang w:val="en-US" w:eastAsia="zh-CN" w:bidi="ar-SA"/>
                    </w:rPr>
                  </w:pPr>
                </w:p>
              </w:tc>
              <w:tc>
                <w:tcPr>
                  <w:tcW w:w="3166"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 挥发性有机物的测定 固相吸附-热脱附</w:t>
                  </w:r>
                  <w:r>
                    <w:rPr>
                      <w:rFonts w:hint="eastAsia" w:ascii="宋体" w:hAnsi="宋体" w:eastAsia="宋体" w:cs="宋体"/>
                      <w:color w:val="000000"/>
                      <w:sz w:val="21"/>
                      <w:szCs w:val="21"/>
                      <w:lang w:val="en-US" w:eastAsia="zh-CN"/>
                    </w:rPr>
                    <w:t>/</w:t>
                  </w:r>
                  <w:r>
                    <w:rPr>
                      <w:rFonts w:hint="eastAsia" w:ascii="宋体" w:hAnsi="宋体" w:eastAsia="宋体" w:cs="宋体"/>
                      <w:color w:val="000000"/>
                      <w:sz w:val="21"/>
                      <w:szCs w:val="21"/>
                    </w:rPr>
                    <w:t>气相色谱-质谱法</w:t>
                  </w:r>
                </w:p>
              </w:tc>
              <w:tc>
                <w:tcPr>
                  <w:tcW w:w="2290"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HJ734-2014</w:t>
                  </w:r>
                </w:p>
              </w:tc>
              <w:tc>
                <w:tcPr>
                  <w:tcW w:w="1518"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w:t>
                  </w:r>
                </w:p>
              </w:tc>
              <w:tc>
                <w:tcPr>
                  <w:tcW w:w="1725"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pH</w:t>
                  </w:r>
                </w:p>
              </w:tc>
              <w:tc>
                <w:tcPr>
                  <w:tcW w:w="3166"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便携式</w:t>
                  </w:r>
                  <w:r>
                    <w:rPr>
                      <w:rFonts w:hint="eastAsia" w:ascii="宋体" w:hAnsi="宋体" w:eastAsia="宋体" w:cs="宋体"/>
                      <w:color w:val="000000"/>
                      <w:kern w:val="0"/>
                      <w:sz w:val="21"/>
                      <w:szCs w:val="21"/>
                      <w:lang w:val="en-US" w:eastAsia="zh-CN"/>
                    </w:rPr>
                    <w:t>p</w:t>
                  </w:r>
                  <w:r>
                    <w:rPr>
                      <w:rFonts w:hint="eastAsia" w:ascii="宋体" w:hAnsi="宋体" w:eastAsia="宋体" w:cs="宋体"/>
                      <w:color w:val="000000"/>
                      <w:kern w:val="0"/>
                      <w:sz w:val="21"/>
                      <w:szCs w:val="21"/>
                    </w:rPr>
                    <w:t>H计法</w:t>
                  </w:r>
                </w:p>
              </w:tc>
              <w:tc>
                <w:tcPr>
                  <w:tcW w:w="2290"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《水和废水监测分析方法》</w:t>
                  </w:r>
                  <w:r>
                    <w:rPr>
                      <w:rFonts w:hint="eastAsia" w:ascii="宋体" w:hAnsi="宋体" w:eastAsia="宋体" w:cs="宋体"/>
                      <w:color w:val="000000"/>
                      <w:kern w:val="0"/>
                      <w:sz w:val="21"/>
                      <w:szCs w:val="21"/>
                      <w:lang w:eastAsia="zh-CN"/>
                    </w:rPr>
                    <w:t>（</w:t>
                  </w:r>
                  <w:r>
                    <w:rPr>
                      <w:rFonts w:hint="eastAsia" w:ascii="宋体" w:hAnsi="宋体" w:eastAsia="宋体" w:cs="宋体"/>
                      <w:color w:val="000000"/>
                      <w:kern w:val="0"/>
                      <w:sz w:val="21"/>
                      <w:szCs w:val="21"/>
                    </w:rPr>
                    <w:t>第四版</w:t>
                  </w:r>
                  <w:r>
                    <w:rPr>
                      <w:rFonts w:hint="eastAsia" w:ascii="宋体" w:hAnsi="宋体" w:eastAsia="宋体" w:cs="宋体"/>
                      <w:color w:val="000000"/>
                      <w:kern w:val="0"/>
                      <w:sz w:val="21"/>
                      <w:szCs w:val="21"/>
                      <w:lang w:eastAsia="zh-CN"/>
                    </w:rPr>
                    <w:t>）</w:t>
                  </w:r>
                  <w:r>
                    <w:rPr>
                      <w:rFonts w:hint="eastAsia" w:ascii="宋体" w:hAnsi="宋体" w:eastAsia="宋体" w:cs="宋体"/>
                      <w:color w:val="000000"/>
                      <w:sz w:val="21"/>
                      <w:szCs w:val="21"/>
                      <w:lang w:val="en-US" w:eastAsia="zh-CN"/>
                    </w:rPr>
                    <w:t>国家环境保护总局（2002年）</w:t>
                  </w:r>
                </w:p>
              </w:tc>
              <w:tc>
                <w:tcPr>
                  <w:tcW w:w="1518"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b/>
                      <w:kern w:val="2"/>
                      <w:sz w:val="21"/>
                      <w:szCs w:val="21"/>
                      <w:vertAlign w:val="baseline"/>
                      <w:lang w:val="en-US" w:eastAsia="zh-CN" w:bidi="ar-SA"/>
                    </w:rPr>
                  </w:pPr>
                  <w:r>
                    <w:rPr>
                      <w:rFonts w:hint="eastAsia" w:ascii="宋体" w:hAnsi="宋体" w:eastAsia="宋体" w:cs="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w:t>
                  </w:r>
                </w:p>
              </w:tc>
              <w:tc>
                <w:tcPr>
                  <w:tcW w:w="1725"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化学需氧量</w:t>
                  </w:r>
                </w:p>
              </w:tc>
              <w:tc>
                <w:tcPr>
                  <w:tcW w:w="3166"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化学需氧量的测定 重铬酸</w:t>
                  </w:r>
                  <w:r>
                    <w:rPr>
                      <w:rFonts w:hint="eastAsia" w:ascii="宋体" w:hAnsi="宋体" w:eastAsia="宋体" w:cs="宋体"/>
                      <w:color w:val="000000"/>
                      <w:sz w:val="21"/>
                      <w:szCs w:val="21"/>
                      <w:lang w:eastAsia="zh-CN"/>
                    </w:rPr>
                    <w:t>盐</w:t>
                  </w:r>
                  <w:r>
                    <w:rPr>
                      <w:rFonts w:hint="eastAsia" w:ascii="宋体" w:hAnsi="宋体" w:eastAsia="宋体" w:cs="宋体"/>
                      <w:color w:val="000000"/>
                      <w:sz w:val="21"/>
                      <w:szCs w:val="21"/>
                    </w:rPr>
                    <w:t>法</w:t>
                  </w:r>
                </w:p>
              </w:tc>
              <w:tc>
                <w:tcPr>
                  <w:tcW w:w="2290"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HJ828-2017</w:t>
                  </w:r>
                </w:p>
              </w:tc>
              <w:tc>
                <w:tcPr>
                  <w:tcW w:w="1518"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5</w:t>
                  </w:r>
                </w:p>
              </w:tc>
              <w:tc>
                <w:tcPr>
                  <w:tcW w:w="1725"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五日生化需氧量</w:t>
                  </w:r>
                </w:p>
              </w:tc>
              <w:tc>
                <w:tcPr>
                  <w:tcW w:w="3166"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水质 生化需氧量</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BOD）</w:t>
                  </w:r>
                  <w:r>
                    <w:rPr>
                      <w:rFonts w:hint="eastAsia" w:ascii="宋体" w:hAnsi="宋体" w:eastAsia="宋体" w:cs="宋体"/>
                      <w:color w:val="000000"/>
                      <w:sz w:val="21"/>
                      <w:szCs w:val="21"/>
                    </w:rPr>
                    <w:t>的测定 微生物传感器快速测定法</w:t>
                  </w:r>
                </w:p>
              </w:tc>
              <w:tc>
                <w:tcPr>
                  <w:tcW w:w="2290"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sz w:val="21"/>
                      <w:szCs w:val="21"/>
                    </w:rPr>
                    <w:t>HJ/T86-2002</w:t>
                  </w:r>
                </w:p>
              </w:tc>
              <w:tc>
                <w:tcPr>
                  <w:tcW w:w="1518"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b w:val="0"/>
                      <w:bCs/>
                      <w:color w:val="000000"/>
                      <w:kern w:val="0"/>
                      <w:sz w:val="21"/>
                      <w:szCs w:val="21"/>
                      <w:lang w:val="en-US" w:eastAsia="zh-CN" w:bidi="ar-SA"/>
                    </w:rPr>
                  </w:pPr>
                  <w:r>
                    <w:rPr>
                      <w:rFonts w:hint="eastAsia" w:ascii="宋体" w:hAnsi="宋体" w:eastAsia="宋体" w:cs="宋体"/>
                      <w:b w:val="0"/>
                      <w:bCs/>
                      <w:color w:val="000000"/>
                      <w:kern w:val="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w:t>
                  </w:r>
                </w:p>
              </w:tc>
              <w:tc>
                <w:tcPr>
                  <w:tcW w:w="1725"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悬浮物</w:t>
                  </w:r>
                </w:p>
              </w:tc>
              <w:tc>
                <w:tcPr>
                  <w:tcW w:w="3166"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水质 悬浮物的测定 重量法</w:t>
                  </w:r>
                </w:p>
              </w:tc>
              <w:tc>
                <w:tcPr>
                  <w:tcW w:w="2290"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GB11901-1989</w:t>
                  </w:r>
                </w:p>
              </w:tc>
              <w:tc>
                <w:tcPr>
                  <w:tcW w:w="1518"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sz w:val="21"/>
                      <w:szCs w:val="21"/>
                      <w:vertAlign w:val="baseline"/>
                      <w:lang w:val="en-US" w:eastAsia="zh-CN"/>
                    </w:rPr>
                    <w:t>4</w:t>
                  </w:r>
                  <w:r>
                    <w:rPr>
                      <w:rFonts w:hint="eastAsia" w:ascii="宋体" w:hAnsi="宋体" w:eastAsia="宋体" w:cs="宋体"/>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7</w:t>
                  </w:r>
                </w:p>
              </w:tc>
              <w:tc>
                <w:tcPr>
                  <w:tcW w:w="1725"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氨氮</w:t>
                  </w:r>
                </w:p>
              </w:tc>
              <w:tc>
                <w:tcPr>
                  <w:tcW w:w="3166"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水质 氨氮的测定 纳氏试剂分光光度法</w:t>
                  </w:r>
                </w:p>
              </w:tc>
              <w:tc>
                <w:tcPr>
                  <w:tcW w:w="2290"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HJ535-2009</w:t>
                  </w:r>
                </w:p>
              </w:tc>
              <w:tc>
                <w:tcPr>
                  <w:tcW w:w="1518"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kern w:val="0"/>
                      <w:sz w:val="21"/>
                      <w:szCs w:val="21"/>
                      <w:lang w:bidi="ar"/>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w:t>
                  </w:r>
                </w:p>
              </w:tc>
              <w:tc>
                <w:tcPr>
                  <w:tcW w:w="1725"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动植物油</w:t>
                  </w:r>
                </w:p>
              </w:tc>
              <w:tc>
                <w:tcPr>
                  <w:tcW w:w="3166"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水质 石油类和动植物油</w:t>
                  </w:r>
                  <w:r>
                    <w:rPr>
                      <w:rFonts w:hint="eastAsia" w:ascii="宋体" w:hAnsi="宋体" w:eastAsia="宋体" w:cs="宋体"/>
                      <w:color w:val="000000"/>
                      <w:sz w:val="21"/>
                      <w:szCs w:val="21"/>
                      <w:lang w:eastAsia="zh-CN"/>
                    </w:rPr>
                    <w:t>类</w:t>
                  </w:r>
                  <w:r>
                    <w:rPr>
                      <w:rFonts w:hint="eastAsia" w:ascii="宋体" w:hAnsi="宋体" w:eastAsia="宋体" w:cs="宋体"/>
                      <w:color w:val="000000"/>
                      <w:sz w:val="21"/>
                      <w:szCs w:val="21"/>
                    </w:rPr>
                    <w:t>的测定 红外分光光度法</w:t>
                  </w:r>
                </w:p>
              </w:tc>
              <w:tc>
                <w:tcPr>
                  <w:tcW w:w="2290"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HJ637-2018</w:t>
                  </w:r>
                </w:p>
              </w:tc>
              <w:tc>
                <w:tcPr>
                  <w:tcW w:w="1518"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0.06</w:t>
                  </w:r>
                  <w:r>
                    <w:rPr>
                      <w:rFonts w:hint="eastAsia" w:ascii="宋体" w:hAnsi="宋体" w:eastAsia="宋体" w:cs="宋体"/>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9</w:t>
                  </w:r>
                </w:p>
              </w:tc>
              <w:tc>
                <w:tcPr>
                  <w:tcW w:w="1725"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流量</w:t>
                  </w:r>
                </w:p>
              </w:tc>
              <w:tc>
                <w:tcPr>
                  <w:tcW w:w="3166"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水质 采样方案设计技术规定</w:t>
                  </w:r>
                </w:p>
              </w:tc>
              <w:tc>
                <w:tcPr>
                  <w:tcW w:w="2290"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color w:val="000000"/>
                      <w:kern w:val="0"/>
                      <w:sz w:val="21"/>
                      <w:szCs w:val="21"/>
                    </w:rPr>
                    <w:t>HJ495-2009</w:t>
                  </w:r>
                </w:p>
              </w:tc>
              <w:tc>
                <w:tcPr>
                  <w:tcW w:w="1518" w:type="dxa"/>
                  <w:noWrap w:val="0"/>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ascii="宋体" w:hAnsi="宋体" w:eastAsia="宋体" w:cs="宋体"/>
                      <w:b/>
                      <w:kern w:val="2"/>
                      <w:sz w:val="21"/>
                      <w:szCs w:val="21"/>
                      <w:vertAlign w:val="baseline"/>
                      <w:lang w:val="en-US" w:eastAsia="zh-CN" w:bidi="ar-SA"/>
                    </w:rPr>
                  </w:pPr>
                  <w:r>
                    <w:rPr>
                      <w:rFonts w:hint="eastAsia" w:ascii="宋体" w:hAnsi="宋体" w:eastAsia="宋体" w:cs="宋体"/>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10</w:t>
                  </w:r>
                </w:p>
              </w:tc>
              <w:tc>
                <w:tcPr>
                  <w:tcW w:w="1725"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7"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噪声</w:t>
                  </w:r>
                </w:p>
              </w:tc>
              <w:tc>
                <w:tcPr>
                  <w:tcW w:w="3166"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工业企业厂界环境噪声排放标准</w:t>
                  </w:r>
                </w:p>
              </w:tc>
              <w:tc>
                <w:tcPr>
                  <w:tcW w:w="2290"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GB12348-2008</w:t>
                  </w:r>
                </w:p>
              </w:tc>
              <w:tc>
                <w:tcPr>
                  <w:tcW w:w="1518"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w:t>
                  </w:r>
                </w:p>
              </w:tc>
            </w:tr>
          </w:tbl>
          <w:p>
            <w:pPr>
              <w:pStyle w:val="4"/>
              <w:suppressLineNumbers w:val="0"/>
              <w:spacing w:beforeLines="50" w:beforeAutospacing="0" w:after="0" w:afterAutospacing="0" w:line="360" w:lineRule="auto"/>
              <w:ind w:left="0" w:right="0"/>
              <w:rPr>
                <w:rFonts w:hint="default"/>
                <w:sz w:val="24"/>
                <w:szCs w:val="24"/>
              </w:rPr>
            </w:pPr>
            <w:bookmarkStart w:id="4" w:name="_Toc1815"/>
            <w:bookmarkStart w:id="5" w:name="_Toc520324751"/>
            <w:r>
              <w:rPr>
                <w:rFonts w:hint="eastAsia"/>
                <w:sz w:val="24"/>
                <w:szCs w:val="24"/>
              </w:rPr>
              <w:t>5</w:t>
            </w:r>
            <w:r>
              <w:rPr>
                <w:rFonts w:hint="default"/>
                <w:sz w:val="24"/>
                <w:szCs w:val="24"/>
              </w:rPr>
              <w:t>.2人员</w:t>
            </w:r>
            <w:bookmarkEnd w:id="4"/>
            <w:r>
              <w:rPr>
                <w:rFonts w:hint="default"/>
                <w:sz w:val="24"/>
                <w:szCs w:val="24"/>
              </w:rPr>
              <w:t>能力</w:t>
            </w:r>
            <w:bookmarkEnd w:id="5"/>
          </w:p>
          <w:p>
            <w:pPr>
              <w:keepNext w:val="0"/>
              <w:keepLines w:val="0"/>
              <w:suppressLineNumbers w:val="0"/>
              <w:spacing w:before="0" w:beforeAutospacing="0" w:after="0" w:afterAutospacing="0" w:line="360" w:lineRule="auto"/>
              <w:ind w:left="0" w:right="0"/>
              <w:rPr>
                <w:rFonts w:hint="default"/>
              </w:rPr>
            </w:pPr>
            <w:r>
              <w:rPr>
                <w:rFonts w:hint="default"/>
              </w:rPr>
              <w:t xml:space="preserve">  </w:t>
            </w:r>
            <w:r>
              <w:rPr>
                <w:rFonts w:hint="default"/>
                <w:sz w:val="24"/>
              </w:rPr>
              <w:t xml:space="preserve">  参加本次验收监测和实验室分析人员均通过岗前培训，考核合格，持证上岗。</w:t>
            </w:r>
          </w:p>
          <w:p>
            <w:pPr>
              <w:pStyle w:val="4"/>
              <w:suppressLineNumbers w:val="0"/>
              <w:spacing w:before="0" w:beforeAutospacing="0" w:after="0" w:afterAutospacing="0" w:line="360" w:lineRule="auto"/>
              <w:ind w:left="0" w:right="0"/>
              <w:rPr>
                <w:rFonts w:hint="default" w:ascii="Times New Roman" w:hAnsi="Times New Roman" w:eastAsia="宋体" w:cs="Times New Roman"/>
                <w:b/>
                <w:bCs/>
                <w:color w:val="auto"/>
                <w:sz w:val="24"/>
                <w:szCs w:val="24"/>
                <w:highlight w:val="none"/>
                <w:lang w:val="en-US" w:eastAsia="zh-CN"/>
              </w:rPr>
            </w:pPr>
            <w:bookmarkStart w:id="6" w:name="_Toc520324753"/>
            <w:r>
              <w:rPr>
                <w:rFonts w:hint="default" w:ascii="Times New Roman" w:hAnsi="Times New Roman" w:eastAsia="宋体" w:cs="Times New Roman"/>
                <w:b/>
                <w:bCs/>
                <w:color w:val="auto"/>
                <w:sz w:val="24"/>
                <w:szCs w:val="24"/>
                <w:highlight w:val="none"/>
                <w:lang w:val="en-US" w:eastAsia="zh-CN"/>
              </w:rPr>
              <w:t>5.3废气监测分析过程中质量保证和质量控制</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废气监测仪器均符合国家有关标准或技术要求，仪器经计量部门检定合格，并在检定有效期内使用，监测前对使用的仪器进行流量校准，按规定对废气测试仪进行现场检漏，</w:t>
            </w:r>
            <w:r>
              <w:rPr>
                <w:rFonts w:hint="eastAsia"/>
                <w:color w:val="auto"/>
                <w:sz w:val="24"/>
              </w:rPr>
              <w:t>采样和分析过程严格按照采样和分析过程严格按照《固定污染源排气中颗粒物测定与气态污染物采样方法》（GB/T 16157-1996）、《固定污染源监测质量保证与质量控制技术规范（试行）》（HJ/T 373-2007）、《固定源废气监测技术规范》（HJ/T 397-2007）、《大气污染物无组织排放监测技术导则》（HJ/T 55-2000）</w:t>
            </w:r>
            <w:r>
              <w:rPr>
                <w:rFonts w:hint="default" w:ascii="Times New Roman" w:hAnsi="Times New Roman" w:eastAsia="宋体" w:cs="Times New Roman"/>
                <w:color w:val="auto"/>
                <w:sz w:val="24"/>
                <w:highlight w:val="none"/>
              </w:rPr>
              <w:t>和《大气污染物综合排放标准》（</w:t>
            </w:r>
            <w:r>
              <w:rPr>
                <w:rFonts w:hint="eastAsia" w:ascii="Times New Roman" w:hAnsi="Times New Roman" w:eastAsia="宋体" w:cs="Times New Roman"/>
                <w:color w:val="auto"/>
                <w:sz w:val="24"/>
                <w:highlight w:val="none"/>
                <w:lang w:eastAsia="zh-CN"/>
              </w:rPr>
              <w:t>DB31/933-2015</w:t>
            </w:r>
            <w:r>
              <w:rPr>
                <w:rFonts w:hint="default" w:ascii="Times New Roman" w:hAnsi="Times New Roman" w:eastAsia="宋体" w:cs="Times New Roman"/>
                <w:color w:val="auto"/>
                <w:sz w:val="24"/>
                <w:highlight w:val="none"/>
              </w:rPr>
              <w:t>）中附录C执行。</w:t>
            </w:r>
          </w:p>
          <w:p>
            <w:pPr>
              <w:pStyle w:val="4"/>
              <w:suppressLineNumbers w:val="0"/>
              <w:spacing w:before="0" w:beforeAutospacing="0" w:after="0" w:afterAutospacing="0" w:line="360" w:lineRule="auto"/>
              <w:ind w:left="0" w:right="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5.4废水监测质量控制</w:t>
            </w:r>
          </w:p>
          <w:p>
            <w:pPr>
              <w:pStyle w:val="6"/>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废水监测仪器符合国家有关标准或技术要求。采样、运输、保存、分析全过程严格按照《环境监测技术规范（水和废水部分）》和《环境水质监测质量保证手册（第二版）规定执行，实验室分析过程中采取全程空白、平行样、加标回收等质控措施。</w:t>
            </w:r>
          </w:p>
          <w:p>
            <w:pPr>
              <w:pStyle w:val="5"/>
              <w:suppressLineNumbers w:val="0"/>
              <w:spacing w:before="0" w:beforeAutospacing="0" w:after="0" w:afterAutospacing="0" w:line="360" w:lineRule="auto"/>
              <w:ind w:left="0" w:right="0"/>
              <w:rPr>
                <w:rFonts w:hint="default"/>
                <w:sz w:val="24"/>
                <w:szCs w:val="24"/>
              </w:rPr>
            </w:pPr>
            <w:r>
              <w:rPr>
                <w:rFonts w:hint="eastAsia"/>
                <w:sz w:val="24"/>
                <w:szCs w:val="24"/>
              </w:rPr>
              <w:t>5</w:t>
            </w:r>
            <w:r>
              <w:rPr>
                <w:rFonts w:hint="default"/>
                <w:sz w:val="24"/>
                <w:szCs w:val="24"/>
              </w:rPr>
              <w:t>.</w:t>
            </w:r>
            <w:r>
              <w:rPr>
                <w:rFonts w:hint="eastAsia"/>
                <w:sz w:val="24"/>
                <w:szCs w:val="24"/>
                <w:lang w:val="en-US" w:eastAsia="zh-CN"/>
              </w:rPr>
              <w:t>5</w:t>
            </w:r>
            <w:r>
              <w:rPr>
                <w:rFonts w:hint="default"/>
                <w:sz w:val="24"/>
                <w:szCs w:val="24"/>
              </w:rPr>
              <w:t>噪声监测质量控制</w:t>
            </w:r>
            <w:bookmarkEnd w:id="6"/>
          </w:p>
          <w:p>
            <w:pPr>
              <w:keepNext w:val="0"/>
              <w:keepLines w:val="0"/>
              <w:suppressLineNumbers w:val="0"/>
              <w:spacing w:before="0" w:beforeAutospacing="0" w:after="0" w:afterAutospacing="0" w:line="360" w:lineRule="auto"/>
              <w:ind w:left="0" w:right="0" w:firstLine="480" w:firstLineChars="200"/>
              <w:rPr>
                <w:rFonts w:hint="default"/>
                <w:color w:val="FF0000"/>
                <w:sz w:val="24"/>
              </w:rPr>
            </w:pPr>
            <w:r>
              <w:rPr>
                <w:rFonts w:hint="default"/>
                <w:sz w:val="24"/>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A)，若大于0.5dB(A)测试数据无效。</w:t>
            </w:r>
            <w:bookmarkStart w:id="7" w:name="7.4噪声监测质量控制"/>
            <w:bookmarkEnd w:id="7"/>
          </w:p>
          <w:p>
            <w:pPr>
              <w:pStyle w:val="9"/>
              <w:spacing w:after="0" w:line="360" w:lineRule="auto"/>
              <w:ind w:left="0" w:leftChars="0" w:firstLine="422"/>
              <w:jc w:val="center"/>
              <w:rPr>
                <w:b/>
                <w:szCs w:val="21"/>
              </w:rPr>
            </w:pPr>
            <w:bookmarkStart w:id="8" w:name="8.4废水监测"/>
            <w:bookmarkEnd w:id="8"/>
            <w:r>
              <w:rPr>
                <w:rFonts w:hint="eastAsia"/>
                <w:b/>
                <w:szCs w:val="21"/>
              </w:rPr>
              <w:t>表5-2  声级计校核表</w:t>
            </w:r>
          </w:p>
          <w:tbl>
            <w:tblPr>
              <w:tblStyle w:val="15"/>
              <w:tblW w:w="93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5"/>
              <w:gridCol w:w="1109"/>
              <w:gridCol w:w="1016"/>
              <w:gridCol w:w="1437"/>
              <w:gridCol w:w="2563"/>
              <w:gridCol w:w="787"/>
              <w:gridCol w:w="787"/>
              <w:gridCol w:w="7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9" w:hRule="atLeast"/>
                <w:jc w:val="center"/>
              </w:trPr>
              <w:tc>
                <w:tcPr>
                  <w:tcW w:w="895"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仪器</w:t>
                  </w:r>
                </w:p>
                <w:p>
                  <w:pPr>
                    <w:keepNext w:val="0"/>
                    <w:keepLines w:val="0"/>
                    <w:suppressLineNumbers w:val="0"/>
                    <w:spacing w:before="0" w:beforeAutospacing="0" w:after="0" w:afterAutospacing="0"/>
                    <w:ind w:left="0" w:right="0"/>
                    <w:jc w:val="center"/>
                    <w:rPr>
                      <w:rFonts w:hint="default"/>
                      <w:szCs w:val="21"/>
                    </w:rPr>
                  </w:pPr>
                  <w:r>
                    <w:rPr>
                      <w:rFonts w:hint="default"/>
                      <w:szCs w:val="21"/>
                    </w:rPr>
                    <w:t>名称</w:t>
                  </w:r>
                </w:p>
              </w:tc>
              <w:tc>
                <w:tcPr>
                  <w:tcW w:w="1109"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仪器</w:t>
                  </w:r>
                </w:p>
                <w:p>
                  <w:pPr>
                    <w:keepNext w:val="0"/>
                    <w:keepLines w:val="0"/>
                    <w:suppressLineNumbers w:val="0"/>
                    <w:spacing w:before="0" w:beforeAutospacing="0" w:after="0" w:afterAutospacing="0"/>
                    <w:ind w:left="0" w:right="0"/>
                    <w:jc w:val="center"/>
                    <w:rPr>
                      <w:rFonts w:hint="default"/>
                      <w:szCs w:val="21"/>
                    </w:rPr>
                  </w:pPr>
                  <w:r>
                    <w:rPr>
                      <w:rFonts w:hint="default"/>
                      <w:szCs w:val="21"/>
                    </w:rPr>
                    <w:t>型号</w:t>
                  </w:r>
                </w:p>
              </w:tc>
              <w:tc>
                <w:tcPr>
                  <w:tcW w:w="1016"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单位</w:t>
                  </w:r>
                </w:p>
              </w:tc>
              <w:tc>
                <w:tcPr>
                  <w:tcW w:w="143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标准值</w:t>
                  </w:r>
                </w:p>
              </w:tc>
              <w:tc>
                <w:tcPr>
                  <w:tcW w:w="2563"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校准日期</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仪器显示</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示值误差</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是否合格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95"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声级计</w:t>
                  </w:r>
                </w:p>
              </w:tc>
              <w:tc>
                <w:tcPr>
                  <w:tcW w:w="1109"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HS5671</w:t>
                  </w:r>
                </w:p>
              </w:tc>
              <w:tc>
                <w:tcPr>
                  <w:tcW w:w="1016"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dB（A）</w:t>
                  </w:r>
                </w:p>
              </w:tc>
              <w:tc>
                <w:tcPr>
                  <w:tcW w:w="1437"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94.0</w:t>
                  </w:r>
                </w:p>
                <w:p>
                  <w:pPr>
                    <w:keepNext w:val="0"/>
                    <w:keepLines w:val="0"/>
                    <w:suppressLineNumbers w:val="0"/>
                    <w:spacing w:before="0" w:beforeAutospacing="0" w:after="0" w:afterAutospacing="0"/>
                    <w:ind w:left="0" w:right="0"/>
                    <w:jc w:val="center"/>
                    <w:rPr>
                      <w:rFonts w:hint="default"/>
                      <w:szCs w:val="21"/>
                    </w:rPr>
                  </w:pPr>
                  <w:r>
                    <w:rPr>
                      <w:rFonts w:hint="default"/>
                      <w:szCs w:val="21"/>
                    </w:rPr>
                    <w:t>（标准声源）</w:t>
                  </w:r>
                </w:p>
              </w:tc>
              <w:tc>
                <w:tcPr>
                  <w:tcW w:w="2563"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20</w:t>
                  </w:r>
                  <w:r>
                    <w:rPr>
                      <w:rFonts w:hint="eastAsia"/>
                      <w:color w:val="auto"/>
                      <w:szCs w:val="21"/>
                      <w:lang w:val="en-US" w:eastAsia="zh-CN"/>
                    </w:rPr>
                    <w:t>21</w:t>
                  </w:r>
                  <w:r>
                    <w:rPr>
                      <w:rFonts w:hint="default"/>
                      <w:color w:val="auto"/>
                      <w:szCs w:val="21"/>
                    </w:rPr>
                    <w:t>年</w:t>
                  </w:r>
                  <w:r>
                    <w:rPr>
                      <w:rFonts w:hint="eastAsia"/>
                      <w:color w:val="auto"/>
                      <w:szCs w:val="21"/>
                    </w:rPr>
                    <w:t>0</w:t>
                  </w:r>
                  <w:r>
                    <w:rPr>
                      <w:rFonts w:hint="eastAsia"/>
                      <w:color w:val="auto"/>
                      <w:szCs w:val="21"/>
                      <w:lang w:val="en-US" w:eastAsia="zh-CN"/>
                    </w:rPr>
                    <w:t>5</w:t>
                  </w:r>
                  <w:r>
                    <w:rPr>
                      <w:rFonts w:hint="default"/>
                      <w:color w:val="auto"/>
                      <w:szCs w:val="21"/>
                    </w:rPr>
                    <w:t>月</w:t>
                  </w:r>
                  <w:r>
                    <w:rPr>
                      <w:rFonts w:hint="eastAsia"/>
                      <w:color w:val="auto"/>
                      <w:szCs w:val="21"/>
                      <w:lang w:val="en-US" w:eastAsia="zh-CN"/>
                    </w:rPr>
                    <w:t>06</w:t>
                  </w:r>
                  <w:r>
                    <w:rPr>
                      <w:rFonts w:hint="default"/>
                      <w:color w:val="auto"/>
                      <w:szCs w:val="21"/>
                    </w:rPr>
                    <w:t>日测量前</w:t>
                  </w:r>
                </w:p>
              </w:tc>
              <w:tc>
                <w:tcPr>
                  <w:tcW w:w="787"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95"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109"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016"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437"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2563"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20</w:t>
                  </w:r>
                  <w:r>
                    <w:rPr>
                      <w:rFonts w:hint="eastAsia"/>
                      <w:color w:val="auto"/>
                      <w:szCs w:val="21"/>
                      <w:lang w:val="en-US" w:eastAsia="zh-CN"/>
                    </w:rPr>
                    <w:t>21</w:t>
                  </w:r>
                  <w:r>
                    <w:rPr>
                      <w:rFonts w:hint="default"/>
                      <w:color w:val="auto"/>
                      <w:szCs w:val="21"/>
                    </w:rPr>
                    <w:t>年</w:t>
                  </w:r>
                  <w:r>
                    <w:rPr>
                      <w:rFonts w:hint="eastAsia"/>
                      <w:color w:val="auto"/>
                      <w:szCs w:val="21"/>
                    </w:rPr>
                    <w:t>0</w:t>
                  </w:r>
                  <w:r>
                    <w:rPr>
                      <w:rFonts w:hint="eastAsia"/>
                      <w:color w:val="auto"/>
                      <w:szCs w:val="21"/>
                      <w:lang w:val="en-US" w:eastAsia="zh-CN"/>
                    </w:rPr>
                    <w:t>5</w:t>
                  </w:r>
                  <w:r>
                    <w:rPr>
                      <w:rFonts w:hint="default"/>
                      <w:color w:val="auto"/>
                      <w:szCs w:val="21"/>
                    </w:rPr>
                    <w:t>月</w:t>
                  </w:r>
                  <w:r>
                    <w:rPr>
                      <w:rFonts w:hint="eastAsia"/>
                      <w:color w:val="auto"/>
                      <w:szCs w:val="21"/>
                      <w:lang w:val="en-US" w:eastAsia="zh-CN"/>
                    </w:rPr>
                    <w:t>06</w:t>
                  </w:r>
                  <w:r>
                    <w:rPr>
                      <w:rFonts w:hint="default"/>
                      <w:color w:val="auto"/>
                      <w:szCs w:val="21"/>
                    </w:rPr>
                    <w:t>日测量</w:t>
                  </w:r>
                  <w:r>
                    <w:rPr>
                      <w:rFonts w:hint="eastAsia"/>
                      <w:color w:val="auto"/>
                      <w:szCs w:val="21"/>
                    </w:rPr>
                    <w:t>后</w:t>
                  </w:r>
                </w:p>
              </w:tc>
              <w:tc>
                <w:tcPr>
                  <w:tcW w:w="787"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95"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109"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016"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437"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2563"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20</w:t>
                  </w:r>
                  <w:r>
                    <w:rPr>
                      <w:rFonts w:hint="eastAsia"/>
                      <w:color w:val="auto"/>
                      <w:szCs w:val="21"/>
                      <w:lang w:val="en-US" w:eastAsia="zh-CN"/>
                    </w:rPr>
                    <w:t>21</w:t>
                  </w:r>
                  <w:r>
                    <w:rPr>
                      <w:rFonts w:hint="default"/>
                      <w:color w:val="auto"/>
                      <w:szCs w:val="21"/>
                    </w:rPr>
                    <w:t>年</w:t>
                  </w:r>
                  <w:r>
                    <w:rPr>
                      <w:rFonts w:hint="eastAsia"/>
                      <w:color w:val="auto"/>
                      <w:szCs w:val="21"/>
                    </w:rPr>
                    <w:t>0</w:t>
                  </w:r>
                  <w:r>
                    <w:rPr>
                      <w:rFonts w:hint="eastAsia"/>
                      <w:color w:val="auto"/>
                      <w:szCs w:val="21"/>
                      <w:lang w:val="en-US" w:eastAsia="zh-CN"/>
                    </w:rPr>
                    <w:t>5</w:t>
                  </w:r>
                  <w:r>
                    <w:rPr>
                      <w:rFonts w:hint="default"/>
                      <w:color w:val="auto"/>
                      <w:szCs w:val="21"/>
                    </w:rPr>
                    <w:t>月</w:t>
                  </w:r>
                  <w:r>
                    <w:rPr>
                      <w:rFonts w:hint="eastAsia"/>
                      <w:color w:val="auto"/>
                      <w:szCs w:val="21"/>
                      <w:lang w:val="en-US" w:eastAsia="zh-CN"/>
                    </w:rPr>
                    <w:t>07</w:t>
                  </w:r>
                  <w:r>
                    <w:rPr>
                      <w:rFonts w:hint="default"/>
                      <w:color w:val="auto"/>
                      <w:szCs w:val="21"/>
                    </w:rPr>
                    <w:t>日测量前</w:t>
                  </w:r>
                </w:p>
              </w:tc>
              <w:tc>
                <w:tcPr>
                  <w:tcW w:w="787"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95"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109"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016"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437"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2563"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20</w:t>
                  </w:r>
                  <w:r>
                    <w:rPr>
                      <w:rFonts w:hint="eastAsia"/>
                      <w:color w:val="auto"/>
                      <w:szCs w:val="21"/>
                      <w:lang w:val="en-US" w:eastAsia="zh-CN"/>
                    </w:rPr>
                    <w:t>21</w:t>
                  </w:r>
                  <w:r>
                    <w:rPr>
                      <w:rFonts w:hint="default"/>
                      <w:color w:val="auto"/>
                      <w:szCs w:val="21"/>
                    </w:rPr>
                    <w:t>年</w:t>
                  </w:r>
                  <w:r>
                    <w:rPr>
                      <w:rFonts w:hint="eastAsia"/>
                      <w:color w:val="auto"/>
                      <w:szCs w:val="21"/>
                    </w:rPr>
                    <w:t>0</w:t>
                  </w:r>
                  <w:r>
                    <w:rPr>
                      <w:rFonts w:hint="eastAsia"/>
                      <w:color w:val="auto"/>
                      <w:szCs w:val="21"/>
                      <w:lang w:val="en-US" w:eastAsia="zh-CN"/>
                    </w:rPr>
                    <w:t>5</w:t>
                  </w:r>
                  <w:r>
                    <w:rPr>
                      <w:rFonts w:hint="default"/>
                      <w:color w:val="auto"/>
                      <w:szCs w:val="21"/>
                    </w:rPr>
                    <w:t>月</w:t>
                  </w:r>
                  <w:r>
                    <w:rPr>
                      <w:rFonts w:hint="eastAsia"/>
                      <w:color w:val="auto"/>
                      <w:szCs w:val="21"/>
                      <w:lang w:val="en-US" w:eastAsia="zh-CN"/>
                    </w:rPr>
                    <w:t>07</w:t>
                  </w:r>
                  <w:r>
                    <w:rPr>
                      <w:rFonts w:hint="default"/>
                      <w:color w:val="auto"/>
                      <w:szCs w:val="21"/>
                    </w:rPr>
                    <w:t>日测量</w:t>
                  </w:r>
                  <w:r>
                    <w:rPr>
                      <w:rFonts w:hint="eastAsia"/>
                      <w:color w:val="auto"/>
                      <w:szCs w:val="21"/>
                    </w:rPr>
                    <w:t>后</w:t>
                  </w:r>
                </w:p>
              </w:tc>
              <w:tc>
                <w:tcPr>
                  <w:tcW w:w="787"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bl>
          <w:p>
            <w:pPr>
              <w:keepNext w:val="0"/>
              <w:keepLines w:val="0"/>
              <w:suppressLineNumbers w:val="0"/>
              <w:spacing w:before="0" w:beforeAutospacing="0" w:after="0" w:afterAutospacing="0" w:line="360" w:lineRule="auto"/>
              <w:ind w:left="0" w:right="0"/>
              <w:rPr>
                <w:rFonts w:hint="default"/>
                <w:b/>
                <w:bCs/>
                <w:color w:val="FF0000"/>
              </w:rPr>
            </w:pPr>
          </w:p>
        </w:tc>
      </w:tr>
    </w:tbl>
    <w:p>
      <w:pPr>
        <w:rPr>
          <w:b/>
          <w:bCs/>
          <w:sz w:val="32"/>
          <w:szCs w:val="32"/>
        </w:rPr>
      </w:pPr>
    </w:p>
    <w:p>
      <w:pPr>
        <w:rPr>
          <w:b/>
          <w:bCs/>
          <w:color w:val="FF0000"/>
          <w:sz w:val="32"/>
          <w:szCs w:val="32"/>
        </w:rPr>
      </w:pPr>
      <w:r>
        <w:rPr>
          <w:b/>
          <w:bCs/>
          <w:sz w:val="32"/>
          <w:szCs w:val="32"/>
        </w:rPr>
        <w:t>表</w:t>
      </w:r>
      <w:r>
        <w:rPr>
          <w:rFonts w:hint="eastAsia"/>
          <w:b/>
          <w:bCs/>
          <w:sz w:val="32"/>
          <w:szCs w:val="32"/>
        </w:rPr>
        <w:t>六</w:t>
      </w:r>
    </w:p>
    <w:tbl>
      <w:tblPr>
        <w:tblStyle w:val="15"/>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5" w:hRule="atLeast"/>
          <w:jc w:val="center"/>
        </w:trPr>
        <w:tc>
          <w:tcPr>
            <w:tcW w:w="9638" w:type="dxa"/>
          </w:tcPr>
          <w:p>
            <w:pPr>
              <w:keepNext w:val="0"/>
              <w:keepLines w:val="0"/>
              <w:suppressLineNumbers w:val="0"/>
              <w:spacing w:before="0" w:beforeAutospacing="0" w:after="0" w:afterAutospacing="0" w:line="360" w:lineRule="auto"/>
              <w:ind w:left="0" w:right="0"/>
              <w:jc w:val="left"/>
              <w:rPr>
                <w:rFonts w:hint="default"/>
                <w:b/>
                <w:color w:val="FF0000"/>
                <w:sz w:val="28"/>
                <w:szCs w:val="28"/>
              </w:rPr>
            </w:pPr>
            <w:r>
              <w:rPr>
                <w:rFonts w:hint="eastAsia"/>
                <w:b/>
                <w:sz w:val="28"/>
                <w:szCs w:val="28"/>
              </w:rPr>
              <w:t>6.1验收监测内容</w:t>
            </w:r>
          </w:p>
          <w:p>
            <w:pPr>
              <w:keepNext w:val="0"/>
              <w:keepLines w:val="0"/>
              <w:suppressLineNumbers w:val="0"/>
              <w:spacing w:before="0" w:beforeAutospacing="0" w:after="0" w:afterAutospacing="0" w:line="360" w:lineRule="auto"/>
              <w:ind w:left="0" w:right="0" w:firstLine="480" w:firstLineChars="200"/>
              <w:rPr>
                <w:rFonts w:hint="default"/>
                <w:bCs/>
                <w:sz w:val="24"/>
              </w:rPr>
            </w:pPr>
            <w:r>
              <w:rPr>
                <w:rFonts w:hint="default"/>
                <w:bCs/>
                <w:sz w:val="24"/>
              </w:rPr>
              <w:t>依据环评文本及批复，结合现场勘查结果，确定验收监测内容。</w:t>
            </w:r>
          </w:p>
          <w:p>
            <w:pPr>
              <w:keepNext w:val="0"/>
              <w:keepLines w:val="0"/>
              <w:suppressLineNumbers w:val="0"/>
              <w:spacing w:before="0" w:beforeAutospacing="0" w:after="0" w:afterAutospacing="0" w:line="360" w:lineRule="auto"/>
              <w:ind w:left="0" w:right="0" w:firstLine="482" w:firstLineChars="200"/>
              <w:rPr>
                <w:rFonts w:hint="default"/>
                <w:b/>
                <w:color w:val="000000"/>
                <w:sz w:val="24"/>
              </w:rPr>
            </w:pPr>
            <w:bookmarkStart w:id="9" w:name="_Toc8206"/>
            <w:r>
              <w:rPr>
                <w:rFonts w:hint="eastAsia"/>
                <w:b/>
                <w:color w:val="000000"/>
                <w:sz w:val="24"/>
              </w:rPr>
              <w:t>1、</w:t>
            </w:r>
            <w:r>
              <w:rPr>
                <w:rFonts w:hint="default"/>
                <w:b/>
                <w:color w:val="000000"/>
                <w:sz w:val="24"/>
              </w:rPr>
              <w:t>厂界噪声</w:t>
            </w:r>
          </w:p>
          <w:p>
            <w:pPr>
              <w:keepNext w:val="0"/>
              <w:keepLines w:val="0"/>
              <w:suppressLineNumbers w:val="0"/>
              <w:spacing w:before="0" w:beforeAutospacing="0" w:after="0" w:afterAutospacing="0" w:line="360" w:lineRule="auto"/>
              <w:ind w:left="0" w:right="0" w:firstLine="480" w:firstLineChars="200"/>
              <w:rPr>
                <w:rFonts w:hint="default"/>
                <w:color w:val="000000"/>
                <w:sz w:val="24"/>
              </w:rPr>
            </w:pPr>
            <w:r>
              <w:rPr>
                <w:rFonts w:hint="default"/>
                <w:color w:val="000000"/>
                <w:sz w:val="24"/>
              </w:rPr>
              <w:t>（1）监测点位：东、南、西、北厂界外1m处各布设1个噪声监测点，共4个监测点；</w:t>
            </w:r>
          </w:p>
          <w:p>
            <w:pPr>
              <w:keepNext w:val="0"/>
              <w:keepLines w:val="0"/>
              <w:suppressLineNumbers w:val="0"/>
              <w:spacing w:before="0" w:beforeAutospacing="0" w:after="0" w:afterAutospacing="0" w:line="360" w:lineRule="auto"/>
              <w:ind w:left="0" w:right="0" w:firstLine="480" w:firstLineChars="200"/>
              <w:rPr>
                <w:rFonts w:hint="default"/>
                <w:color w:val="000000"/>
                <w:sz w:val="24"/>
              </w:rPr>
            </w:pPr>
            <w:r>
              <w:rPr>
                <w:rFonts w:hint="default"/>
                <w:color w:val="000000"/>
                <w:sz w:val="24"/>
              </w:rPr>
              <w:t>（2）监测项目：昼、夜等效A声级（Leq)</w:t>
            </w:r>
          </w:p>
          <w:p>
            <w:pPr>
              <w:keepNext w:val="0"/>
              <w:keepLines w:val="0"/>
              <w:suppressLineNumbers w:val="0"/>
              <w:tabs>
                <w:tab w:val="left" w:pos="1798"/>
              </w:tabs>
              <w:spacing w:before="0" w:beforeAutospacing="0" w:after="0" w:afterAutospacing="0" w:line="360" w:lineRule="auto"/>
              <w:ind w:left="0" w:right="0" w:firstLine="480" w:firstLineChars="200"/>
              <w:rPr>
                <w:rFonts w:hint="default"/>
                <w:color w:val="000000"/>
                <w:sz w:val="24"/>
              </w:rPr>
            </w:pPr>
            <w:bookmarkStart w:id="10" w:name="_Toc5613"/>
            <w:bookmarkStart w:id="11" w:name="_Toc981"/>
            <w:bookmarkStart w:id="12" w:name="_Toc10502"/>
            <w:bookmarkStart w:id="13" w:name="_Toc25101"/>
            <w:r>
              <w:rPr>
                <w:rFonts w:hint="default"/>
                <w:color w:val="000000"/>
                <w:sz w:val="24"/>
              </w:rPr>
              <w:t>（3）监测频次：</w:t>
            </w:r>
            <w:bookmarkEnd w:id="10"/>
            <w:bookmarkEnd w:id="11"/>
            <w:bookmarkEnd w:id="12"/>
            <w:bookmarkEnd w:id="13"/>
            <w:r>
              <w:rPr>
                <w:rFonts w:hint="default"/>
                <w:color w:val="000000"/>
                <w:sz w:val="24"/>
              </w:rPr>
              <w:t>昼、夜间各监测2次/天，共4次/天，连续监测2天。</w:t>
            </w:r>
          </w:p>
          <w:p>
            <w:pPr>
              <w:keepNext w:val="0"/>
              <w:keepLines w:val="0"/>
              <w:suppressLineNumbers w:val="0"/>
              <w:spacing w:before="0" w:beforeAutospacing="0" w:after="0" w:afterAutospacing="0" w:line="360" w:lineRule="auto"/>
              <w:ind w:left="0" w:right="0"/>
              <w:jc w:val="center"/>
              <w:rPr>
                <w:rFonts w:hint="default"/>
              </w:rPr>
            </w:pPr>
            <w:r>
              <w:rPr>
                <w:rFonts w:hint="default"/>
                <w:b/>
                <w:bCs/>
                <w:color w:val="000000"/>
                <w:szCs w:val="21"/>
              </w:rPr>
              <w:t>表6-</w:t>
            </w:r>
            <w:r>
              <w:rPr>
                <w:rFonts w:hint="eastAsia"/>
                <w:b/>
                <w:bCs/>
                <w:color w:val="000000"/>
                <w:szCs w:val="21"/>
              </w:rPr>
              <w:t>1</w:t>
            </w:r>
            <w:r>
              <w:rPr>
                <w:rFonts w:hint="default"/>
                <w:b/>
                <w:bCs/>
                <w:color w:val="000000"/>
                <w:szCs w:val="21"/>
              </w:rPr>
              <w:t xml:space="preserve">  噪声监测监测点位、项目、频次</w:t>
            </w:r>
          </w:p>
          <w:tbl>
            <w:tblPr>
              <w:tblStyle w:val="15"/>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712"/>
              <w:gridCol w:w="2643"/>
              <w:gridCol w:w="1557"/>
              <w:gridCol w:w="254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序号</w:t>
                  </w:r>
                </w:p>
              </w:tc>
              <w:tc>
                <w:tcPr>
                  <w:tcW w:w="17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项目</w:t>
                  </w: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点位</w:t>
                  </w:r>
                </w:p>
              </w:tc>
              <w:tc>
                <w:tcPr>
                  <w:tcW w:w="159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单位</w:t>
                  </w:r>
                </w:p>
              </w:tc>
              <w:tc>
                <w:tcPr>
                  <w:tcW w:w="260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1</w:t>
                  </w:r>
                </w:p>
              </w:tc>
              <w:tc>
                <w:tcPr>
                  <w:tcW w:w="1753"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厂界噪声</w:t>
                  </w: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东厂界</w:t>
                  </w:r>
                </w:p>
              </w:tc>
              <w:tc>
                <w:tcPr>
                  <w:tcW w:w="1594"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Leq（A）</w:t>
                  </w:r>
                </w:p>
              </w:tc>
              <w:tc>
                <w:tcPr>
                  <w:tcW w:w="2606"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昼、夜间各监测1次/天，连续监测2天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2</w:t>
                  </w:r>
                </w:p>
              </w:tc>
              <w:tc>
                <w:tcPr>
                  <w:tcW w:w="1753"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南厂界</w:t>
                  </w:r>
                </w:p>
              </w:tc>
              <w:tc>
                <w:tcPr>
                  <w:tcW w:w="159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60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3</w:t>
                  </w:r>
                </w:p>
              </w:tc>
              <w:tc>
                <w:tcPr>
                  <w:tcW w:w="1753"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西厂界</w:t>
                  </w:r>
                </w:p>
              </w:tc>
              <w:tc>
                <w:tcPr>
                  <w:tcW w:w="159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60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4</w:t>
                  </w:r>
                </w:p>
              </w:tc>
              <w:tc>
                <w:tcPr>
                  <w:tcW w:w="1753"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北厂界</w:t>
                  </w:r>
                </w:p>
              </w:tc>
              <w:tc>
                <w:tcPr>
                  <w:tcW w:w="159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60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r>
          </w:tbl>
          <w:p>
            <w:pPr>
              <w:pStyle w:val="4"/>
              <w:suppressLineNumbers w:val="0"/>
              <w:spacing w:before="0" w:beforeAutospacing="0" w:after="0" w:afterAutospacing="0" w:line="360" w:lineRule="auto"/>
              <w:ind w:left="420" w:leftChars="200" w:right="0" w:firstLine="241" w:firstLineChars="100"/>
              <w:rPr>
                <w:rFonts w:hint="default"/>
                <w:bCs w:val="0"/>
                <w:color w:val="000000"/>
                <w:sz w:val="24"/>
                <w:szCs w:val="24"/>
              </w:rPr>
            </w:pPr>
            <w:r>
              <w:rPr>
                <w:rFonts w:hint="eastAsia"/>
                <w:bCs w:val="0"/>
                <w:color w:val="000000"/>
                <w:sz w:val="24"/>
                <w:szCs w:val="24"/>
              </w:rPr>
              <w:t>2、废水</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（1）监测点位：</w:t>
            </w:r>
            <w:r>
              <w:rPr>
                <w:rFonts w:hint="eastAsia"/>
                <w:color w:val="000000"/>
                <w:sz w:val="24"/>
              </w:rPr>
              <w:t>污水总排口</w:t>
            </w:r>
            <w:r>
              <w:rPr>
                <w:rFonts w:hint="default"/>
                <w:color w:val="000000"/>
                <w:sz w:val="24"/>
              </w:rPr>
              <w:t>；</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（2）监测项目：生活污水处理设施出口：pH、CODcr、BOD</w:t>
            </w:r>
            <w:r>
              <w:rPr>
                <w:rFonts w:hint="default"/>
                <w:color w:val="000000"/>
                <w:sz w:val="24"/>
                <w:vertAlign w:val="subscript"/>
              </w:rPr>
              <w:t>5</w:t>
            </w:r>
            <w:r>
              <w:rPr>
                <w:rFonts w:hint="default"/>
                <w:color w:val="000000"/>
                <w:sz w:val="24"/>
              </w:rPr>
              <w:t>、SS、NH</w:t>
            </w:r>
            <w:r>
              <w:rPr>
                <w:rFonts w:hint="default"/>
                <w:color w:val="000000"/>
                <w:sz w:val="24"/>
                <w:vertAlign w:val="subscript"/>
              </w:rPr>
              <w:t>3</w:t>
            </w:r>
            <w:r>
              <w:rPr>
                <w:rFonts w:hint="default"/>
                <w:color w:val="000000"/>
                <w:sz w:val="24"/>
              </w:rPr>
              <w:t>-N；</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（3）监测频次：监测4次/天，监测2天。</w:t>
            </w:r>
          </w:p>
          <w:p>
            <w:pPr>
              <w:keepNext w:val="0"/>
              <w:keepLines w:val="0"/>
              <w:suppressLineNumbers w:val="0"/>
              <w:spacing w:before="0" w:beforeAutospacing="0" w:after="0" w:afterAutospacing="0" w:line="360" w:lineRule="auto"/>
              <w:ind w:left="0" w:right="0" w:firstLine="422" w:firstLineChars="200"/>
              <w:jc w:val="center"/>
              <w:rPr>
                <w:rFonts w:hint="default"/>
                <w:b/>
                <w:bCs/>
                <w:color w:val="000000"/>
                <w:szCs w:val="21"/>
              </w:rPr>
            </w:pPr>
            <w:r>
              <w:rPr>
                <w:rFonts w:hint="default"/>
                <w:b/>
                <w:bCs/>
                <w:color w:val="000000"/>
                <w:szCs w:val="21"/>
              </w:rPr>
              <w:t>表6-</w:t>
            </w:r>
            <w:r>
              <w:rPr>
                <w:rFonts w:hint="eastAsia"/>
                <w:b/>
                <w:bCs/>
                <w:color w:val="000000"/>
                <w:szCs w:val="21"/>
              </w:rPr>
              <w:t xml:space="preserve">2 </w:t>
            </w:r>
            <w:r>
              <w:rPr>
                <w:rFonts w:hint="default"/>
                <w:b/>
                <w:bCs/>
                <w:color w:val="000000"/>
                <w:szCs w:val="21"/>
              </w:rPr>
              <w:t xml:space="preserve"> 废水监测点位、项目、频次</w:t>
            </w:r>
          </w:p>
          <w:tbl>
            <w:tblPr>
              <w:tblStyle w:val="16"/>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1"/>
              <w:gridCol w:w="3333"/>
              <w:gridCol w:w="2112"/>
              <w:gridCol w:w="201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80" w:hRule="atLeast"/>
                <w:jc w:val="center"/>
              </w:trPr>
              <w:tc>
                <w:tcPr>
                  <w:tcW w:w="16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监测点位</w:t>
                  </w:r>
                </w:p>
              </w:tc>
              <w:tc>
                <w:tcPr>
                  <w:tcW w:w="333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监测项目</w:t>
                  </w:r>
                </w:p>
              </w:tc>
              <w:tc>
                <w:tcPr>
                  <w:tcW w:w="21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监测频次</w:t>
                  </w:r>
                </w:p>
              </w:tc>
              <w:tc>
                <w:tcPr>
                  <w:tcW w:w="201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6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szCs w:val="21"/>
                    </w:rPr>
                    <w:t>生活污水处理</w:t>
                  </w:r>
                  <w:r>
                    <w:rPr>
                      <w:rFonts w:hint="eastAsia"/>
                      <w:szCs w:val="21"/>
                    </w:rPr>
                    <w:t>总排</w:t>
                  </w:r>
                  <w:r>
                    <w:rPr>
                      <w:rFonts w:hint="default"/>
                      <w:szCs w:val="21"/>
                    </w:rPr>
                    <w:t>口</w:t>
                  </w:r>
                </w:p>
              </w:tc>
              <w:tc>
                <w:tcPr>
                  <w:tcW w:w="333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pH、悬浮物、化学需氧量、</w:t>
                  </w:r>
                  <w:r>
                    <w:rPr>
                      <w:rFonts w:hint="eastAsia"/>
                      <w:szCs w:val="21"/>
                      <w:lang w:eastAsia="zh-CN"/>
                    </w:rPr>
                    <w:t>动植物油、</w:t>
                  </w:r>
                  <w:r>
                    <w:rPr>
                      <w:rFonts w:hint="default"/>
                      <w:color w:val="000000"/>
                      <w:szCs w:val="21"/>
                    </w:rPr>
                    <w:t>生化需氧量、氨氮</w:t>
                  </w:r>
                </w:p>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（记录日流量）</w:t>
                  </w:r>
                </w:p>
              </w:tc>
              <w:tc>
                <w:tcPr>
                  <w:tcW w:w="21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rPr>
                    <w:t>4次/天，连续监测2天</w:t>
                  </w:r>
                </w:p>
              </w:tc>
              <w:tc>
                <w:tcPr>
                  <w:tcW w:w="201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szCs w:val="21"/>
                    </w:rPr>
                    <w:t>按建设项目竣工环保验收监测规范执行</w:t>
                  </w:r>
                </w:p>
              </w:tc>
            </w:tr>
          </w:tbl>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bCs w:val="0"/>
                <w:color w:val="auto"/>
                <w:sz w:val="24"/>
                <w:lang w:val="en-US" w:eastAsia="zh-CN"/>
              </w:rPr>
            </w:pPr>
            <w:r>
              <w:rPr>
                <w:rFonts w:hint="eastAsia" w:cs="Times New Roman"/>
                <w:b/>
                <w:bCs w:val="0"/>
                <w:color w:val="auto"/>
                <w:sz w:val="24"/>
                <w:lang w:val="en-US" w:eastAsia="zh-CN"/>
              </w:rPr>
              <w:t>3</w:t>
            </w:r>
            <w:r>
              <w:rPr>
                <w:rFonts w:hint="default" w:ascii="Times New Roman" w:hAnsi="Times New Roman" w:cs="Times New Roman"/>
                <w:b/>
                <w:bCs w:val="0"/>
                <w:color w:val="auto"/>
                <w:sz w:val="24"/>
                <w:lang w:val="en-US" w:eastAsia="zh-CN"/>
              </w:rPr>
              <w:t>、有组织废气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：各排气筒出口各设一个监测点位；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监测项目</w:t>
            </w:r>
            <w:r>
              <w:rPr>
                <w:rFonts w:hint="eastAsia" w:cs="Times New Roman"/>
                <w:b w:val="0"/>
                <w:bCs w:val="0"/>
                <w:color w:val="auto"/>
                <w:sz w:val="24"/>
                <w:szCs w:val="24"/>
                <w:lang w:eastAsia="zh-CN"/>
              </w:rPr>
              <w:t>：非甲烷总烃</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6-</w:t>
            </w:r>
            <w:r>
              <w:rPr>
                <w:rFonts w:hint="eastAsia" w:cs="Times New Roman"/>
                <w:b/>
                <w:bCs/>
                <w:color w:val="auto"/>
                <w:sz w:val="21"/>
                <w:szCs w:val="21"/>
                <w:lang w:val="en-US" w:eastAsia="zh-CN"/>
              </w:rPr>
              <w:t>3</w:t>
            </w:r>
            <w:r>
              <w:rPr>
                <w:rFonts w:hint="default" w:ascii="Times New Roman" w:hAnsi="Times New Roman" w:cs="Times New Roman"/>
                <w:b/>
                <w:bCs/>
                <w:color w:val="auto"/>
                <w:sz w:val="21"/>
                <w:szCs w:val="21"/>
                <w:lang w:val="en-US" w:eastAsia="zh-CN"/>
              </w:rPr>
              <w:t xml:space="preserve">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废气监测点位、项目、频次</w:t>
            </w:r>
          </w:p>
          <w:tbl>
            <w:tblPr>
              <w:tblStyle w:val="15"/>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3119"/>
              <w:gridCol w:w="1275"/>
              <w:gridCol w:w="1418"/>
              <w:gridCol w:w="2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6"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rPr>
                    <w:t>污染源</w:t>
                  </w:r>
                </w:p>
              </w:tc>
              <w:tc>
                <w:tcPr>
                  <w:tcW w:w="311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监测点位</w:t>
                  </w:r>
                </w:p>
              </w:tc>
              <w:tc>
                <w:tcPr>
                  <w:tcW w:w="1275"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监测项目</w:t>
                  </w:r>
                </w:p>
              </w:tc>
              <w:tc>
                <w:tcPr>
                  <w:tcW w:w="1418"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监测频次</w:t>
                  </w:r>
                </w:p>
              </w:tc>
              <w:tc>
                <w:tcPr>
                  <w:tcW w:w="2066"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9" w:type="dxa"/>
                  <w:vAlign w:val="center"/>
                </w:tcPr>
                <w:p>
                  <w:pPr>
                    <w:keepNext w:val="0"/>
                    <w:keepLines w:val="0"/>
                    <w:suppressLineNumbers w:val="0"/>
                    <w:spacing w:before="0" w:beforeAutospacing="0" w:after="0" w:afterAutospacing="0" w:line="240" w:lineRule="exact"/>
                    <w:ind w:left="0" w:right="0"/>
                    <w:jc w:val="both"/>
                    <w:rPr>
                      <w:rFonts w:hint="eastAsia" w:ascii="Times New Roman" w:hAnsi="Times New Roman" w:eastAsiaTheme="minorEastAsia"/>
                      <w:color w:val="auto"/>
                      <w:szCs w:val="21"/>
                      <w:lang w:eastAsia="zh-CN"/>
                    </w:rPr>
                  </w:pPr>
                  <w:r>
                    <w:rPr>
                      <w:rFonts w:hint="eastAsia" w:ascii="Times New Roman" w:hAnsi="Times New Roman"/>
                      <w:szCs w:val="21"/>
                      <w:lang w:val="en-US" w:eastAsia="zh-CN"/>
                    </w:rPr>
                    <w:t>印刷工序（4色）</w:t>
                  </w:r>
                </w:p>
              </w:tc>
              <w:tc>
                <w:tcPr>
                  <w:tcW w:w="311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szCs w:val="21"/>
                    </w:rPr>
                    <w:t>排气筒出口</w:t>
                  </w:r>
                  <w:r>
                    <w:rPr>
                      <w:rFonts w:hint="eastAsia" w:ascii="Times New Roman" w:hAnsi="Times New Roman"/>
                      <w:szCs w:val="21"/>
                      <w:lang w:eastAsia="zh-CN"/>
                    </w:rPr>
                    <w:t>（</w:t>
                  </w:r>
                  <w:r>
                    <w:rPr>
                      <w:rFonts w:hint="eastAsia" w:ascii="Times New Roman" w:hAnsi="Times New Roman"/>
                      <w:szCs w:val="21"/>
                      <w:lang w:val="en-US" w:eastAsia="zh-CN"/>
                    </w:rPr>
                    <w:t>1#</w:t>
                  </w:r>
                  <w:r>
                    <w:rPr>
                      <w:rFonts w:hint="eastAsia" w:ascii="Times New Roman" w:hAnsi="Times New Roman"/>
                      <w:szCs w:val="21"/>
                      <w:lang w:eastAsia="zh-CN"/>
                    </w:rPr>
                    <w:t>）</w:t>
                  </w:r>
                  <w:r>
                    <w:rPr>
                      <w:rFonts w:hint="eastAsia" w:ascii="Times New Roman" w:hAnsi="Times New Roman"/>
                      <w:szCs w:val="21"/>
                    </w:rPr>
                    <w:t>（有组织）</w:t>
                  </w:r>
                </w:p>
              </w:tc>
              <w:tc>
                <w:tcPr>
                  <w:tcW w:w="1275" w:type="dxa"/>
                  <w:vMerge w:val="restart"/>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szCs w:val="21"/>
                      <w:lang w:val="en-US" w:eastAsia="zh-CN"/>
                    </w:rPr>
                    <w:t>VOC</w:t>
                  </w:r>
                  <w:r>
                    <w:rPr>
                      <w:rFonts w:hint="eastAsia" w:ascii="Times New Roman" w:hAnsi="Times New Roman"/>
                      <w:szCs w:val="21"/>
                      <w:vertAlign w:val="subscript"/>
                      <w:lang w:val="en-US" w:eastAsia="zh-CN"/>
                    </w:rPr>
                    <w:t>S</w:t>
                  </w:r>
                </w:p>
              </w:tc>
              <w:tc>
                <w:tcPr>
                  <w:tcW w:w="1418" w:type="dxa"/>
                  <w:vMerge w:val="restart"/>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rPr>
                    <w:t>3</w:t>
                  </w:r>
                  <w:r>
                    <w:rPr>
                      <w:rFonts w:hint="default" w:ascii="Times New Roman" w:hAnsi="Times New Roman"/>
                      <w:color w:val="auto"/>
                      <w:szCs w:val="21"/>
                    </w:rPr>
                    <w:t>次/天，2天</w:t>
                  </w:r>
                </w:p>
              </w:tc>
              <w:tc>
                <w:tcPr>
                  <w:tcW w:w="2066" w:type="dxa"/>
                  <w:vMerge w:val="restart"/>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color w:val="auto"/>
                      <w:szCs w:val="21"/>
                    </w:rPr>
                    <w:t>监测浓度、速率、标干流量；排气筒内径，同步监测大气气象参数；按建设项目竣工环保验收监测规范执行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3"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eastAsiaTheme="minorEastAsia"/>
                      <w:color w:val="auto"/>
                      <w:szCs w:val="21"/>
                      <w:lang w:eastAsia="zh-CN"/>
                    </w:rPr>
                  </w:pPr>
                  <w:r>
                    <w:rPr>
                      <w:rFonts w:hint="eastAsia" w:ascii="Times New Roman" w:hAnsi="Times New Roman"/>
                      <w:szCs w:val="21"/>
                      <w:lang w:val="en-US" w:eastAsia="zh-CN"/>
                    </w:rPr>
                    <w:t>印刷工序（8色）</w:t>
                  </w:r>
                </w:p>
              </w:tc>
              <w:tc>
                <w:tcPr>
                  <w:tcW w:w="311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szCs w:val="21"/>
                    </w:rPr>
                    <w:t>排气筒出口</w:t>
                  </w:r>
                  <w:r>
                    <w:rPr>
                      <w:rFonts w:hint="eastAsia" w:ascii="Times New Roman" w:hAnsi="Times New Roman"/>
                      <w:szCs w:val="21"/>
                      <w:lang w:eastAsia="zh-CN"/>
                    </w:rPr>
                    <w:t>（</w:t>
                  </w:r>
                  <w:r>
                    <w:rPr>
                      <w:rFonts w:hint="eastAsia" w:ascii="Times New Roman" w:hAnsi="Times New Roman"/>
                      <w:szCs w:val="21"/>
                      <w:lang w:val="en-US" w:eastAsia="zh-CN"/>
                    </w:rPr>
                    <w:t>2#</w:t>
                  </w:r>
                  <w:r>
                    <w:rPr>
                      <w:rFonts w:hint="eastAsia" w:ascii="Times New Roman" w:hAnsi="Times New Roman"/>
                      <w:szCs w:val="21"/>
                      <w:lang w:eastAsia="zh-CN"/>
                    </w:rPr>
                    <w:t>）</w:t>
                  </w:r>
                  <w:r>
                    <w:rPr>
                      <w:rFonts w:hint="eastAsia" w:ascii="Times New Roman" w:hAnsi="Times New Roman"/>
                      <w:szCs w:val="21"/>
                    </w:rPr>
                    <w:t>（有组织）</w:t>
                  </w:r>
                </w:p>
              </w:tc>
              <w:tc>
                <w:tcPr>
                  <w:tcW w:w="1275"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p>
              </w:tc>
              <w:tc>
                <w:tcPr>
                  <w:tcW w:w="141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p>
              </w:tc>
              <w:tc>
                <w:tcPr>
                  <w:tcW w:w="2066" w:type="dxa"/>
                  <w:vMerge w:val="continue"/>
                  <w:vAlign w:val="center"/>
                </w:tcPr>
                <w:p>
                  <w:pPr>
                    <w:keepNext w:val="0"/>
                    <w:keepLines w:val="0"/>
                    <w:suppressLineNumbers w:val="0"/>
                    <w:spacing w:before="0" w:beforeAutospacing="0" w:after="0" w:afterAutospacing="0" w:line="240" w:lineRule="exact"/>
                    <w:ind w:left="0" w:right="0"/>
                    <w:jc w:val="center"/>
                    <w:rPr>
                      <w:rFonts w:hint="default"/>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3"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lang w:eastAsia="zh-CN"/>
                    </w:rPr>
                  </w:pPr>
                  <w:r>
                    <w:rPr>
                      <w:rFonts w:hint="eastAsia" w:ascii="Times New Roman" w:hAnsi="Times New Roman"/>
                      <w:szCs w:val="21"/>
                      <w:lang w:val="en-US" w:eastAsia="zh-CN"/>
                    </w:rPr>
                    <w:t>覆膜、对裱工序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szCs w:val="21"/>
                    </w:rPr>
                    <w:t>排气筒出口</w:t>
                  </w:r>
                  <w:r>
                    <w:rPr>
                      <w:rFonts w:hint="eastAsia" w:ascii="Times New Roman" w:hAnsi="Times New Roman"/>
                      <w:szCs w:val="21"/>
                      <w:lang w:eastAsia="zh-CN"/>
                    </w:rPr>
                    <w:t>（</w:t>
                  </w:r>
                  <w:r>
                    <w:rPr>
                      <w:rFonts w:hint="eastAsia" w:ascii="Times New Roman" w:hAnsi="Times New Roman"/>
                      <w:szCs w:val="21"/>
                      <w:lang w:val="en-US" w:eastAsia="zh-CN"/>
                    </w:rPr>
                    <w:t>3#</w:t>
                  </w:r>
                  <w:r>
                    <w:rPr>
                      <w:rFonts w:hint="eastAsia" w:ascii="Times New Roman" w:hAnsi="Times New Roman"/>
                      <w:szCs w:val="21"/>
                      <w:lang w:eastAsia="zh-CN"/>
                    </w:rPr>
                    <w:t>）</w:t>
                  </w:r>
                  <w:r>
                    <w:rPr>
                      <w:rFonts w:hint="eastAsia" w:ascii="Times New Roman" w:hAnsi="Times New Roman"/>
                      <w:szCs w:val="21"/>
                    </w:rPr>
                    <w:t>（有组织）</w:t>
                  </w:r>
                </w:p>
              </w:tc>
              <w:tc>
                <w:tcPr>
                  <w:tcW w:w="1275" w:type="dxa"/>
                  <w:vMerge w:val="continue"/>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p>
              </w:tc>
              <w:tc>
                <w:tcPr>
                  <w:tcW w:w="141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p>
              </w:tc>
              <w:tc>
                <w:tcPr>
                  <w:tcW w:w="2066" w:type="dxa"/>
                  <w:vMerge w:val="continue"/>
                  <w:vAlign w:val="center"/>
                </w:tcPr>
                <w:p>
                  <w:pPr>
                    <w:keepNext w:val="0"/>
                    <w:keepLines w:val="0"/>
                    <w:suppressLineNumbers w:val="0"/>
                    <w:spacing w:before="0" w:beforeAutospacing="0" w:after="0" w:afterAutospacing="0" w:line="240" w:lineRule="exact"/>
                    <w:ind w:left="0" w:right="0"/>
                    <w:jc w:val="center"/>
                    <w:rPr>
                      <w:rFonts w:hint="default"/>
                      <w:color w:val="auto"/>
                      <w:szCs w:val="21"/>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left"/>
              <w:textAlignment w:val="auto"/>
              <w:outlineLvl w:val="9"/>
              <w:rPr>
                <w:rFonts w:hint="default" w:ascii="Times New Roman" w:hAnsi="Times New Roman" w:cs="Times New Roman"/>
                <w:b/>
                <w:bCs/>
                <w:color w:val="auto"/>
                <w:sz w:val="24"/>
                <w:szCs w:val="24"/>
                <w:lang w:val="en-US" w:eastAsia="zh-CN"/>
              </w:rPr>
            </w:pPr>
            <w:r>
              <w:rPr>
                <w:rFonts w:hint="eastAsia" w:cs="Times New Roman"/>
                <w:b/>
                <w:bCs/>
                <w:color w:val="auto"/>
                <w:sz w:val="24"/>
                <w:szCs w:val="24"/>
                <w:lang w:val="en-US" w:eastAsia="zh-CN"/>
              </w:rPr>
              <w:t>4</w:t>
            </w:r>
            <w:r>
              <w:rPr>
                <w:rFonts w:hint="default" w:ascii="Times New Roman" w:hAnsi="Times New Roman" w:cs="Times New Roman"/>
                <w:b/>
                <w:bCs/>
                <w:color w:val="auto"/>
                <w:sz w:val="24"/>
                <w:szCs w:val="24"/>
                <w:lang w:val="en-US" w:eastAsia="zh-CN"/>
              </w:rPr>
              <w:t>、无组织废气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rPr>
              <w:t>厂界四周</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监测项目</w:t>
            </w:r>
            <w:r>
              <w:rPr>
                <w:rFonts w:hint="default"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val="en-US" w:eastAsia="zh-CN"/>
              </w:rPr>
              <w:t>VOC</w:t>
            </w:r>
            <w:r>
              <w:rPr>
                <w:rFonts w:hint="eastAsia" w:ascii="Times New Roman" w:hAnsi="Times New Roman" w:eastAsia="宋体" w:cs="Times New Roman"/>
                <w:b w:val="0"/>
                <w:bCs w:val="0"/>
                <w:color w:val="auto"/>
                <w:sz w:val="24"/>
                <w:szCs w:val="24"/>
                <w:vertAlign w:val="subscript"/>
                <w:lang w:val="en-US" w:eastAsia="zh-CN"/>
              </w:rPr>
              <w:t>S</w:t>
            </w:r>
            <w:r>
              <w:rPr>
                <w:rFonts w:hint="default" w:ascii="Times New Roman" w:hAnsi="Times New Roman" w:eastAsia="宋体" w:cs="Times New Roman"/>
                <w:b w:val="0"/>
                <w:bCs w:val="0"/>
                <w:color w:val="auto"/>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color w:val="auto"/>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eastAsia"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jc w:val="center"/>
              <w:textAlignment w:val="auto"/>
              <w:outlineLvl w:val="9"/>
              <w:rPr>
                <w:rFonts w:hint="default"/>
                <w:color w:val="auto"/>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6-2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无组织</w:t>
            </w:r>
            <w:r>
              <w:rPr>
                <w:rFonts w:hint="default" w:ascii="Times New Roman" w:hAnsi="Times New Roman" w:cs="Times New Roman"/>
                <w:b/>
                <w:bCs/>
                <w:color w:val="auto"/>
                <w:sz w:val="21"/>
                <w:szCs w:val="21"/>
              </w:rPr>
              <w:t>废气监测点位、项目、频次</w:t>
            </w:r>
          </w:p>
          <w:tbl>
            <w:tblPr>
              <w:tblStyle w:val="15"/>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152"/>
              <w:gridCol w:w="1375"/>
              <w:gridCol w:w="1961"/>
              <w:gridCol w:w="1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25" w:hRule="atLeast"/>
                <w:jc w:val="center"/>
              </w:trPr>
              <w:tc>
                <w:tcPr>
                  <w:tcW w:w="210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污染源</w:t>
                  </w:r>
                </w:p>
              </w:tc>
              <w:tc>
                <w:tcPr>
                  <w:tcW w:w="215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监测点位</w:t>
                  </w:r>
                </w:p>
              </w:tc>
              <w:tc>
                <w:tcPr>
                  <w:tcW w:w="137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监测项目</w:t>
                  </w:r>
                </w:p>
              </w:tc>
              <w:tc>
                <w:tcPr>
                  <w:tcW w:w="196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监测频次</w:t>
                  </w:r>
                </w:p>
              </w:tc>
              <w:tc>
                <w:tcPr>
                  <w:tcW w:w="17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napToGrid w:val="0"/>
                      <w:color w:val="auto"/>
                      <w:kern w:val="0"/>
                      <w:sz w:val="21"/>
                      <w:szCs w:val="21"/>
                      <w:lang w:val="en-US" w:eastAsia="zh-CN"/>
                    </w:rPr>
                  </w:pPr>
                  <w:r>
                    <w:rPr>
                      <w:rFonts w:hint="eastAsia" w:cs="Times New Roman"/>
                      <w:snapToGrid w:val="0"/>
                      <w:color w:val="auto"/>
                      <w:kern w:val="0"/>
                      <w:sz w:val="21"/>
                      <w:szCs w:val="21"/>
                      <w:lang w:val="en-US" w:eastAsia="zh-CN"/>
                    </w:rPr>
                    <w:t>厂界</w:t>
                  </w:r>
                </w:p>
              </w:tc>
              <w:tc>
                <w:tcPr>
                  <w:tcW w:w="215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ascii="Times New Roman" w:hAnsi="Times New Roman"/>
                      <w:color w:val="auto"/>
                      <w:szCs w:val="21"/>
                    </w:rPr>
                  </w:pPr>
                  <w:r>
                    <w:rPr>
                      <w:rFonts w:hint="eastAsia" w:ascii="宋体" w:hAnsi="宋体" w:cs="宋体"/>
                      <w:color w:val="auto"/>
                      <w:szCs w:val="21"/>
                      <w:lang w:val="en-US" w:eastAsia="zh-CN"/>
                    </w:rPr>
                    <w:t>上风向一个参照点、下风向三个监控点</w:t>
                  </w:r>
                </w:p>
              </w:tc>
              <w:tc>
                <w:tcPr>
                  <w:tcW w:w="137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color w:val="auto"/>
                      <w:szCs w:val="21"/>
                      <w:lang w:eastAsia="zh-CN"/>
                    </w:rPr>
                  </w:pPr>
                  <w:r>
                    <w:rPr>
                      <w:rFonts w:hint="eastAsia" w:ascii="Times New Roman" w:hAnsi="Times New Roman"/>
                      <w:szCs w:val="21"/>
                      <w:lang w:val="en-US" w:eastAsia="zh-CN"/>
                    </w:rPr>
                    <w:t>VOC</w:t>
                  </w:r>
                  <w:r>
                    <w:rPr>
                      <w:rFonts w:hint="eastAsia" w:ascii="Times New Roman" w:hAnsi="Times New Roman"/>
                      <w:szCs w:val="21"/>
                      <w:vertAlign w:val="subscript"/>
                      <w:lang w:val="en-US" w:eastAsia="zh-CN"/>
                    </w:rPr>
                    <w:t>S</w:t>
                  </w:r>
                </w:p>
              </w:tc>
              <w:tc>
                <w:tcPr>
                  <w:tcW w:w="196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olor w:val="auto"/>
                      <w:szCs w:val="21"/>
                    </w:rPr>
                    <w:t>3</w:t>
                  </w:r>
                  <w:r>
                    <w:rPr>
                      <w:rFonts w:hint="default" w:ascii="Times New Roman" w:hAnsi="Times New Roman"/>
                      <w:color w:val="auto"/>
                      <w:szCs w:val="21"/>
                    </w:rPr>
                    <w:t>次/天，2天</w:t>
                  </w:r>
                </w:p>
              </w:tc>
              <w:tc>
                <w:tcPr>
                  <w:tcW w:w="17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同步气象参数</w:t>
                  </w:r>
                </w:p>
              </w:tc>
            </w:tr>
          </w:tbl>
          <w:p>
            <w:pPr>
              <w:pStyle w:val="4"/>
              <w:suppressLineNumbers w:val="0"/>
              <w:spacing w:before="0" w:beforeAutospacing="0" w:after="0" w:afterAutospacing="0" w:line="360" w:lineRule="auto"/>
              <w:ind w:left="0" w:right="0"/>
              <w:rPr>
                <w:rFonts w:hint="default"/>
              </w:rPr>
            </w:pPr>
            <w:r>
              <w:rPr>
                <w:rFonts w:hint="default"/>
                <w:sz w:val="28"/>
                <w:szCs w:val="28"/>
              </w:rPr>
              <w:t>6.</w:t>
            </w:r>
            <w:r>
              <w:rPr>
                <w:rFonts w:hint="eastAsia"/>
                <w:sz w:val="28"/>
                <w:szCs w:val="28"/>
              </w:rPr>
              <w:t>2</w:t>
            </w:r>
            <w:r>
              <w:rPr>
                <w:rFonts w:hint="default"/>
                <w:sz w:val="28"/>
                <w:szCs w:val="28"/>
              </w:rPr>
              <w:t>验收监测布点图</w:t>
            </w:r>
            <w:bookmarkEnd w:id="9"/>
          </w:p>
          <w:p>
            <w:pPr>
              <w:keepNext w:val="0"/>
              <w:keepLines w:val="0"/>
              <w:suppressLineNumbers w:val="0"/>
              <w:spacing w:before="0" w:beforeAutospacing="0" w:after="0" w:afterAutospacing="0" w:line="360" w:lineRule="auto"/>
              <w:ind w:left="0" w:right="0" w:firstLine="480"/>
              <w:rPr>
                <w:rFonts w:hint="default"/>
                <w:bCs/>
                <w:color w:val="FF0000"/>
                <w:sz w:val="24"/>
              </w:rPr>
            </w:pPr>
            <w:r>
              <w:rPr>
                <w:rFonts w:hint="default" w:ascii="Times New Roman" w:hAnsi="Times New Roman" w:cs="Times New Roman"/>
                <w:bCs/>
                <w:color w:val="000000"/>
                <w:sz w:val="24"/>
                <w:szCs w:val="24"/>
                <w:highlight w:val="none"/>
                <w:lang w:val="en-US" w:eastAsia="zh-CN"/>
              </w:rPr>
              <w:t>本次验收监测有组织废气、无组织废气、噪声的监测点位见下图。</w:t>
            </w:r>
          </w:p>
          <w:p>
            <w:pPr>
              <w:keepNext w:val="0"/>
              <w:keepLines w:val="0"/>
              <w:suppressLineNumbers w:val="0"/>
              <w:spacing w:before="0" w:beforeAutospacing="0" w:after="0" w:afterAutospacing="0" w:line="360" w:lineRule="auto"/>
              <w:ind w:left="0" w:right="0"/>
              <w:rPr>
                <w:rFonts w:hint="default"/>
                <w:bCs/>
                <w:color w:val="000000"/>
                <w:sz w:val="24"/>
              </w:rPr>
            </w:pPr>
            <w:r>
              <w:rPr>
                <w:rFonts w:hint="default" w:ascii="Times New Roman" w:hAnsi="Times New Roman" w:cs="Times New Roman"/>
                <w:sz w:val="21"/>
                <w:highlight w:val="none"/>
              </w:rPr>
              <mc:AlternateContent>
                <mc:Choice Requires="wpg">
                  <w:drawing>
                    <wp:anchor distT="0" distB="0" distL="114300" distR="114300" simplePos="0" relativeHeight="251671552" behindDoc="0" locked="0" layoutInCell="1" allowOverlap="1">
                      <wp:simplePos x="0" y="0"/>
                      <wp:positionH relativeFrom="column">
                        <wp:posOffset>480695</wp:posOffset>
                      </wp:positionH>
                      <wp:positionV relativeFrom="paragraph">
                        <wp:posOffset>264160</wp:posOffset>
                      </wp:positionV>
                      <wp:extent cx="5213350" cy="388620"/>
                      <wp:effectExtent l="4445" t="4445" r="0" b="6985"/>
                      <wp:wrapNone/>
                      <wp:docPr id="25" name="组合 25"/>
                      <wp:cNvGraphicFramePr/>
                      <a:graphic xmlns:a="http://schemas.openxmlformats.org/drawingml/2006/main">
                        <a:graphicData uri="http://schemas.microsoft.com/office/word/2010/wordprocessingGroup">
                          <wpg:wgp>
                            <wpg:cNvGrpSpPr/>
                            <wpg:grpSpPr>
                              <a:xfrm>
                                <a:off x="0" y="0"/>
                                <a:ext cx="5213645" cy="388661"/>
                                <a:chOff x="4198" y="796999"/>
                                <a:chExt cx="7413" cy="638"/>
                              </a:xfrm>
                            </wpg:grpSpPr>
                            <wps:wsp>
                              <wps:cNvPr id="26" name="矩形 1"/>
                              <wps:cNvSpPr/>
                              <wps:spPr>
                                <a:xfrm>
                                  <a:off x="9685" y="797090"/>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排气筒高空排放1#</w:t>
                                    </w:r>
                                  </w:p>
                                </w:txbxContent>
                              </wps:txbx>
                              <wps:bodyPr upright="1"/>
                            </wps:wsp>
                            <wps:wsp>
                              <wps:cNvPr id="31" name="任意多边形 2"/>
                              <wps:cNvSpPr/>
                              <wps:spPr>
                                <a:xfrm>
                                  <a:off x="9410" y="796999"/>
                                  <a:ext cx="221"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32" name="直接连接符 3"/>
                              <wps:cNvCnPr/>
                              <wps:spPr>
                                <a:xfrm flipV="1">
                                  <a:off x="8949" y="797328"/>
                                  <a:ext cx="829" cy="9"/>
                                </a:xfrm>
                                <a:prstGeom prst="line">
                                  <a:avLst/>
                                </a:prstGeom>
                                <a:ln w="9525" cap="flat" cmpd="sng">
                                  <a:solidFill>
                                    <a:srgbClr val="000000"/>
                                  </a:solidFill>
                                  <a:prstDash val="solid"/>
                                  <a:headEnd type="none" w="med" len="med"/>
                                  <a:tailEnd type="arrow" w="med" len="med"/>
                                </a:ln>
                              </wps:spPr>
                              <wps:bodyPr upright="1"/>
                            </wps:wsp>
                            <wps:wsp>
                              <wps:cNvPr id="34" name="矩形 4"/>
                              <wps:cNvSpPr/>
                              <wps:spPr>
                                <a:xfrm>
                                  <a:off x="7321" y="797084"/>
                                  <a:ext cx="1926" cy="51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集气罩、活性炭</w:t>
                                    </w:r>
                                    <w:r>
                                      <w:rPr>
                                        <w:rFonts w:hint="eastAsia" w:eastAsia="宋体"/>
                                        <w:sz w:val="21"/>
                                        <w:szCs w:val="21"/>
                                        <w:lang w:val="en-US" w:eastAsia="zh-CN"/>
                                      </w:rPr>
                                      <w:t>处理装置</w:t>
                                    </w:r>
                                  </w:p>
                                </w:txbxContent>
                              </wps:txbx>
                              <wps:bodyPr upright="1"/>
                            </wps:wsp>
                            <wps:wsp>
                              <wps:cNvPr id="35" name="直接连接符 5"/>
                              <wps:cNvCnPr/>
                              <wps:spPr>
                                <a:xfrm>
                                  <a:off x="6859" y="797342"/>
                                  <a:ext cx="462" cy="1"/>
                                </a:xfrm>
                                <a:prstGeom prst="line">
                                  <a:avLst/>
                                </a:prstGeom>
                                <a:ln w="9525" cap="flat" cmpd="sng">
                                  <a:solidFill>
                                    <a:srgbClr val="000000"/>
                                  </a:solidFill>
                                  <a:prstDash val="solid"/>
                                  <a:headEnd type="none" w="med" len="med"/>
                                  <a:tailEnd type="arrow" w="med" len="med"/>
                                </a:ln>
                              </wps:spPr>
                              <wps:bodyPr upright="1"/>
                            </wps:wsp>
                            <wps:wsp>
                              <wps:cNvPr id="6" name="矩形 6"/>
                              <wps:cNvSpPr/>
                              <wps:spPr>
                                <a:xfrm>
                                  <a:off x="4198" y="797095"/>
                                  <a:ext cx="2682"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jc w:val="both"/>
                                      <w:rPr>
                                        <w:rFonts w:hint="eastAsia" w:eastAsia="宋体"/>
                                        <w:sz w:val="21"/>
                                        <w:szCs w:val="21"/>
                                        <w:lang w:val="en-US" w:eastAsia="zh-CN"/>
                                      </w:rPr>
                                    </w:pPr>
                                    <w:r>
                                      <w:rPr>
                                        <w:rFonts w:hint="eastAsia"/>
                                        <w:sz w:val="21"/>
                                        <w:szCs w:val="21"/>
                                        <w:lang w:val="en-US" w:eastAsia="zh-CN"/>
                                      </w:rPr>
                                      <w:t>印刷工序有机废气（四色）</w:t>
                                    </w:r>
                                  </w:p>
                                </w:txbxContent>
                              </wps:txbx>
                              <wps:bodyPr upright="1"/>
                            </wps:wsp>
                          </wpg:wgp>
                        </a:graphicData>
                      </a:graphic>
                    </wp:anchor>
                  </w:drawing>
                </mc:Choice>
                <mc:Fallback>
                  <w:pict>
                    <v:group id="_x0000_s1026" o:spid="_x0000_s1026" o:spt="203" style="position:absolute;left:0pt;margin-left:37.85pt;margin-top:20.8pt;height:30.6pt;width:410.5pt;z-index:251671552;mso-width-relative:page;mso-height-relative:page;" coordorigin="4198,796999" coordsize="7413,638" o:gfxdata="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">
                      <o:lock v:ext="edit" aspectratio="f"/>
                      <v:rect id="矩形 1" o:spid="_x0000_s1026" o:spt="1" style="position:absolute;left:9685;top:797090;height:547;width:1926;" filled="f" stroked="f" coordsize="21600,21600" o:gfxdata="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72U0K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排气筒高空排放1#</w:t>
                              </w:r>
                            </w:p>
                          </w:txbxContent>
                        </v:textbox>
                      </v:rect>
                      <v:shape id="任意多边形 2" o:spid="_x0000_s1026" o:spt="100" style="position:absolute;left:9410;top:796999;height:283;width:221;" fillcolor="#FFFFFF" filled="t" stroked="t" coordsize="21600,21600" o:gfxdata="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xJmkS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949;top:797328;flip:y;height:9;width:829;" filled="f" stroked="t" coordsize="21600,21600" o:gfxdata="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Y0Hj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7321;top:797084;height:517;width:1926;" fillcolor="#FFFFFF" filled="t" stroked="t" coordsize="21600,21600" o:gfxdata="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EkTy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集气罩、活性炭</w:t>
                              </w:r>
                              <w:r>
                                <w:rPr>
                                  <w:rFonts w:hint="eastAsia" w:eastAsia="宋体"/>
                                  <w:sz w:val="21"/>
                                  <w:szCs w:val="21"/>
                                  <w:lang w:val="en-US" w:eastAsia="zh-CN"/>
                                </w:rPr>
                                <w:t>处理装置</w:t>
                              </w:r>
                            </w:p>
                          </w:txbxContent>
                        </v:textbox>
                      </v:rect>
                      <v:line id="直接连接符 5" o:spid="_x0000_s1026" o:spt="20" style="position:absolute;left:6859;top:797342;height:1;width:462;" filled="f" stroked="t" coordsize="21600,21600" o:gfxdata="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U0y/L4A&#10;AADb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rect id="_x0000_s1026" o:spid="_x0000_s1026" o:spt="1" style="position:absolute;left:4198;top:797095;height:520;width:2682;" fillcolor="#FFFFFF" filled="t" stroked="t" coordsize="21600,21600" o:gfxdata="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4kEPbsAAADa&#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ind w:firstLine="210" w:firstLineChars="100"/>
                                <w:jc w:val="both"/>
                                <w:rPr>
                                  <w:rFonts w:hint="eastAsia" w:eastAsia="宋体"/>
                                  <w:sz w:val="21"/>
                                  <w:szCs w:val="21"/>
                                  <w:lang w:val="en-US" w:eastAsia="zh-CN"/>
                                </w:rPr>
                              </w:pPr>
                              <w:r>
                                <w:rPr>
                                  <w:rFonts w:hint="eastAsia"/>
                                  <w:sz w:val="21"/>
                                  <w:szCs w:val="21"/>
                                  <w:lang w:val="en-US" w:eastAsia="zh-CN"/>
                                </w:rPr>
                                <w:t>印刷工序有机废气（四色）</w:t>
                              </w:r>
                            </w:p>
                          </w:txbxContent>
                        </v:textbox>
                      </v:rect>
                    </v:group>
                  </w:pict>
                </mc:Fallback>
              </mc:AlternateContent>
            </w:r>
          </w:p>
          <w:p>
            <w:pPr>
              <w:keepNext w:val="0"/>
              <w:keepLines w:val="0"/>
              <w:suppressLineNumbers w:val="0"/>
              <w:spacing w:before="0" w:beforeAutospacing="0" w:after="0" w:afterAutospacing="0" w:line="360" w:lineRule="auto"/>
              <w:ind w:left="0" w:right="0" w:firstLine="480"/>
              <w:rPr>
                <w:rFonts w:hint="default"/>
                <w:bCs/>
                <w:color w:val="000000"/>
                <w:sz w:val="24"/>
              </w:rPr>
            </w:pPr>
          </w:p>
          <w:p>
            <w:pPr>
              <w:keepNext w:val="0"/>
              <w:keepLines w:val="0"/>
              <w:suppressLineNumbers w:val="0"/>
              <w:spacing w:before="0" w:beforeAutospacing="0" w:after="0" w:afterAutospacing="0" w:line="360" w:lineRule="auto"/>
              <w:ind w:left="0" w:right="0" w:firstLine="480"/>
              <w:rPr>
                <w:rFonts w:hint="default"/>
                <w:bCs/>
                <w:color w:val="000000"/>
                <w:sz w:val="24"/>
              </w:rPr>
            </w:pPr>
            <w:r>
              <w:rPr>
                <w:rFonts w:hint="default" w:ascii="Times New Roman" w:hAnsi="Times New Roman" w:cs="Times New Roman"/>
                <w:sz w:val="21"/>
                <w:highlight w:val="none"/>
              </w:rPr>
              <mc:AlternateContent>
                <mc:Choice Requires="wpg">
                  <w:drawing>
                    <wp:anchor distT="0" distB="0" distL="114300" distR="114300" simplePos="0" relativeHeight="251669504" behindDoc="0" locked="0" layoutInCell="1" allowOverlap="1">
                      <wp:simplePos x="0" y="0"/>
                      <wp:positionH relativeFrom="column">
                        <wp:posOffset>452120</wp:posOffset>
                      </wp:positionH>
                      <wp:positionV relativeFrom="paragraph">
                        <wp:posOffset>196215</wp:posOffset>
                      </wp:positionV>
                      <wp:extent cx="5384165" cy="358775"/>
                      <wp:effectExtent l="4445" t="4445" r="0" b="17780"/>
                      <wp:wrapNone/>
                      <wp:docPr id="36" name="组合 36"/>
                      <wp:cNvGraphicFramePr/>
                      <a:graphic xmlns:a="http://schemas.openxmlformats.org/drawingml/2006/main">
                        <a:graphicData uri="http://schemas.microsoft.com/office/word/2010/wordprocessingGroup">
                          <wpg:wgp>
                            <wpg:cNvGrpSpPr/>
                            <wpg:grpSpPr>
                              <a:xfrm>
                                <a:off x="0" y="0"/>
                                <a:ext cx="5384302" cy="358811"/>
                                <a:chOff x="4169" y="796986"/>
                                <a:chExt cx="7483" cy="589"/>
                              </a:xfrm>
                            </wpg:grpSpPr>
                            <wps:wsp>
                              <wps:cNvPr id="42" name="矩形 1"/>
                              <wps:cNvSpPr/>
                              <wps:spPr>
                                <a:xfrm>
                                  <a:off x="9726" y="797028"/>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48" name="任意多边形 2"/>
                              <wps:cNvSpPr/>
                              <wps:spPr>
                                <a:xfrm>
                                  <a:off x="9439" y="797015"/>
                                  <a:ext cx="207" cy="252"/>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49" name="直接连接符 3"/>
                              <wps:cNvCnPr/>
                              <wps:spPr>
                                <a:xfrm flipV="1">
                                  <a:off x="9219" y="797280"/>
                                  <a:ext cx="666" cy="14"/>
                                </a:xfrm>
                                <a:prstGeom prst="line">
                                  <a:avLst/>
                                </a:prstGeom>
                                <a:ln w="9525" cap="flat" cmpd="sng">
                                  <a:solidFill>
                                    <a:srgbClr val="000000"/>
                                  </a:solidFill>
                                  <a:prstDash val="solid"/>
                                  <a:headEnd type="none" w="med" len="med"/>
                                  <a:tailEnd type="arrow" w="med" len="med"/>
                                </a:ln>
                              </wps:spPr>
                              <wps:bodyPr upright="1"/>
                            </wps:wsp>
                            <wps:wsp>
                              <wps:cNvPr id="77" name="矩形 4"/>
                              <wps:cNvSpPr/>
                              <wps:spPr>
                                <a:xfrm>
                                  <a:off x="7300" y="797036"/>
                                  <a:ext cx="1942" cy="5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集气罩、活性炭处理</w:t>
                                    </w:r>
                                  </w:p>
                                </w:txbxContent>
                              </wps:txbx>
                              <wps:bodyPr upright="1"/>
                            </wps:wsp>
                            <wps:wsp>
                              <wps:cNvPr id="79" name="直接连接符 5"/>
                              <wps:cNvCnPr/>
                              <wps:spPr>
                                <a:xfrm>
                                  <a:off x="6730" y="797293"/>
                                  <a:ext cx="572" cy="2"/>
                                </a:xfrm>
                                <a:prstGeom prst="line">
                                  <a:avLst/>
                                </a:prstGeom>
                                <a:ln w="9525" cap="flat" cmpd="sng">
                                  <a:solidFill>
                                    <a:srgbClr val="000000"/>
                                  </a:solidFill>
                                  <a:prstDash val="solid"/>
                                  <a:headEnd type="none" w="med" len="med"/>
                                  <a:tailEnd type="arrow" w="med" len="med"/>
                                </a:ln>
                              </wps:spPr>
                              <wps:bodyPr upright="1"/>
                            </wps:wsp>
                            <wps:wsp>
                              <wps:cNvPr id="80" name="矩形 6"/>
                              <wps:cNvSpPr/>
                              <wps:spPr>
                                <a:xfrm>
                                  <a:off x="4169" y="796986"/>
                                  <a:ext cx="2627"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印刷工序有机废气（八色）</w:t>
                                    </w:r>
                                  </w:p>
                                </w:txbxContent>
                              </wps:txbx>
                              <wps:bodyPr upright="1"/>
                            </wps:wsp>
                          </wpg:wgp>
                        </a:graphicData>
                      </a:graphic>
                    </wp:anchor>
                  </w:drawing>
                </mc:Choice>
                <mc:Fallback>
                  <w:pict>
                    <v:group id="_x0000_s1026" o:spid="_x0000_s1026" o:spt="203" style="position:absolute;left:0pt;margin-left:35.6pt;margin-top:15.45pt;height:28.25pt;width:423.95pt;z-index:251669504;mso-width-relative:page;mso-height-relative:page;" coordorigin="4169,796986" coordsize="7483,589" o:gfxdata="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">
                      <o:lock v:ext="edit" aspectratio="f"/>
                      <v:rect id="矩形 1" o:spid="_x0000_s1026" o:spt="1" style="position:absolute;left:9726;top:797028;height:547;width:1926;" filled="f" stroked="f" coordsize="21600,21600" o:gfxdata="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ErDh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任意多边形 2" o:spid="_x0000_s1026" o:spt="100" style="position:absolute;left:9439;top:797015;height:252;width:207;" fillcolor="#FFFFFF" filled="t" stroked="t" coordsize="21600,21600" o:gfxdata="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dUCkugAAANsA&#10;AAAPAAAAAAAAAAEAIAAAACIAAABkcnMvZG93bnJldi54bWxQSwECFAAUAAAACACHTuJAMy8FnjsA&#10;AAA5AAAAEAAAAAAAAAABACAAAAAJAQAAZHJzL3NoYXBleG1sLnhtbFBLBQYAAAAABgAGAFsBAACz&#10;A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9219;top:797280;flip:y;height:14;width:666;" filled="f" stroked="t" coordsize="21600,21600" o:gfxdata="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waDv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7300;top:797036;height:535;width:1942;" fillcolor="#FFFFFF" filled="t" stroked="t" coordsize="21600,21600" o:gfxdata="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qmNF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集气罩、活性炭处理</w:t>
                              </w:r>
                            </w:p>
                          </w:txbxContent>
                        </v:textbox>
                      </v:rect>
                      <v:line id="直接连接符 5" o:spid="_x0000_s1026" o:spt="20" style="position:absolute;left:6730;top:797293;height:2;width:572;" filled="f" stroked="t" coordsize="21600,21600" o:gfxdata="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5qgTm/&#10;AAAA2w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rect id="矩形 6" o:spid="_x0000_s1026" o:spt="1" style="position:absolute;left:4169;top:796986;height:520;width:2627;" fillcolor="#FFFFFF" filled="t" stroked="t" coordsize="21600,21600" o:gfxdata="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ZaLF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印刷工序有机废气（八色）</w:t>
                              </w:r>
                            </w:p>
                          </w:txbxContent>
                        </v:textbox>
                      </v:rect>
                    </v:group>
                  </w:pict>
                </mc:Fallback>
              </mc:AlternateContent>
            </w:r>
          </w:p>
          <w:p>
            <w:pPr>
              <w:keepNext w:val="0"/>
              <w:keepLines w:val="0"/>
              <w:suppressLineNumbers w:val="0"/>
              <w:spacing w:before="0" w:beforeAutospacing="0" w:after="0" w:afterAutospacing="0" w:line="360" w:lineRule="auto"/>
              <w:ind w:left="0" w:right="0" w:firstLine="480"/>
              <w:rPr>
                <w:rFonts w:hint="default"/>
                <w:bCs/>
                <w:color w:val="000000"/>
                <w:sz w:val="24"/>
              </w:rPr>
            </w:pPr>
          </w:p>
          <w:p>
            <w:pPr>
              <w:keepNext w:val="0"/>
              <w:keepLines w:val="0"/>
              <w:suppressLineNumbers w:val="0"/>
              <w:spacing w:before="0" w:beforeAutospacing="0" w:after="0" w:afterAutospacing="0" w:line="360" w:lineRule="auto"/>
              <w:ind w:left="0" w:right="0" w:firstLine="480"/>
              <w:rPr>
                <w:rFonts w:hint="default"/>
                <w:bCs/>
                <w:color w:val="000000"/>
                <w:sz w:val="24"/>
              </w:rPr>
            </w:pPr>
            <w:r>
              <w:rPr>
                <w:rFonts w:hint="default" w:ascii="Times New Roman" w:hAnsi="Times New Roman" w:cs="Times New Roman"/>
                <w:sz w:val="21"/>
                <w:highlight w:val="none"/>
              </w:rPr>
              <mc:AlternateContent>
                <mc:Choice Requires="wpg">
                  <w:drawing>
                    <wp:anchor distT="0" distB="0" distL="114300" distR="114300" simplePos="0" relativeHeight="251662336" behindDoc="0" locked="0" layoutInCell="1" allowOverlap="1">
                      <wp:simplePos x="0" y="0"/>
                      <wp:positionH relativeFrom="column">
                        <wp:posOffset>699135</wp:posOffset>
                      </wp:positionH>
                      <wp:positionV relativeFrom="paragraph">
                        <wp:posOffset>125095</wp:posOffset>
                      </wp:positionV>
                      <wp:extent cx="5080635" cy="346075"/>
                      <wp:effectExtent l="4445" t="4445" r="0" b="11430"/>
                      <wp:wrapNone/>
                      <wp:docPr id="81" name="组合 81"/>
                      <wp:cNvGraphicFramePr/>
                      <a:graphic xmlns:a="http://schemas.openxmlformats.org/drawingml/2006/main">
                        <a:graphicData uri="http://schemas.microsoft.com/office/word/2010/wordprocessingGroup">
                          <wpg:wgp>
                            <wpg:cNvGrpSpPr/>
                            <wpg:grpSpPr>
                              <a:xfrm>
                                <a:off x="0" y="0"/>
                                <a:ext cx="5080635" cy="346018"/>
                                <a:chOff x="3955" y="797047"/>
                                <a:chExt cx="7564" cy="568"/>
                              </a:xfrm>
                            </wpg:grpSpPr>
                            <wps:wsp>
                              <wps:cNvPr id="82"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排气筒高空排放3#</w:t>
                                    </w:r>
                                  </w:p>
                                </w:txbxContent>
                              </wps:txbx>
                              <wps:bodyPr upright="1"/>
                            </wps:wsp>
                            <wps:wsp>
                              <wps:cNvPr id="83" name="任意多边形 2"/>
                              <wps:cNvSpPr/>
                              <wps:spPr>
                                <a:xfrm>
                                  <a:off x="9127" y="797047"/>
                                  <a:ext cx="232"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89"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126" name="矩形 4"/>
                              <wps:cNvSpPr/>
                              <wps:spPr>
                                <a:xfrm>
                                  <a:off x="6965" y="797068"/>
                                  <a:ext cx="2083" cy="4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集气罩、活性炭处理</w:t>
                                    </w:r>
                                  </w:p>
                                  <w:p>
                                    <w:pPr>
                                      <w:rPr>
                                        <w:rFonts w:hint="eastAsia"/>
                                        <w:lang w:val="en-US" w:eastAsia="zh-CN"/>
                                      </w:rPr>
                                    </w:pPr>
                                  </w:p>
                                </w:txbxContent>
                              </wps:txbx>
                              <wps:bodyPr upright="1"/>
                            </wps:wsp>
                            <wps:wsp>
                              <wps:cNvPr id="127" name="直接连接符 5"/>
                              <wps:cNvCnPr/>
                              <wps:spPr>
                                <a:xfrm flipV="1">
                                  <a:off x="6192" y="797324"/>
                                  <a:ext cx="765" cy="11"/>
                                </a:xfrm>
                                <a:prstGeom prst="line">
                                  <a:avLst/>
                                </a:prstGeom>
                                <a:ln w="9525" cap="flat" cmpd="sng">
                                  <a:solidFill>
                                    <a:srgbClr val="000000"/>
                                  </a:solidFill>
                                  <a:prstDash val="solid"/>
                                  <a:headEnd type="none" w="med" len="med"/>
                                  <a:tailEnd type="arrow" w="med" len="med"/>
                                </a:ln>
                              </wps:spPr>
                              <wps:bodyPr upright="1"/>
                            </wps:wsp>
                            <wps:wsp>
                              <wps:cNvPr id="128" name="矩形 6"/>
                              <wps:cNvSpPr/>
                              <wps:spPr>
                                <a:xfrm>
                                  <a:off x="3955" y="797095"/>
                                  <a:ext cx="2505"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覆膜、对裱工序有机废气</w:t>
                                    </w:r>
                                  </w:p>
                                </w:txbxContent>
                              </wps:txbx>
                              <wps:bodyPr upright="1"/>
                            </wps:wsp>
                          </wpg:wgp>
                        </a:graphicData>
                      </a:graphic>
                    </wp:anchor>
                  </w:drawing>
                </mc:Choice>
                <mc:Fallback>
                  <w:pict>
                    <v:group id="_x0000_s1026" o:spid="_x0000_s1026" o:spt="203" style="position:absolute;left:0pt;margin-left:55.05pt;margin-top:9.85pt;height:27.25pt;width:400.05pt;z-index:251662336;mso-width-relative:page;mso-height-relative:page;" coordorigin="3955,797047" coordsize="7564,568" o:gfxdata="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">
                      <o:lock v:ext="edit" aspectratio="f"/>
                      <v:rect id="矩形 1" o:spid="_x0000_s1026" o:spt="1" style="position:absolute;left:9593;top:797059;height:547;width:1926;" filled="f" stroked="f" coordsize="21600,21600" o:gfxdata="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erCnu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排气筒高空排放3#</w:t>
                              </w:r>
                            </w:p>
                          </w:txbxContent>
                        </v:textbox>
                      </v:rect>
                      <v:shape id="任意多边形 2" o:spid="_x0000_s1026" o:spt="100" style="position:absolute;left:9127;top:797047;height:283;width:232;" fillcolor="#FFFFFF" filled="t" stroked="t" coordsize="21600,21600" o:gfxdata="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aGhPvQAA&#10;ANsAAAAPAAAAAAAAAAEAIAAAACIAAABkcnMvZG93bnJldi54bWxQSwECFAAUAAAACACHTuJAMy8F&#10;njsAAAA5AAAAEAAAAAAAAAABACAAAAAMAQAAZHJzL3NoYXBleG1sLnhtbFBLBQYAAAAABgAGAFsB&#10;AAC2A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EXgadb0AAADb&#10;AAAADwAAAGRycy9kb3ducmV2LnhtbEWPQWvCQBSE74X+h+UVvIhu9NDa1NWDoEhvXcVen9lnkpp9&#10;G7JPTf99tyB4HGbmG2a+7H2jrtTFOrCByTgDRVwEV3NpYL9bj2agoiA7bAKTgV+KsFw8P80xd+HG&#10;X3S1UqoE4ZijgUqkzbWORUUe4zi0xMk7hc6jJNmV2nV4S3Df6GmWvWqPNaeFCltaVVSc7cUb2HyK&#10;HHf7Vobn08H+fA9XvX2zxgxeJtkHKKFeHuF7e+sMzN7h/0v6AXr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eBp1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6965;top:797068;height:490;width:2083;" fillcolor="#FFFFFF" filled="t" stroked="t" coordsize="21600,21600" o:gfxdata="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4RmQ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集气罩、活性炭处理</w:t>
                              </w:r>
                            </w:p>
                            <w:p>
                              <w:pPr>
                                <w:rPr>
                                  <w:rFonts w:hint="eastAsia"/>
                                  <w:lang w:val="en-US" w:eastAsia="zh-CN"/>
                                </w:rPr>
                              </w:pPr>
                            </w:p>
                          </w:txbxContent>
                        </v:textbox>
                      </v:rect>
                      <v:line id="直接连接符 5" o:spid="_x0000_s1026" o:spt="20" style="position:absolute;left:6192;top:797324;flip:y;height:11;width:765;" filled="f" stroked="t" coordsize="21600,21600" o:gfxdata="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Qv51b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6" o:spid="_x0000_s1026" o:spt="1" style="position:absolute;left:3955;top:797095;height:520;width:2505;" fillcolor="#FFFFFF" filled="t" stroked="t" coordsize="21600,21600" o:gfxdata="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Ioe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覆膜、对裱工序有机废气</w:t>
                              </w:r>
                            </w:p>
                          </w:txbxContent>
                        </v:textbox>
                      </v:rect>
                    </v:group>
                  </w:pict>
                </mc:Fallback>
              </mc:AlternateContent>
            </w:r>
          </w:p>
          <w:p>
            <w:pPr>
              <w:keepNext w:val="0"/>
              <w:keepLines w:val="0"/>
              <w:suppressLineNumbers w:val="0"/>
              <w:spacing w:before="0" w:beforeAutospacing="0" w:after="0" w:afterAutospacing="0" w:line="360" w:lineRule="auto"/>
              <w:ind w:left="0" w:right="0" w:firstLine="480"/>
              <w:rPr>
                <w:rFonts w:hint="default"/>
                <w:bCs/>
                <w:color w:val="000000"/>
                <w:sz w:val="24"/>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b/>
                <w:bCs/>
                <w:color w:val="auto"/>
                <w:sz w:val="24"/>
              </w:rPr>
            </w:pPr>
            <w:r>
              <w:rPr>
                <w:rFonts w:hint="default" w:ascii="Times New Roman" w:hAnsi="Times New Roman" w:cs="Times New Roman"/>
                <w:b/>
                <w:color w:val="auto"/>
                <w:sz w:val="24"/>
                <w:szCs w:val="24"/>
                <w:highlight w:val="none"/>
              </w:rPr>
              <w:t>图</w:t>
            </w:r>
            <w:r>
              <w:rPr>
                <w:rFonts w:hint="eastAsia" w:cs="Times New Roman"/>
                <w:b/>
                <w:color w:val="auto"/>
                <w:sz w:val="24"/>
                <w:szCs w:val="24"/>
                <w:highlight w:val="none"/>
                <w:lang w:val="en-US" w:eastAsia="zh-CN"/>
              </w:rPr>
              <w:t>6</w:t>
            </w:r>
            <w:r>
              <w:rPr>
                <w:rFonts w:hint="default" w:ascii="Times New Roman" w:hAnsi="Times New Roman" w:cs="Times New Roman"/>
                <w:b/>
                <w:color w:val="auto"/>
                <w:sz w:val="24"/>
                <w:szCs w:val="24"/>
                <w:highlight w:val="none"/>
              </w:rPr>
              <w:t>-1　 有组织</w:t>
            </w:r>
            <w:r>
              <w:rPr>
                <w:rFonts w:hint="default" w:ascii="Times New Roman" w:hAnsi="Times New Roman" w:cs="Times New Roman"/>
                <w:b/>
                <w:color w:val="auto"/>
                <w:sz w:val="24"/>
                <w:szCs w:val="24"/>
                <w:highlight w:val="none"/>
                <w:lang w:eastAsia="zh-CN"/>
              </w:rPr>
              <w:t>粉尘</w:t>
            </w:r>
            <w:r>
              <w:rPr>
                <w:rFonts w:hint="default" w:ascii="Times New Roman" w:hAnsi="Times New Roman" w:cs="Times New Roman"/>
                <w:b/>
                <w:color w:val="auto"/>
                <w:sz w:val="24"/>
                <w:szCs w:val="24"/>
                <w:highlight w:val="none"/>
              </w:rPr>
              <w:t>废气监测点位示意图</w:t>
            </w:r>
          </w:p>
          <w:p>
            <w:pPr>
              <w:keepNext w:val="0"/>
              <w:keepLines w:val="0"/>
              <w:suppressLineNumbers w:val="0"/>
              <w:spacing w:before="0" w:beforeAutospacing="0" w:after="0" w:afterAutospacing="0"/>
              <w:ind w:left="0" w:right="0"/>
              <w:jc w:val="both"/>
              <w:rPr>
                <w:rFonts w:hint="default"/>
              </w:rPr>
            </w:pPr>
            <w:bookmarkStart w:id="14" w:name="_Toc3196"/>
            <w:r>
              <w:rPr>
                <w:rFonts w:hint="default" w:ascii="Times New Roman" w:hAnsi="Times New Roman" w:cs="Times New Roman"/>
                <w:sz w:val="28"/>
              </w:rPr>
              <mc:AlternateContent>
                <mc:Choice Requires="wps">
                  <w:drawing>
                    <wp:anchor distT="0" distB="0" distL="114300" distR="114300" simplePos="0" relativeHeight="251659264" behindDoc="0" locked="0" layoutInCell="1" allowOverlap="1">
                      <wp:simplePos x="0" y="0"/>
                      <wp:positionH relativeFrom="column">
                        <wp:posOffset>2682240</wp:posOffset>
                      </wp:positionH>
                      <wp:positionV relativeFrom="paragraph">
                        <wp:posOffset>1725295</wp:posOffset>
                      </wp:positionV>
                      <wp:extent cx="389255" cy="247650"/>
                      <wp:effectExtent l="0" t="0" r="0" b="0"/>
                      <wp:wrapNone/>
                      <wp:docPr id="95" name="矩形 95"/>
                      <wp:cNvGraphicFramePr/>
                      <a:graphic xmlns:a="http://schemas.openxmlformats.org/drawingml/2006/main">
                        <a:graphicData uri="http://schemas.microsoft.com/office/word/2010/wordprocessingShape">
                          <wps:wsp>
                            <wps:cNvSpPr/>
                            <wps:spPr>
                              <a:xfrm>
                                <a:off x="0" y="0"/>
                                <a:ext cx="389255" cy="247650"/>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N4</w:t>
                                  </w:r>
                                </w:p>
                              </w:txbxContent>
                            </wps:txbx>
                            <wps:bodyPr upright="1"/>
                          </wps:wsp>
                        </a:graphicData>
                      </a:graphic>
                    </wp:anchor>
                  </w:drawing>
                </mc:Choice>
                <mc:Fallback>
                  <w:pict>
                    <v:rect id="_x0000_s1026" o:spid="_x0000_s1026" o:spt="1" style="position:absolute;left:0pt;margin-left:211.2pt;margin-top:135.85pt;height:19.5pt;width:30.65pt;z-index:251659264;mso-width-relative:page;mso-height-relative:page;" filled="f" stroked="f" coordsize="21600,21600" o:gfxdata="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Le0r3&#10;3AAAAAsBAAAPAAAAAAAAAAEAIAAAACIAAABkcnMvZG93bnJldi54bWxQSwECFAAUAAAACACHTuJA&#10;VCJ4QKsBAABLAwAADgAAAAAAAAABACAAAAArAQAAZHJzL2Uyb0RvYy54bWxQSwUGAAAAAAYABgBZ&#10;AQAASAU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N4</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51666432" behindDoc="0" locked="0" layoutInCell="1" allowOverlap="1">
                      <wp:simplePos x="0" y="0"/>
                      <wp:positionH relativeFrom="column">
                        <wp:posOffset>2613025</wp:posOffset>
                      </wp:positionH>
                      <wp:positionV relativeFrom="paragraph">
                        <wp:posOffset>1837055</wp:posOffset>
                      </wp:positionV>
                      <wp:extent cx="120650" cy="97155"/>
                      <wp:effectExtent l="8255" t="8890" r="23495" b="8255"/>
                      <wp:wrapNone/>
                      <wp:docPr id="87" name="等腰三角形 87"/>
                      <wp:cNvGraphicFramePr/>
                      <a:graphic xmlns:a="http://schemas.openxmlformats.org/drawingml/2006/main">
                        <a:graphicData uri="http://schemas.microsoft.com/office/word/2010/wordprocessingShape">
                          <wps:wsp>
                            <wps:cNvSpPr/>
                            <wps:spPr>
                              <a:xfrm>
                                <a:off x="0" y="0"/>
                                <a:ext cx="120650" cy="97155"/>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205.75pt;margin-top:144.65pt;height:7.65pt;width:9.5pt;z-index:251666432;mso-width-relative:page;mso-height-relative:page;" fillcolor="#FF0000" filled="t" stroked="t" coordsize="21600,21600" o:gfxdata="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cseW82wAAAAsBAAAPAAAAAAAAAAEAIAAAACIAAABkcnMvZG93bnJldi54bWxQSwEC&#10;FAAUAAAACACHTuJAWV5xAioCAABVBAAADgAAAAAAAAABACAAAAAqAQAAZHJzL2Uyb0RvYy54bWxQ&#10;SwUGAAAAAAYABgBZAQAAxgUAAAAA&#10;" adj="10800">
                      <v:fill on="t" focussize="0,0"/>
                      <v:stroke weight="0.5pt" color="#000000" joinstyle="miter" endarrowwidth="wide" endarrowlength="long"/>
                      <v:imagedata o:title=""/>
                      <o:lock v:ext="edit" aspectratio="f"/>
                    </v:shape>
                  </w:pict>
                </mc:Fallback>
              </mc:AlternateContent>
            </w:r>
            <w:r>
              <w:rPr>
                <w:rFonts w:hint="default" w:ascii="Times New Roman" w:hAnsi="Times New Roman" w:cs="Times New Roman"/>
                <w:sz w:val="28"/>
              </w:rPr>
              <mc:AlternateContent>
                <mc:Choice Requires="wps">
                  <w:drawing>
                    <wp:anchor distT="0" distB="0" distL="114300" distR="114300" simplePos="0" relativeHeight="251667456" behindDoc="0" locked="0" layoutInCell="1" allowOverlap="1">
                      <wp:simplePos x="0" y="0"/>
                      <wp:positionH relativeFrom="column">
                        <wp:posOffset>2355215</wp:posOffset>
                      </wp:positionH>
                      <wp:positionV relativeFrom="paragraph">
                        <wp:posOffset>2275840</wp:posOffset>
                      </wp:positionV>
                      <wp:extent cx="114300" cy="86995"/>
                      <wp:effectExtent l="8890" t="8890" r="10160" b="18415"/>
                      <wp:wrapNone/>
                      <wp:docPr id="88" name="等腰三角形 88"/>
                      <wp:cNvGraphicFramePr/>
                      <a:graphic xmlns:a="http://schemas.openxmlformats.org/drawingml/2006/main">
                        <a:graphicData uri="http://schemas.microsoft.com/office/word/2010/wordprocessingShape">
                          <wps:wsp>
                            <wps:cNvSpPr/>
                            <wps:spPr>
                              <a:xfrm>
                                <a:off x="0" y="0"/>
                                <a:ext cx="114300" cy="86995"/>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185.45pt;margin-top:179.2pt;height:6.85pt;width:9pt;z-index:251667456;mso-width-relative:page;mso-height-relative:page;" fillcolor="#FF0000" filled="t" stroked="t" coordsize="21600,21600" o:gfxdata="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2M2zY2gAAAAsBAAAPAAAAAAAAAAEAIAAAACIAAABkcnMvZG93bnJldi54bWxQSwEC&#10;FAAUAAAACACHTuJA1fpTlisCAABVBAAADgAAAAAAAAABACAAAAApAQAAZHJzL2Uyb0RvYy54bWxQ&#10;SwUGAAAAAAYABgBZAQAAxgUAAAAA&#10;" adj="10800">
                      <v:fill on="t" focussize="0,0"/>
                      <v:stroke weight="0.5pt" color="#000000" joinstyle="miter" endarrowwidth="wide" endarrowlength="long"/>
                      <v:imagedata o:title=""/>
                      <o:lock v:ext="edit" aspectratio="f"/>
                    </v:shape>
                  </w:pict>
                </mc:Fallback>
              </mc:AlternateContent>
            </w:r>
            <w:r>
              <w:rPr>
                <w:rFonts w:hint="default" w:ascii="Times New Roman" w:hAnsi="Times New Roman" w:cs="Times New Roman"/>
                <w:sz w:val="28"/>
              </w:rPr>
              <mc:AlternateContent>
                <mc:Choice Requires="wps">
                  <w:drawing>
                    <wp:anchor distT="0" distB="0" distL="114300" distR="114300" simplePos="0" relativeHeight="251661312" behindDoc="0" locked="0" layoutInCell="1" allowOverlap="1">
                      <wp:simplePos x="0" y="0"/>
                      <wp:positionH relativeFrom="column">
                        <wp:posOffset>2653665</wp:posOffset>
                      </wp:positionH>
                      <wp:positionV relativeFrom="paragraph">
                        <wp:posOffset>2553970</wp:posOffset>
                      </wp:positionV>
                      <wp:extent cx="408305" cy="276225"/>
                      <wp:effectExtent l="0" t="0" r="0" b="0"/>
                      <wp:wrapNone/>
                      <wp:docPr id="97" name="矩形 97"/>
                      <wp:cNvGraphicFramePr/>
                      <a:graphic xmlns:a="http://schemas.openxmlformats.org/drawingml/2006/main">
                        <a:graphicData uri="http://schemas.microsoft.com/office/word/2010/wordprocessingShape">
                          <wps:wsp>
                            <wps:cNvSpPr/>
                            <wps:spPr>
                              <a:xfrm>
                                <a:off x="0" y="0"/>
                                <a:ext cx="408305" cy="276225"/>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N2</w:t>
                                  </w:r>
                                </w:p>
                              </w:txbxContent>
                            </wps:txbx>
                            <wps:bodyPr upright="1"/>
                          </wps:wsp>
                        </a:graphicData>
                      </a:graphic>
                    </wp:anchor>
                  </w:drawing>
                </mc:Choice>
                <mc:Fallback>
                  <w:pict>
                    <v:rect id="_x0000_s1026" o:spid="_x0000_s1026" o:spt="1" style="position:absolute;left:0pt;margin-left:208.95pt;margin-top:201.1pt;height:21.75pt;width:32.15pt;z-index:251661312;mso-width-relative:page;mso-height-relative:page;" filled="f" stroked="f" coordsize="21600,21600" o:gfxdata="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ZeCt&#10;1tsAAAALAQAADwAAAAAAAAABACAAAAAiAAAAZHJzL2Rvd25yZXYueG1sUEsBAhQAFAAAAAgAh07i&#10;QK8jC4+tAQAASwMAAA4AAAAAAAAAAQAgAAAAKgEAAGRycy9lMm9Eb2MueG1sUEsFBgAAAAAGAAYA&#10;WQEAAEkFA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N2</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51668480" behindDoc="0" locked="0" layoutInCell="1" allowOverlap="1">
                      <wp:simplePos x="0" y="0"/>
                      <wp:positionH relativeFrom="column">
                        <wp:posOffset>2631440</wp:posOffset>
                      </wp:positionH>
                      <wp:positionV relativeFrom="paragraph">
                        <wp:posOffset>2656205</wp:posOffset>
                      </wp:positionV>
                      <wp:extent cx="104775" cy="87630"/>
                      <wp:effectExtent l="8255" t="9525" r="20320" b="17145"/>
                      <wp:wrapNone/>
                      <wp:docPr id="90" name="等腰三角形 90"/>
                      <wp:cNvGraphicFramePr/>
                      <a:graphic xmlns:a="http://schemas.openxmlformats.org/drawingml/2006/main">
                        <a:graphicData uri="http://schemas.microsoft.com/office/word/2010/wordprocessingShape">
                          <wps:wsp>
                            <wps:cNvSpPr/>
                            <wps:spPr>
                              <a:xfrm>
                                <a:off x="0" y="0"/>
                                <a:ext cx="104775" cy="87630"/>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207.2pt;margin-top:209.15pt;height:6.9pt;width:8.25pt;z-index:251668480;mso-width-relative:page;mso-height-relative:page;" fillcolor="#FF0000" filled="t" stroked="t" coordsize="21600,21600" o:gfxdata="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OfMGA2gAAAAsBAAAPAAAAAAAAAAEAIAAAACIAAABkcnMvZG93bnJldi54bWxQSwEC&#10;FAAUAAAACACHTuJAoWS/MSsCAABVBAAADgAAAAAAAAABACAAAAApAQAAZHJzL2Uyb0RvYy54bWxQ&#10;SwUGAAAAAAYABgBZAQAAxgUAAAAA&#10;" adj="10800">
                      <v:fill on="t" focussize="0,0"/>
                      <v:stroke weight="0.5pt" color="#000000" joinstyle="miter" endarrowwidth="wide" endarrowlength="long"/>
                      <v:imagedata o:title=""/>
                      <o:lock v:ext="edit" aspectratio="f"/>
                    </v:shape>
                  </w:pict>
                </mc:Fallback>
              </mc:AlternateContent>
            </w:r>
            <w:r>
              <w:rPr>
                <w:rFonts w:hint="default" w:ascii="Times New Roman" w:hAnsi="Times New Roman" w:cs="Times New Roman"/>
                <w:sz w:val="28"/>
              </w:rPr>
              <mc:AlternateContent>
                <mc:Choice Requires="wps">
                  <w:drawing>
                    <wp:anchor distT="0" distB="0" distL="114300" distR="114300" simplePos="0" relativeHeight="251665408" behindDoc="0" locked="0" layoutInCell="1" allowOverlap="1">
                      <wp:simplePos x="0" y="0"/>
                      <wp:positionH relativeFrom="column">
                        <wp:posOffset>3129915</wp:posOffset>
                      </wp:positionH>
                      <wp:positionV relativeFrom="paragraph">
                        <wp:posOffset>2153920</wp:posOffset>
                      </wp:positionV>
                      <wp:extent cx="399415" cy="247650"/>
                      <wp:effectExtent l="0" t="0" r="0" b="0"/>
                      <wp:wrapNone/>
                      <wp:docPr id="94" name="矩形 94"/>
                      <wp:cNvGraphicFramePr/>
                      <a:graphic xmlns:a="http://schemas.openxmlformats.org/drawingml/2006/main">
                        <a:graphicData uri="http://schemas.microsoft.com/office/word/2010/wordprocessingShape">
                          <wps:wsp>
                            <wps:cNvSpPr/>
                            <wps:spPr>
                              <a:xfrm>
                                <a:off x="0" y="0"/>
                                <a:ext cx="399415" cy="247650"/>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N1</w:t>
                                  </w:r>
                                </w:p>
                              </w:txbxContent>
                            </wps:txbx>
                            <wps:bodyPr upright="1"/>
                          </wps:wsp>
                        </a:graphicData>
                      </a:graphic>
                    </wp:anchor>
                  </w:drawing>
                </mc:Choice>
                <mc:Fallback>
                  <w:pict>
                    <v:rect id="_x0000_s1026" o:spid="_x0000_s1026" o:spt="1" style="position:absolute;left:0pt;margin-left:246.45pt;margin-top:169.6pt;height:19.5pt;width:31.45pt;z-index:251665408;mso-width-relative:page;mso-height-relative:page;" filled="f" stroked="f" coordsize="21600,21600" o:gfxdata="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CgBc&#10;tdwAAAALAQAADwAAAAAAAAABACAAAAAiAAAAZHJzL2Rvd25yZXYueG1sUEsBAhQAFAAAAAgAh07i&#10;QNATD+2sAQAASwMAAA4AAAAAAAAAAQAgAAAAKwEAAGRycy9lMm9Eb2MueG1sUEsFBgAAAAAGAAYA&#10;WQEAAEkFA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N1</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51670528" behindDoc="0" locked="0" layoutInCell="1" allowOverlap="1">
                      <wp:simplePos x="0" y="0"/>
                      <wp:positionH relativeFrom="column">
                        <wp:posOffset>3079115</wp:posOffset>
                      </wp:positionH>
                      <wp:positionV relativeFrom="paragraph">
                        <wp:posOffset>2246630</wp:posOffset>
                      </wp:positionV>
                      <wp:extent cx="102235" cy="104775"/>
                      <wp:effectExtent l="7620" t="10795" r="23495" b="17780"/>
                      <wp:wrapNone/>
                      <wp:docPr id="91" name="等腰三角形 91"/>
                      <wp:cNvGraphicFramePr/>
                      <a:graphic xmlns:a="http://schemas.openxmlformats.org/drawingml/2006/main">
                        <a:graphicData uri="http://schemas.microsoft.com/office/word/2010/wordprocessingShape">
                          <wps:wsp>
                            <wps:cNvSpPr/>
                            <wps:spPr>
                              <a:xfrm>
                                <a:off x="0" y="0"/>
                                <a:ext cx="102235" cy="104775"/>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242.45pt;margin-top:176.9pt;height:8.25pt;width:8.05pt;z-index:251670528;mso-width-relative:page;mso-height-relative:page;" fillcolor="#FF0000" filled="t" stroked="t" coordsize="21600,21600" o:gfxdata="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CuZE9oAAAALAQAADwAAAAAAAAABACAAAAAiAAAAZHJzL2Rvd25yZXYueG1sUEsB&#10;AhQAFAAAAAgAh07iQA8IodosAgAAVgQAAA4AAAAAAAAAAQAgAAAAKQEAAGRycy9lMm9Eb2MueG1s&#10;UEsFBgAAAAAGAAYAWQEAAMcFAAAAAA==&#10;" adj="10800">
                      <v:fill on="t" focussize="0,0"/>
                      <v:stroke weight="0.5pt" color="#000000" joinstyle="miter" endarrowwidth="wide" endarrowlength="long"/>
                      <v:imagedata o:title=""/>
                      <o:lock v:ext="edit" aspectratio="f"/>
                    </v:shape>
                  </w:pict>
                </mc:Fallback>
              </mc:AlternateContent>
            </w:r>
            <w:r>
              <w:rPr>
                <w:rFonts w:hint="default" w:ascii="Times New Roman" w:hAnsi="Times New Roman" w:cs="Times New Roman"/>
                <w:sz w:val="28"/>
              </w:rPr>
              <mc:AlternateContent>
                <mc:Choice Requires="wps">
                  <w:drawing>
                    <wp:anchor distT="0" distB="0" distL="114300" distR="114300" simplePos="0" relativeHeight="251660288" behindDoc="0" locked="0" layoutInCell="1" allowOverlap="1">
                      <wp:simplePos x="0" y="0"/>
                      <wp:positionH relativeFrom="column">
                        <wp:posOffset>2053590</wp:posOffset>
                      </wp:positionH>
                      <wp:positionV relativeFrom="paragraph">
                        <wp:posOffset>2182495</wp:posOffset>
                      </wp:positionV>
                      <wp:extent cx="352425" cy="257175"/>
                      <wp:effectExtent l="0" t="0" r="0" b="0"/>
                      <wp:wrapNone/>
                      <wp:docPr id="96" name="矩形 96"/>
                      <wp:cNvGraphicFramePr/>
                      <a:graphic xmlns:a="http://schemas.openxmlformats.org/drawingml/2006/main">
                        <a:graphicData uri="http://schemas.microsoft.com/office/word/2010/wordprocessingShape">
                          <wps:wsp>
                            <wps:cNvSpPr/>
                            <wps:spPr>
                              <a:xfrm>
                                <a:off x="0" y="0"/>
                                <a:ext cx="352425" cy="257175"/>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N3</w:t>
                                  </w:r>
                                </w:p>
                              </w:txbxContent>
                            </wps:txbx>
                            <wps:bodyPr upright="1"/>
                          </wps:wsp>
                        </a:graphicData>
                      </a:graphic>
                    </wp:anchor>
                  </w:drawing>
                </mc:Choice>
                <mc:Fallback>
                  <w:pict>
                    <v:rect id="_x0000_s1026" o:spid="_x0000_s1026" o:spt="1" style="position:absolute;left:0pt;margin-left:161.7pt;margin-top:171.85pt;height:20.25pt;width:27.75pt;z-index:251660288;mso-width-relative:page;mso-height-relative:page;" filled="f" stroked="f" coordsize="21600,21600" o:gfxdata="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AUuN&#10;VNsAAAALAQAADwAAAAAAAAABACAAAAAiAAAAZHJzL2Rvd25yZXYueG1sUEsBAhQAFAAAAAgAh07i&#10;QK5iTuOtAQAASwMAAA4AAAAAAAAAAQAgAAAAKgEAAGRycy9lMm9Eb2MueG1sUEsFBgAAAAAGAAYA&#10;WQEAAEkFA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N3</w:t>
                            </w:r>
                          </w:p>
                        </w:txbxContent>
                      </v:textbox>
                    </v:rect>
                  </w:pict>
                </mc:Fallback>
              </mc:AlternateContent>
            </w:r>
            <w:r>
              <w:rPr>
                <w:rFonts w:hint="default"/>
              </w:rPr>
              <w:drawing>
                <wp:inline distT="0" distB="0" distL="114300" distR="114300">
                  <wp:extent cx="5758180" cy="4828540"/>
                  <wp:effectExtent l="0" t="0" r="1397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5758180" cy="4828540"/>
                          </a:xfrm>
                          <a:prstGeom prst="rect">
                            <a:avLst/>
                          </a:prstGeom>
                          <a:noFill/>
                          <a:ln>
                            <a:noFill/>
                          </a:ln>
                        </pic:spPr>
                      </pic:pic>
                    </a:graphicData>
                  </a:graphic>
                </wp:inline>
              </w:drawing>
            </w:r>
          </w:p>
          <w:bookmarkEnd w:id="14"/>
          <w:p>
            <w:pPr>
              <w:keepNext w:val="0"/>
              <w:keepLines w:val="0"/>
              <w:suppressLineNumbers w:val="0"/>
              <w:spacing w:before="0" w:beforeAutospacing="0" w:after="0" w:afterAutospacing="0"/>
              <w:ind w:left="0" w:right="0"/>
              <w:jc w:val="center"/>
              <w:rPr>
                <w:rFonts w:hint="default"/>
                <w:b/>
                <w:color w:val="auto"/>
                <w:sz w:val="24"/>
              </w:rPr>
            </w:pPr>
            <w:r>
              <w:rPr>
                <w:rFonts w:hint="default"/>
                <w:b/>
                <w:color w:val="auto"/>
                <w:sz w:val="24"/>
              </w:rPr>
              <w:t>图</w:t>
            </w:r>
            <w:r>
              <w:rPr>
                <w:rFonts w:hint="eastAsia"/>
                <w:b/>
                <w:color w:val="auto"/>
                <w:sz w:val="24"/>
              </w:rPr>
              <w:t>6</w:t>
            </w:r>
            <w:r>
              <w:rPr>
                <w:rFonts w:hint="default"/>
                <w:b/>
                <w:color w:val="auto"/>
                <w:sz w:val="24"/>
              </w:rPr>
              <w:t>-</w:t>
            </w:r>
            <w:r>
              <w:rPr>
                <w:rFonts w:hint="eastAsia"/>
                <w:b/>
                <w:color w:val="auto"/>
                <w:sz w:val="24"/>
                <w:lang w:val="en-US" w:eastAsia="zh-CN"/>
              </w:rPr>
              <w:t>2</w:t>
            </w:r>
            <w:r>
              <w:rPr>
                <w:rFonts w:hint="default"/>
                <w:b/>
                <w:color w:val="auto"/>
                <w:sz w:val="24"/>
              </w:rPr>
              <w:t>　 噪声监测点位示意图</w:t>
            </w:r>
          </w:p>
          <w:p>
            <w:pPr>
              <w:pStyle w:val="4"/>
              <w:suppressLineNumbers w:val="0"/>
              <w:spacing w:before="0" w:beforeAutospacing="0" w:after="0" w:afterAutospacing="0" w:line="360" w:lineRule="auto"/>
              <w:ind w:left="0" w:right="0"/>
              <w:rPr>
                <w:rFonts w:hint="default"/>
                <w:sz w:val="28"/>
                <w:szCs w:val="28"/>
              </w:rPr>
            </w:pPr>
            <w:r>
              <w:rPr>
                <w:rFonts w:hint="default"/>
                <w:sz w:val="28"/>
                <w:szCs w:val="28"/>
              </w:rPr>
              <w:t>6.3固废检查内容</w:t>
            </w:r>
          </w:p>
          <w:p>
            <w:pPr>
              <w:keepNext w:val="0"/>
              <w:keepLines w:val="0"/>
              <w:suppressLineNumbers w:val="0"/>
              <w:snapToGrid w:val="0"/>
              <w:spacing w:before="0" w:beforeAutospacing="0" w:after="0" w:afterAutospacing="0" w:line="480" w:lineRule="exact"/>
              <w:ind w:left="719" w:leftChars="228" w:right="0" w:hanging="240" w:hangingChars="100"/>
              <w:rPr>
                <w:rFonts w:hint="default" w:ascii="宋体" w:hAnsi="宋体" w:eastAsia="宋体" w:cs="宋体"/>
                <w:sz w:val="24"/>
                <w:szCs w:val="24"/>
              </w:rPr>
            </w:pPr>
            <w:r>
              <w:rPr>
                <w:rFonts w:hint="default" w:ascii="宋体" w:hAnsi="宋体" w:eastAsia="宋体" w:cs="宋体"/>
                <w:sz w:val="24"/>
                <w:szCs w:val="24"/>
              </w:rPr>
              <w:t>本项目所产固体废物主要包括危险废物和</w:t>
            </w:r>
            <w:r>
              <w:rPr>
                <w:rFonts w:hint="eastAsia" w:ascii="宋体" w:hAnsi="宋体" w:cs="宋体"/>
                <w:sz w:val="24"/>
                <w:szCs w:val="24"/>
                <w:lang w:eastAsia="zh-CN"/>
              </w:rPr>
              <w:t>一</w:t>
            </w:r>
            <w:r>
              <w:rPr>
                <w:rFonts w:hint="default" w:ascii="宋体" w:hAnsi="宋体" w:eastAsia="宋体" w:cs="宋体"/>
                <w:sz w:val="24"/>
                <w:szCs w:val="24"/>
              </w:rPr>
              <w:t>般性固体废物。</w:t>
            </w:r>
          </w:p>
          <w:p>
            <w:pPr>
              <w:keepNext w:val="0"/>
              <w:keepLines w:val="0"/>
              <w:suppressLineNumbers w:val="0"/>
              <w:snapToGrid w:val="0"/>
              <w:spacing w:before="0" w:beforeAutospacing="0" w:after="0" w:afterAutospacing="0" w:line="480" w:lineRule="exact"/>
              <w:ind w:left="0" w:right="0" w:firstLine="480" w:firstLineChars="200"/>
              <w:rPr>
                <w:rFonts w:hint="eastAsia" w:ascii="宋体" w:hAnsi="宋体"/>
                <w:color w:val="auto"/>
                <w:sz w:val="24"/>
                <w:shd w:val="clear"/>
              </w:rPr>
            </w:pPr>
            <w:r>
              <w:rPr>
                <w:rFonts w:hint="eastAsia" w:ascii="宋体" w:hAnsi="宋体" w:cs="宋体"/>
                <w:sz w:val="24"/>
                <w:szCs w:val="24"/>
                <w:lang w:eastAsia="zh-CN"/>
              </w:rPr>
              <w:t>危险废物</w:t>
            </w:r>
            <w:r>
              <w:rPr>
                <w:rFonts w:hint="default" w:ascii="宋体" w:hAnsi="宋体" w:eastAsia="宋体" w:cs="宋体"/>
                <w:sz w:val="24"/>
                <w:szCs w:val="24"/>
              </w:rPr>
              <w:t>包括网版清洁过程产生的含有油墨的废棉纱:印刷完成后产生的废印版</w:t>
            </w:r>
            <w:r>
              <w:rPr>
                <w:rFonts w:hint="eastAsia" w:ascii="宋体" w:hAnsi="宋体" w:cs="宋体"/>
                <w:sz w:val="24"/>
                <w:szCs w:val="24"/>
                <w:lang w:eastAsia="zh-CN"/>
              </w:rPr>
              <w:t>；</w:t>
            </w:r>
            <w:r>
              <w:rPr>
                <w:rFonts w:hint="default" w:ascii="宋体" w:hAnsi="宋体" w:eastAsia="宋体" w:cs="宋体"/>
                <w:sz w:val="24"/>
                <w:szCs w:val="24"/>
              </w:rPr>
              <w:t>(润版液、水性油墨)包装桶:废气处理产生的废</w:t>
            </w:r>
            <w:r>
              <w:rPr>
                <w:rFonts w:hint="eastAsia" w:ascii="宋体" w:hAnsi="宋体" w:cs="宋体"/>
                <w:sz w:val="24"/>
                <w:szCs w:val="24"/>
                <w:lang w:eastAsia="zh-CN"/>
              </w:rPr>
              <w:t>活性炭；一般固废</w:t>
            </w:r>
            <w:r>
              <w:rPr>
                <w:rFonts w:hint="eastAsia" w:cs="Times New Roman"/>
                <w:color w:val="000000"/>
                <w:kern w:val="0"/>
                <w:sz w:val="24"/>
                <w:szCs w:val="24"/>
                <w:lang w:val="en-US" w:eastAsia="zh-CN" w:bidi="ar-SA"/>
              </w:rPr>
              <w:t>包括包装边角料以及生活垃圾</w:t>
            </w:r>
            <w:r>
              <w:rPr>
                <w:rFonts w:hint="eastAsia" w:ascii="宋体" w:hAnsi="宋体"/>
                <w:color w:val="auto"/>
                <w:sz w:val="24"/>
                <w:shd w:val="clear"/>
              </w:rPr>
              <w:t>,不对外随意排放,对当地环境基本无影响。</w:t>
            </w:r>
          </w:p>
          <w:p>
            <w:pPr>
              <w:keepNext w:val="0"/>
              <w:keepLines w:val="0"/>
              <w:suppressLineNumbers w:val="0"/>
              <w:spacing w:before="0" w:beforeAutospacing="0" w:after="0" w:afterAutospacing="0" w:line="360" w:lineRule="auto"/>
              <w:ind w:left="0" w:right="0" w:firstLine="480" w:firstLineChars="200"/>
              <w:rPr>
                <w:rFonts w:hint="default"/>
                <w:bCs/>
                <w:color w:val="FF0000"/>
                <w:sz w:val="24"/>
              </w:rPr>
            </w:pPr>
          </w:p>
        </w:tc>
      </w:tr>
    </w:tbl>
    <w:p>
      <w:pPr>
        <w:rPr>
          <w:b/>
          <w:bCs/>
          <w:color w:val="FF0000"/>
          <w:sz w:val="32"/>
          <w:szCs w:val="32"/>
        </w:rPr>
        <w:sectPr>
          <w:pgSz w:w="11906" w:h="16838"/>
          <w:pgMar w:top="1304" w:right="1797" w:bottom="1440" w:left="1797" w:header="851" w:footer="992" w:gutter="0"/>
          <w:cols w:space="720" w:num="1"/>
          <w:docGrid w:type="lines" w:linePitch="312" w:charSpace="0"/>
        </w:sectPr>
      </w:pPr>
    </w:p>
    <w:p>
      <w:pPr>
        <w:rPr>
          <w:b/>
          <w:bCs/>
          <w:sz w:val="32"/>
          <w:szCs w:val="32"/>
        </w:rPr>
      </w:pPr>
      <w:r>
        <w:rPr>
          <w:rFonts w:hint="eastAsia"/>
          <w:b/>
          <w:bCs/>
          <w:sz w:val="32"/>
          <w:szCs w:val="32"/>
        </w:rPr>
        <w:t>表七</w:t>
      </w:r>
    </w:p>
    <w:tbl>
      <w:tblPr>
        <w:tblStyle w:val="15"/>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9" w:hRule="atLeast"/>
          <w:jc w:val="center"/>
        </w:trPr>
        <w:tc>
          <w:tcPr>
            <w:tcW w:w="9638" w:type="dxa"/>
          </w:tcPr>
          <w:p>
            <w:pPr>
              <w:pStyle w:val="6"/>
              <w:keepNext w:val="0"/>
              <w:keepLines w:val="0"/>
              <w:suppressLineNumbers w:val="0"/>
              <w:spacing w:before="0" w:beforeAutospacing="0" w:after="0" w:afterAutospacing="0" w:line="360" w:lineRule="auto"/>
              <w:ind w:left="0" w:right="0"/>
              <w:jc w:val="both"/>
              <w:rPr>
                <w:rFonts w:hint="default" w:ascii="Times New Roman" w:hAnsi="Times New Roman"/>
                <w:b/>
                <w:bCs/>
                <w:sz w:val="28"/>
                <w:szCs w:val="28"/>
              </w:rPr>
            </w:pPr>
            <w:r>
              <w:rPr>
                <w:rFonts w:hint="default" w:ascii="Times New Roman" w:hAnsi="Times New Roman"/>
                <w:b/>
                <w:bCs/>
                <w:sz w:val="28"/>
                <w:szCs w:val="28"/>
              </w:rPr>
              <w:t>7.1验收监测期间生产工况记录</w:t>
            </w:r>
          </w:p>
          <w:p>
            <w:pPr>
              <w:keepNext w:val="0"/>
              <w:keepLines w:val="0"/>
              <w:suppressLineNumbers w:val="0"/>
              <w:spacing w:before="0" w:beforeAutospacing="0" w:after="0" w:afterAutospacing="0" w:line="360" w:lineRule="auto"/>
              <w:ind w:left="0" w:right="0" w:firstLine="480" w:firstLineChars="200"/>
              <w:textAlignment w:val="baseline"/>
              <w:rPr>
                <w:rFonts w:hint="default"/>
                <w:color w:val="auto"/>
                <w:sz w:val="24"/>
              </w:rPr>
            </w:pPr>
            <w:r>
              <w:rPr>
                <w:rFonts w:hint="default"/>
                <w:color w:val="000000"/>
                <w:sz w:val="24"/>
              </w:rPr>
              <w:t>受</w:t>
            </w:r>
            <w:r>
              <w:rPr>
                <w:rFonts w:hint="default"/>
                <w:color w:val="auto"/>
                <w:sz w:val="24"/>
                <w:lang w:val="en-US" w:eastAsia="zh-CN"/>
              </w:rPr>
              <w:t>亳州市深远包装有限责任公司</w:t>
            </w:r>
            <w:r>
              <w:rPr>
                <w:rFonts w:hint="default"/>
                <w:color w:val="auto"/>
                <w:sz w:val="24"/>
              </w:rPr>
              <w:t>委托，</w:t>
            </w:r>
            <w:r>
              <w:rPr>
                <w:rFonts w:hint="eastAsia"/>
                <w:color w:val="auto"/>
                <w:sz w:val="24"/>
              </w:rPr>
              <w:t>安徽</w:t>
            </w:r>
            <w:r>
              <w:rPr>
                <w:rFonts w:hint="eastAsia"/>
                <w:color w:val="auto"/>
                <w:sz w:val="24"/>
                <w:lang w:eastAsia="zh-CN"/>
              </w:rPr>
              <w:t>尚德谱检测技术有限责任</w:t>
            </w:r>
            <w:r>
              <w:rPr>
                <w:rFonts w:hint="eastAsia"/>
                <w:color w:val="auto"/>
                <w:sz w:val="24"/>
              </w:rPr>
              <w:t>公司</w:t>
            </w:r>
            <w:r>
              <w:rPr>
                <w:rFonts w:hint="default"/>
                <w:color w:val="auto"/>
                <w:sz w:val="24"/>
              </w:rPr>
              <w:t>20</w:t>
            </w:r>
            <w:r>
              <w:rPr>
                <w:rFonts w:hint="eastAsia"/>
                <w:color w:val="auto"/>
                <w:sz w:val="24"/>
                <w:lang w:val="en-US" w:eastAsia="zh-CN"/>
              </w:rPr>
              <w:t>21</w:t>
            </w:r>
            <w:r>
              <w:rPr>
                <w:rFonts w:hint="default"/>
                <w:color w:val="auto"/>
                <w:sz w:val="24"/>
              </w:rPr>
              <w:t>年</w:t>
            </w:r>
            <w:r>
              <w:rPr>
                <w:rFonts w:hint="eastAsia"/>
                <w:color w:val="auto"/>
                <w:sz w:val="24"/>
              </w:rPr>
              <w:t>0</w:t>
            </w:r>
            <w:r>
              <w:rPr>
                <w:rFonts w:hint="eastAsia"/>
                <w:color w:val="auto"/>
                <w:sz w:val="24"/>
                <w:lang w:val="en-US" w:eastAsia="zh-CN"/>
              </w:rPr>
              <w:t>5</w:t>
            </w:r>
            <w:r>
              <w:rPr>
                <w:rFonts w:hint="default"/>
                <w:color w:val="auto"/>
                <w:sz w:val="24"/>
              </w:rPr>
              <w:t>月</w:t>
            </w:r>
            <w:r>
              <w:rPr>
                <w:rFonts w:hint="eastAsia"/>
                <w:color w:val="auto"/>
                <w:sz w:val="24"/>
                <w:lang w:val="en-US" w:eastAsia="zh-CN"/>
              </w:rPr>
              <w:t>6</w:t>
            </w:r>
            <w:r>
              <w:rPr>
                <w:rFonts w:hint="default"/>
                <w:color w:val="auto"/>
                <w:sz w:val="24"/>
              </w:rPr>
              <w:t>～</w:t>
            </w:r>
            <w:r>
              <w:rPr>
                <w:rFonts w:hint="eastAsia"/>
                <w:color w:val="auto"/>
                <w:sz w:val="24"/>
              </w:rPr>
              <w:t>0</w:t>
            </w:r>
            <w:r>
              <w:rPr>
                <w:rFonts w:hint="eastAsia"/>
                <w:color w:val="auto"/>
                <w:sz w:val="24"/>
                <w:lang w:val="en-US" w:eastAsia="zh-CN"/>
              </w:rPr>
              <w:t>5</w:t>
            </w:r>
            <w:r>
              <w:rPr>
                <w:rFonts w:hint="default"/>
                <w:color w:val="auto"/>
                <w:sz w:val="24"/>
              </w:rPr>
              <w:t>月</w:t>
            </w:r>
            <w:r>
              <w:rPr>
                <w:rFonts w:hint="eastAsia"/>
                <w:color w:val="auto"/>
                <w:sz w:val="24"/>
                <w:lang w:val="en-US" w:eastAsia="zh-CN"/>
              </w:rPr>
              <w:t>7</w:t>
            </w:r>
            <w:r>
              <w:rPr>
                <w:rFonts w:hint="default"/>
                <w:color w:val="auto"/>
                <w:sz w:val="24"/>
              </w:rPr>
              <w:t>日对</w:t>
            </w:r>
            <w:r>
              <w:rPr>
                <w:rFonts w:hint="default"/>
                <w:color w:val="auto"/>
                <w:sz w:val="24"/>
                <w:lang w:val="en-US" w:eastAsia="zh-CN"/>
              </w:rPr>
              <w:t>亳州市深远包装有限责任公司药用复合包装材料和食品复合包装材</w:t>
            </w:r>
            <w:r>
              <w:rPr>
                <w:rFonts w:hint="default"/>
                <w:color w:val="000000"/>
                <w:sz w:val="24"/>
                <w:lang w:val="en-US" w:eastAsia="zh-CN"/>
              </w:rPr>
              <w:t>料生产线建设项目（阶段性）</w:t>
            </w:r>
            <w:r>
              <w:rPr>
                <w:rFonts w:hint="default"/>
                <w:color w:val="000000"/>
                <w:sz w:val="24"/>
              </w:rPr>
              <w:t>进行验</w:t>
            </w:r>
            <w:r>
              <w:rPr>
                <w:rFonts w:hint="eastAsia"/>
                <w:color w:val="000000"/>
                <w:sz w:val="24"/>
              </w:rPr>
              <w:t>收</w:t>
            </w:r>
            <w:r>
              <w:rPr>
                <w:rFonts w:hint="default"/>
                <w:color w:val="000000"/>
                <w:sz w:val="24"/>
              </w:rPr>
              <w:t>检测。</w:t>
            </w:r>
            <w:r>
              <w:rPr>
                <w:rFonts w:hint="default"/>
                <w:color w:val="000000"/>
                <w:kern w:val="0"/>
                <w:sz w:val="24"/>
              </w:rPr>
              <w:t>现场有</w:t>
            </w:r>
            <w:r>
              <w:rPr>
                <w:rFonts w:hint="eastAsia"/>
                <w:color w:val="auto"/>
                <w:sz w:val="24"/>
              </w:rPr>
              <w:t>安徽</w:t>
            </w:r>
            <w:r>
              <w:rPr>
                <w:rFonts w:hint="eastAsia"/>
                <w:color w:val="auto"/>
                <w:sz w:val="24"/>
                <w:lang w:eastAsia="zh-CN"/>
              </w:rPr>
              <w:t>尚德谱检测技术有限责任</w:t>
            </w:r>
            <w:r>
              <w:rPr>
                <w:rFonts w:hint="eastAsia"/>
                <w:color w:val="auto"/>
                <w:sz w:val="24"/>
              </w:rPr>
              <w:t>公司</w:t>
            </w:r>
            <w:r>
              <w:rPr>
                <w:rFonts w:hint="default"/>
                <w:color w:val="auto"/>
                <w:kern w:val="0"/>
                <w:sz w:val="24"/>
              </w:rPr>
              <w:t>负责现场监</w:t>
            </w:r>
            <w:r>
              <w:rPr>
                <w:rFonts w:hint="default"/>
                <w:color w:val="000000"/>
                <w:kern w:val="0"/>
                <w:sz w:val="24"/>
              </w:rPr>
              <w:t>测的技术人员和企业相关人员。</w:t>
            </w:r>
            <w:r>
              <w:rPr>
                <w:rFonts w:hint="default"/>
                <w:color w:val="000000"/>
                <w:sz w:val="24"/>
              </w:rPr>
              <w:t>当生产负荷达到验收检测要求时，方可进入现场进行检测，以保证检测数据的有效性</w:t>
            </w:r>
            <w:r>
              <w:rPr>
                <w:rFonts w:hint="default"/>
                <w:color w:val="auto"/>
                <w:sz w:val="24"/>
              </w:rPr>
              <w:t>。</w:t>
            </w:r>
            <w:r>
              <w:rPr>
                <w:rFonts w:hint="eastAsia"/>
                <w:color w:val="auto"/>
                <w:sz w:val="24"/>
                <w:lang w:val="en-US" w:eastAsia="zh-CN"/>
              </w:rPr>
              <w:t>5</w:t>
            </w:r>
            <w:r>
              <w:rPr>
                <w:rFonts w:hint="default"/>
                <w:color w:val="auto"/>
                <w:kern w:val="0"/>
                <w:sz w:val="24"/>
              </w:rPr>
              <w:t>月</w:t>
            </w:r>
            <w:r>
              <w:rPr>
                <w:rFonts w:hint="eastAsia"/>
                <w:color w:val="auto"/>
                <w:kern w:val="0"/>
                <w:sz w:val="24"/>
                <w:lang w:val="en-US" w:eastAsia="zh-CN"/>
              </w:rPr>
              <w:t>6</w:t>
            </w:r>
            <w:r>
              <w:rPr>
                <w:rFonts w:hint="default"/>
                <w:color w:val="auto"/>
                <w:kern w:val="0"/>
                <w:sz w:val="24"/>
              </w:rPr>
              <w:t>日和</w:t>
            </w:r>
            <w:r>
              <w:rPr>
                <w:rFonts w:hint="eastAsia"/>
                <w:color w:val="auto"/>
                <w:kern w:val="0"/>
                <w:sz w:val="24"/>
                <w:lang w:val="en-US" w:eastAsia="zh-CN"/>
              </w:rPr>
              <w:t>5</w:t>
            </w:r>
            <w:r>
              <w:rPr>
                <w:rFonts w:hint="default"/>
                <w:color w:val="auto"/>
                <w:kern w:val="0"/>
                <w:sz w:val="24"/>
              </w:rPr>
              <w:t>月</w:t>
            </w:r>
            <w:r>
              <w:rPr>
                <w:rFonts w:hint="eastAsia"/>
                <w:color w:val="auto"/>
                <w:kern w:val="0"/>
                <w:sz w:val="24"/>
                <w:lang w:val="en-US" w:eastAsia="zh-CN"/>
              </w:rPr>
              <w:t>7</w:t>
            </w:r>
            <w:r>
              <w:rPr>
                <w:rFonts w:hint="default"/>
                <w:color w:val="auto"/>
                <w:kern w:val="0"/>
                <w:sz w:val="24"/>
              </w:rPr>
              <w:t>日，</w:t>
            </w:r>
            <w:r>
              <w:rPr>
                <w:rFonts w:hint="default"/>
                <w:color w:val="auto"/>
                <w:sz w:val="24"/>
              </w:rPr>
              <w:t>公司正常生产，各项环保设施运行正常，达到验收检测要求。</w:t>
            </w:r>
          </w:p>
          <w:p>
            <w:pPr>
              <w:pStyle w:val="9"/>
              <w:spacing w:after="0" w:line="360" w:lineRule="auto"/>
              <w:ind w:left="0" w:leftChars="0" w:firstLine="422"/>
              <w:jc w:val="center"/>
              <w:rPr>
                <w:b/>
                <w:szCs w:val="21"/>
              </w:rPr>
            </w:pPr>
            <w:r>
              <w:rPr>
                <w:rFonts w:hint="eastAsia"/>
                <w:b/>
                <w:szCs w:val="21"/>
              </w:rPr>
              <w:t>表7-1 企业验收监测期间生产负荷</w:t>
            </w:r>
          </w:p>
          <w:tbl>
            <w:tblPr>
              <w:tblStyle w:val="15"/>
              <w:tblW w:w="93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63"/>
              <w:gridCol w:w="1464"/>
              <w:gridCol w:w="1817"/>
              <w:gridCol w:w="1383"/>
              <w:gridCol w:w="1595"/>
              <w:gridCol w:w="15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63"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日期</w:t>
                  </w:r>
                </w:p>
              </w:tc>
              <w:tc>
                <w:tcPr>
                  <w:tcW w:w="1464"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产品名称</w:t>
                  </w:r>
                </w:p>
              </w:tc>
              <w:tc>
                <w:tcPr>
                  <w:tcW w:w="1817"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设计</w:t>
                  </w:r>
                  <w:r>
                    <w:rPr>
                      <w:rFonts w:hint="eastAsia"/>
                      <w:bCs/>
                      <w:szCs w:val="21"/>
                    </w:rPr>
                    <w:t>产量</w:t>
                  </w:r>
                </w:p>
              </w:tc>
              <w:tc>
                <w:tcPr>
                  <w:tcW w:w="1383"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实际</w:t>
                  </w:r>
                  <w:r>
                    <w:rPr>
                      <w:rFonts w:hint="eastAsia"/>
                      <w:bCs/>
                      <w:szCs w:val="21"/>
                    </w:rPr>
                    <w:t>产</w:t>
                  </w:r>
                  <w:r>
                    <w:rPr>
                      <w:rFonts w:hint="default"/>
                      <w:bCs/>
                      <w:szCs w:val="21"/>
                    </w:rPr>
                    <w:t>量</w:t>
                  </w:r>
                </w:p>
              </w:tc>
              <w:tc>
                <w:tcPr>
                  <w:tcW w:w="1595"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单位</w:t>
                  </w:r>
                </w:p>
              </w:tc>
              <w:tc>
                <w:tcPr>
                  <w:tcW w:w="1582"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463" w:type="dxa"/>
                  <w:vAlign w:val="center"/>
                </w:tcPr>
                <w:p>
                  <w:pPr>
                    <w:keepNext w:val="0"/>
                    <w:keepLines w:val="0"/>
                    <w:suppressLineNumbers w:val="0"/>
                    <w:spacing w:before="0" w:beforeAutospacing="0" w:after="0" w:afterAutospacing="0"/>
                    <w:ind w:left="0" w:right="0"/>
                    <w:jc w:val="center"/>
                    <w:rPr>
                      <w:rFonts w:hint="default" w:eastAsia="宋体"/>
                      <w:bCs/>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w:t>
                  </w:r>
                  <w:r>
                    <w:rPr>
                      <w:rFonts w:hint="eastAsia"/>
                      <w:color w:val="auto"/>
                      <w:szCs w:val="21"/>
                      <w:lang w:val="en-US" w:eastAsia="zh-CN"/>
                    </w:rPr>
                    <w:t>5</w:t>
                  </w:r>
                  <w:r>
                    <w:rPr>
                      <w:rFonts w:hint="eastAsia"/>
                      <w:color w:val="auto"/>
                      <w:szCs w:val="21"/>
                    </w:rPr>
                    <w:t>.</w:t>
                  </w:r>
                  <w:r>
                    <w:rPr>
                      <w:rFonts w:hint="eastAsia"/>
                      <w:color w:val="auto"/>
                      <w:szCs w:val="21"/>
                      <w:lang w:val="en-US" w:eastAsia="zh-CN"/>
                    </w:rPr>
                    <w:t>06</w:t>
                  </w:r>
                </w:p>
              </w:tc>
              <w:tc>
                <w:tcPr>
                  <w:tcW w:w="1464" w:type="dxa"/>
                  <w:vMerge w:val="restart"/>
                  <w:vAlign w:val="center"/>
                </w:tcPr>
                <w:p>
                  <w:pPr>
                    <w:keepNext w:val="0"/>
                    <w:keepLines w:val="0"/>
                    <w:suppressLineNumbers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纸箱</w:t>
                  </w:r>
                </w:p>
              </w:tc>
              <w:tc>
                <w:tcPr>
                  <w:tcW w:w="1817"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3000/300</w:t>
                  </w:r>
                </w:p>
              </w:tc>
              <w:tc>
                <w:tcPr>
                  <w:tcW w:w="1383"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8.18</w:t>
                  </w:r>
                </w:p>
              </w:tc>
              <w:tc>
                <w:tcPr>
                  <w:tcW w:w="1595"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t/d</w:t>
                  </w:r>
                </w:p>
              </w:tc>
              <w:tc>
                <w:tcPr>
                  <w:tcW w:w="1582"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81.8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463"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w:t>
                  </w:r>
                  <w:r>
                    <w:rPr>
                      <w:rFonts w:hint="eastAsia"/>
                      <w:color w:val="auto"/>
                      <w:szCs w:val="21"/>
                      <w:lang w:val="en-US" w:eastAsia="zh-CN"/>
                    </w:rPr>
                    <w:t>5</w:t>
                  </w:r>
                  <w:r>
                    <w:rPr>
                      <w:rFonts w:hint="eastAsia"/>
                      <w:color w:val="auto"/>
                      <w:szCs w:val="21"/>
                    </w:rPr>
                    <w:t>.</w:t>
                  </w:r>
                  <w:r>
                    <w:rPr>
                      <w:rFonts w:hint="eastAsia"/>
                      <w:color w:val="auto"/>
                      <w:szCs w:val="21"/>
                      <w:lang w:val="en-US" w:eastAsia="zh-CN"/>
                    </w:rPr>
                    <w:t>07</w:t>
                  </w:r>
                </w:p>
              </w:tc>
              <w:tc>
                <w:tcPr>
                  <w:tcW w:w="1464" w:type="dxa"/>
                  <w:vMerge w:val="continue"/>
                  <w:vAlign w:val="center"/>
                </w:tcPr>
                <w:p>
                  <w:pPr>
                    <w:keepNext w:val="0"/>
                    <w:keepLines w:val="0"/>
                    <w:suppressLineNumbers w:val="0"/>
                    <w:spacing w:before="0" w:beforeAutospacing="0" w:after="0" w:afterAutospacing="0"/>
                    <w:ind w:left="0" w:right="0"/>
                    <w:jc w:val="center"/>
                    <w:rPr>
                      <w:rFonts w:hint="eastAsia" w:eastAsia="宋体"/>
                      <w:color w:val="auto"/>
                      <w:szCs w:val="21"/>
                      <w:lang w:eastAsia="zh-CN"/>
                    </w:rPr>
                  </w:pPr>
                </w:p>
              </w:tc>
              <w:tc>
                <w:tcPr>
                  <w:tcW w:w="1817" w:type="dxa"/>
                  <w:vAlign w:val="center"/>
                </w:tcPr>
                <w:p>
                  <w:pPr>
                    <w:keepNext w:val="0"/>
                    <w:keepLines w:val="0"/>
                    <w:suppressLineNumbers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3000/300</w:t>
                  </w:r>
                </w:p>
              </w:tc>
              <w:tc>
                <w:tcPr>
                  <w:tcW w:w="1383"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8.26</w:t>
                  </w:r>
                </w:p>
              </w:tc>
              <w:tc>
                <w:tcPr>
                  <w:tcW w:w="1595"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lang w:val="en-US" w:eastAsia="zh-CN"/>
                    </w:rPr>
                    <w:t>t/d</w:t>
                  </w:r>
                </w:p>
              </w:tc>
              <w:tc>
                <w:tcPr>
                  <w:tcW w:w="1582"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82.6</w:t>
                  </w:r>
                </w:p>
              </w:tc>
            </w:tr>
          </w:tbl>
          <w:p>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szCs w:val="20"/>
              </w:rPr>
              <w:t xml:space="preserve"> </w:t>
            </w:r>
            <w:r>
              <w:rPr>
                <w:rFonts w:hint="default"/>
                <w:sz w:val="24"/>
              </w:rPr>
              <w:t>根据表7-1该工程本次验收期间平均生产负荷大于75%，满足工程验收生产负荷条件要求。</w:t>
            </w:r>
          </w:p>
          <w:p>
            <w:pPr>
              <w:pStyle w:val="6"/>
              <w:keepNext w:val="0"/>
              <w:keepLines w:val="0"/>
              <w:suppressLineNumbers w:val="0"/>
              <w:spacing w:before="0" w:beforeAutospacing="0" w:after="0" w:afterAutospacing="0" w:line="360" w:lineRule="auto"/>
              <w:ind w:left="0" w:right="0"/>
              <w:jc w:val="both"/>
              <w:rPr>
                <w:rFonts w:hint="default" w:ascii="Times New Roman" w:hAnsi="Times New Roman"/>
                <w:b/>
                <w:bCs/>
                <w:color w:val="auto"/>
                <w:sz w:val="28"/>
                <w:szCs w:val="28"/>
              </w:rPr>
            </w:pPr>
            <w:r>
              <w:rPr>
                <w:rFonts w:hint="default" w:ascii="Times New Roman" w:hAnsi="Times New Roman"/>
                <w:b/>
                <w:bCs/>
                <w:color w:val="auto"/>
                <w:sz w:val="28"/>
                <w:szCs w:val="28"/>
              </w:rPr>
              <w:t>7.2验收监测结果</w:t>
            </w:r>
          </w:p>
          <w:p>
            <w:pPr>
              <w:pStyle w:val="6"/>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本项目营运期</w:t>
            </w:r>
            <w:r>
              <w:rPr>
                <w:rFonts w:hint="eastAsia" w:ascii="Times New Roman" w:hAnsi="Times New Roman" w:eastAsia="宋体" w:cs="Times New Roman"/>
                <w:color w:val="auto"/>
                <w:kern w:val="2"/>
                <w:sz w:val="24"/>
                <w:szCs w:val="24"/>
                <w:lang w:val="en-US" w:eastAsia="zh-CN" w:bidi="ar-SA"/>
              </w:rPr>
              <w:t>项目印刷工序产生的VOCs,收集后经活性炭吸附装置处理，由15m高排气简高空排放</w:t>
            </w:r>
            <w:r>
              <w:rPr>
                <w:rFonts w:hint="default" w:ascii="Times New Roman" w:hAnsi="Times New Roman" w:eastAsia="宋体" w:cs="Times New Roman"/>
                <w:color w:val="auto"/>
                <w:kern w:val="2"/>
                <w:sz w:val="24"/>
                <w:szCs w:val="24"/>
                <w:lang w:val="en-US" w:eastAsia="zh-CN" w:bidi="ar-SA"/>
              </w:rPr>
              <w:t>；生活废水经化粪池处理达到GB8978-1996《污水综合排放标准》表4三级标准后</w:t>
            </w:r>
            <w:r>
              <w:rPr>
                <w:rFonts w:hint="default" w:ascii="宋体" w:hAnsi="宋体" w:eastAsia="宋体" w:cs="宋体"/>
                <w:sz w:val="24"/>
                <w:szCs w:val="24"/>
              </w:rPr>
              <w:t>排入亳州经济开发区污水处理厂最终排入宋汤河</w:t>
            </w:r>
            <w:r>
              <w:rPr>
                <w:rFonts w:hint="eastAsia" w:ascii="Times New Roman" w:hAnsi="Times New Roman" w:eastAsia="宋体" w:cs="Times New Roman"/>
                <w:color w:val="auto"/>
                <w:kern w:val="2"/>
                <w:sz w:val="24"/>
                <w:szCs w:val="24"/>
                <w:lang w:val="en-US" w:eastAsia="zh-CN" w:bidi="ar-SA"/>
              </w:rPr>
              <w:t>。噪声经过隔声、减振等措施后</w:t>
            </w:r>
            <w:r>
              <w:rPr>
                <w:rFonts w:hint="eastAsia" w:ascii="Times New Roman" w:hAnsi="Times New Roman"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厂界噪声达到《工业企业厂界环境噪声排放标准》GB12348-2008的</w:t>
            </w:r>
            <w:r>
              <w:rPr>
                <w:rFonts w:hint="eastAsia" w:ascii="Times New Roman" w:hAnsi="Times New Roman" w:cs="Times New Roman"/>
                <w:color w:val="auto"/>
                <w:kern w:val="2"/>
                <w:sz w:val="24"/>
                <w:szCs w:val="24"/>
                <w:lang w:val="en-US" w:eastAsia="zh-CN" w:bidi="ar-SA"/>
              </w:rPr>
              <w:t>3/4</w:t>
            </w:r>
            <w:r>
              <w:rPr>
                <w:rFonts w:hint="eastAsia" w:ascii="Times New Roman" w:hAnsi="Times New Roman" w:eastAsia="宋体" w:cs="Times New Roman"/>
                <w:color w:val="auto"/>
                <w:kern w:val="2"/>
                <w:sz w:val="24"/>
                <w:szCs w:val="24"/>
                <w:lang w:val="en-US" w:eastAsia="zh-CN" w:bidi="ar-SA"/>
              </w:rPr>
              <w:t>类标准限值要求。</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rPr>
              <w:t>7.2.1</w:t>
            </w:r>
            <w:r>
              <w:rPr>
                <w:rFonts w:hint="default"/>
                <w:sz w:val="24"/>
              </w:rPr>
              <w:t>噪声监测结果</w:t>
            </w:r>
            <w:r>
              <w:rPr>
                <w:rFonts w:hint="eastAsia"/>
                <w:sz w:val="24"/>
              </w:rPr>
              <w:t>见下表</w:t>
            </w:r>
            <w:r>
              <w:rPr>
                <w:rFonts w:hint="default"/>
                <w:sz w:val="24"/>
              </w:rPr>
              <w:t>。</w:t>
            </w:r>
          </w:p>
          <w:p>
            <w:pPr>
              <w:keepNext w:val="0"/>
              <w:keepLines w:val="0"/>
              <w:suppressLineNumbers w:val="0"/>
              <w:spacing w:before="0" w:beforeAutospacing="0" w:after="0" w:afterAutospacing="0" w:line="360" w:lineRule="auto"/>
              <w:ind w:left="0" w:right="0"/>
              <w:jc w:val="center"/>
              <w:rPr>
                <w:rFonts w:hint="default"/>
                <w:bCs/>
                <w:szCs w:val="21"/>
              </w:rPr>
            </w:pPr>
            <w:r>
              <w:rPr>
                <w:rFonts w:hint="eastAsia"/>
                <w:b/>
                <w:szCs w:val="21"/>
              </w:rPr>
              <w:t>表7-2  噪声监测结果</w:t>
            </w:r>
            <w:r>
              <w:rPr>
                <w:rFonts w:hint="eastAsia"/>
                <w:b/>
                <w:color w:val="FF0000"/>
                <w:szCs w:val="21"/>
              </w:rPr>
              <w:t xml:space="preserve"> </w:t>
            </w:r>
            <w:r>
              <w:rPr>
                <w:rFonts w:hint="eastAsia"/>
                <w:b/>
                <w:szCs w:val="21"/>
              </w:rPr>
              <w:t xml:space="preserve">       </w:t>
            </w:r>
            <w:r>
              <w:rPr>
                <w:rFonts w:hint="eastAsia"/>
                <w:bCs/>
                <w:szCs w:val="21"/>
              </w:rPr>
              <w:t>单位：dB（A）</w:t>
            </w:r>
          </w:p>
          <w:tbl>
            <w:tblPr>
              <w:tblStyle w:val="15"/>
              <w:tblW w:w="9354"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220"/>
              <w:gridCol w:w="1281"/>
              <w:gridCol w:w="856"/>
              <w:gridCol w:w="856"/>
              <w:gridCol w:w="855"/>
              <w:gridCol w:w="856"/>
              <w:gridCol w:w="855"/>
              <w:gridCol w:w="856"/>
              <w:gridCol w:w="859"/>
              <w:gridCol w:w="86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122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编码</w:t>
                  </w:r>
                </w:p>
              </w:tc>
              <w:tc>
                <w:tcPr>
                  <w:tcW w:w="1281"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检测点位</w:t>
                  </w:r>
                </w:p>
              </w:tc>
              <w:tc>
                <w:tcPr>
                  <w:tcW w:w="6853" w:type="dxa"/>
                  <w:gridSpan w:val="8"/>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2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FF0000"/>
                      <w:szCs w:val="21"/>
                    </w:rPr>
                  </w:pPr>
                </w:p>
              </w:tc>
              <w:tc>
                <w:tcPr>
                  <w:tcW w:w="1281"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FF0000"/>
                      <w:szCs w:val="21"/>
                    </w:rPr>
                  </w:pPr>
                </w:p>
              </w:tc>
              <w:tc>
                <w:tcPr>
                  <w:tcW w:w="3423"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w:t>
                  </w:r>
                  <w:r>
                    <w:rPr>
                      <w:rFonts w:hint="eastAsia"/>
                      <w:color w:val="auto"/>
                      <w:szCs w:val="21"/>
                      <w:lang w:val="en-US" w:eastAsia="zh-CN"/>
                    </w:rPr>
                    <w:t>5.06</w:t>
                  </w:r>
                </w:p>
              </w:tc>
              <w:tc>
                <w:tcPr>
                  <w:tcW w:w="3430"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w:t>
                  </w:r>
                  <w:r>
                    <w:rPr>
                      <w:rFonts w:hint="eastAsia"/>
                      <w:color w:val="auto"/>
                      <w:szCs w:val="21"/>
                      <w:lang w:val="en-US" w:eastAsia="zh-CN"/>
                    </w:rPr>
                    <w:t>5</w:t>
                  </w:r>
                  <w:r>
                    <w:rPr>
                      <w:rFonts w:hint="eastAsia"/>
                      <w:color w:val="auto"/>
                      <w:szCs w:val="21"/>
                    </w:rPr>
                    <w:t>.</w:t>
                  </w:r>
                  <w:r>
                    <w:rPr>
                      <w:rFonts w:hint="eastAsia"/>
                      <w:color w:val="auto"/>
                      <w:szCs w:val="21"/>
                      <w:lang w:val="en-US" w:eastAsia="zh-CN"/>
                    </w:rPr>
                    <w:t>07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51" w:hRule="atLeast"/>
                <w:jc w:val="center"/>
              </w:trPr>
              <w:tc>
                <w:tcPr>
                  <w:tcW w:w="122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p>
              </w:tc>
              <w:tc>
                <w:tcPr>
                  <w:tcW w:w="1281"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p>
              </w:tc>
              <w:tc>
                <w:tcPr>
                  <w:tcW w:w="1712"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昼间</w:t>
                  </w:r>
                  <w:r>
                    <w:rPr>
                      <w:rFonts w:hint="default"/>
                      <w:color w:val="auto"/>
                      <w:szCs w:val="21"/>
                    </w:rPr>
                    <w:t>LeqA</w:t>
                  </w:r>
                </w:p>
              </w:tc>
              <w:tc>
                <w:tcPr>
                  <w:tcW w:w="171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夜间</w:t>
                  </w:r>
                  <w:r>
                    <w:rPr>
                      <w:rFonts w:hint="default"/>
                      <w:color w:val="auto"/>
                      <w:szCs w:val="21"/>
                    </w:rPr>
                    <w:t>LeqA</w:t>
                  </w:r>
                </w:p>
              </w:tc>
              <w:tc>
                <w:tcPr>
                  <w:tcW w:w="171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昼间</w:t>
                  </w:r>
                  <w:r>
                    <w:rPr>
                      <w:rFonts w:hint="default"/>
                      <w:color w:val="auto"/>
                      <w:szCs w:val="21"/>
                    </w:rPr>
                    <w:t>LeqA</w:t>
                  </w:r>
                </w:p>
              </w:tc>
              <w:tc>
                <w:tcPr>
                  <w:tcW w:w="1719"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夜间</w:t>
                  </w:r>
                  <w:r>
                    <w:rPr>
                      <w:rFonts w:hint="default"/>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right="0"/>
                    <w:jc w:val="center"/>
                    <w:textAlignment w:val="baseline"/>
                    <w:rPr>
                      <w:rFonts w:hint="default"/>
                      <w:szCs w:val="21"/>
                    </w:rPr>
                  </w:pPr>
                  <w:r>
                    <w:rPr>
                      <w:rFonts w:hint="default"/>
                      <w:szCs w:val="21"/>
                    </w:rPr>
                    <w:t>▲N1</w:t>
                  </w:r>
                </w:p>
              </w:tc>
              <w:tc>
                <w:tcPr>
                  <w:tcW w:w="12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东厂界</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58</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57</w:t>
                  </w:r>
                </w:p>
              </w:tc>
              <w:tc>
                <w:tcPr>
                  <w:tcW w:w="85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45</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47</w:t>
                  </w:r>
                </w:p>
              </w:tc>
              <w:tc>
                <w:tcPr>
                  <w:tcW w:w="85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59</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58</w:t>
                  </w:r>
                </w:p>
              </w:tc>
              <w:tc>
                <w:tcPr>
                  <w:tcW w:w="85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44</w:t>
                  </w:r>
                </w:p>
              </w:tc>
              <w:tc>
                <w:tcPr>
                  <w:tcW w:w="86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right="0"/>
                    <w:jc w:val="center"/>
                    <w:textAlignment w:val="baseline"/>
                    <w:rPr>
                      <w:rFonts w:hint="default"/>
                      <w:szCs w:val="21"/>
                    </w:rPr>
                  </w:pPr>
                  <w:r>
                    <w:rPr>
                      <w:rFonts w:hint="default"/>
                      <w:szCs w:val="21"/>
                    </w:rPr>
                    <w:t>▲N2</w:t>
                  </w:r>
                </w:p>
              </w:tc>
              <w:tc>
                <w:tcPr>
                  <w:tcW w:w="12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南厂界</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56</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55</w:t>
                  </w:r>
                </w:p>
              </w:tc>
              <w:tc>
                <w:tcPr>
                  <w:tcW w:w="85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43</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44</w:t>
                  </w:r>
                </w:p>
              </w:tc>
              <w:tc>
                <w:tcPr>
                  <w:tcW w:w="85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57</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56</w:t>
                  </w:r>
                </w:p>
              </w:tc>
              <w:tc>
                <w:tcPr>
                  <w:tcW w:w="85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48</w:t>
                  </w:r>
                </w:p>
              </w:tc>
              <w:tc>
                <w:tcPr>
                  <w:tcW w:w="86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right="0"/>
                    <w:jc w:val="center"/>
                    <w:textAlignment w:val="baseline"/>
                    <w:rPr>
                      <w:rFonts w:hint="default"/>
                      <w:szCs w:val="21"/>
                    </w:rPr>
                  </w:pPr>
                  <w:r>
                    <w:rPr>
                      <w:rFonts w:hint="default"/>
                      <w:szCs w:val="21"/>
                    </w:rPr>
                    <w:t>▲N3</w:t>
                  </w:r>
                </w:p>
              </w:tc>
              <w:tc>
                <w:tcPr>
                  <w:tcW w:w="12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西厂界</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55</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56</w:t>
                  </w:r>
                </w:p>
              </w:tc>
              <w:tc>
                <w:tcPr>
                  <w:tcW w:w="85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47</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45</w:t>
                  </w:r>
                </w:p>
              </w:tc>
              <w:tc>
                <w:tcPr>
                  <w:tcW w:w="85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58</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59</w:t>
                  </w:r>
                </w:p>
              </w:tc>
              <w:tc>
                <w:tcPr>
                  <w:tcW w:w="85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46</w:t>
                  </w:r>
                </w:p>
              </w:tc>
              <w:tc>
                <w:tcPr>
                  <w:tcW w:w="86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48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right="0"/>
                    <w:jc w:val="center"/>
                    <w:textAlignment w:val="baseline"/>
                    <w:rPr>
                      <w:rFonts w:hint="default"/>
                      <w:szCs w:val="21"/>
                    </w:rPr>
                  </w:pPr>
                  <w:r>
                    <w:rPr>
                      <w:rFonts w:hint="default"/>
                      <w:szCs w:val="21"/>
                    </w:rPr>
                    <w:t>▲N4</w:t>
                  </w:r>
                </w:p>
              </w:tc>
              <w:tc>
                <w:tcPr>
                  <w:tcW w:w="12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北厂界</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57</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58</w:t>
                  </w:r>
                </w:p>
              </w:tc>
              <w:tc>
                <w:tcPr>
                  <w:tcW w:w="85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46</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44</w:t>
                  </w:r>
                </w:p>
              </w:tc>
              <w:tc>
                <w:tcPr>
                  <w:tcW w:w="85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57</w:t>
                  </w:r>
                </w:p>
              </w:tc>
              <w:tc>
                <w:tcPr>
                  <w:tcW w:w="85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58</w:t>
                  </w:r>
                </w:p>
              </w:tc>
              <w:tc>
                <w:tcPr>
                  <w:tcW w:w="85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47</w:t>
                  </w:r>
                </w:p>
              </w:tc>
              <w:tc>
                <w:tcPr>
                  <w:tcW w:w="86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47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50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标准</w:t>
                  </w:r>
                </w:p>
              </w:tc>
              <w:tc>
                <w:tcPr>
                  <w:tcW w:w="1712"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65</w:t>
                  </w:r>
                </w:p>
              </w:tc>
              <w:tc>
                <w:tcPr>
                  <w:tcW w:w="171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55</w:t>
                  </w:r>
                </w:p>
              </w:tc>
              <w:tc>
                <w:tcPr>
                  <w:tcW w:w="171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65</w:t>
                  </w:r>
                </w:p>
              </w:tc>
              <w:tc>
                <w:tcPr>
                  <w:tcW w:w="1719"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55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50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达标情况</w:t>
                  </w:r>
                </w:p>
              </w:tc>
              <w:tc>
                <w:tcPr>
                  <w:tcW w:w="1712"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c>
                <w:tcPr>
                  <w:tcW w:w="171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c>
                <w:tcPr>
                  <w:tcW w:w="171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c>
                <w:tcPr>
                  <w:tcW w:w="1719"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r>
          </w:tbl>
          <w:p>
            <w:pPr>
              <w:pStyle w:val="6"/>
              <w:keepNext w:val="0"/>
              <w:keepLines w:val="0"/>
              <w:suppressLineNumbers w:val="0"/>
              <w:spacing w:before="0" w:beforeLines="50" w:beforeAutospacing="0" w:after="0" w:afterAutospacing="0" w:line="360" w:lineRule="auto"/>
              <w:ind w:left="0" w:right="0" w:firstLine="480" w:firstLineChars="200"/>
              <w:jc w:val="both"/>
              <w:rPr>
                <w:rFonts w:hint="default" w:ascii="Times New Roman" w:hAnsi="Times New Roman"/>
                <w:sz w:val="24"/>
              </w:rPr>
            </w:pPr>
            <w:r>
              <w:rPr>
                <w:rFonts w:hint="eastAsia" w:ascii="Times New Roman" w:hAnsi="Times New Roman"/>
                <w:bCs/>
                <w:sz w:val="24"/>
              </w:rPr>
              <w:t>验收监测结果表明：验收监测期间</w:t>
            </w:r>
            <w:r>
              <w:rPr>
                <w:rFonts w:hint="default"/>
                <w:sz w:val="24"/>
              </w:rPr>
              <w:t>，</w:t>
            </w:r>
            <w:r>
              <w:rPr>
                <w:rFonts w:hint="default" w:ascii="Times New Roman" w:hAnsi="Times New Roman"/>
                <w:sz w:val="24"/>
              </w:rPr>
              <w:t>项目厂界</w:t>
            </w:r>
            <w:r>
              <w:rPr>
                <w:rFonts w:hint="eastAsia" w:ascii="Times New Roman" w:hAnsi="Times New Roman"/>
                <w:sz w:val="24"/>
              </w:rPr>
              <w:t>四周噪声均满足</w:t>
            </w:r>
            <w:r>
              <w:rPr>
                <w:rFonts w:hint="default" w:ascii="Times New Roman" w:hAnsi="Times New Roman"/>
                <w:sz w:val="24"/>
              </w:rPr>
              <w:t>《工业企业厂界环境噪声排放标准》（GB12348-2008）中</w:t>
            </w:r>
            <w:r>
              <w:rPr>
                <w:rFonts w:hint="eastAsia" w:ascii="Times New Roman" w:hAnsi="Times New Roman"/>
                <w:sz w:val="24"/>
                <w:lang w:val="en-US" w:eastAsia="zh-CN"/>
              </w:rPr>
              <w:t>3/4</w:t>
            </w:r>
            <w:r>
              <w:rPr>
                <w:rFonts w:hint="default" w:ascii="Times New Roman" w:hAnsi="Times New Roman"/>
                <w:sz w:val="24"/>
              </w:rPr>
              <w:t>类标准</w:t>
            </w:r>
            <w:r>
              <w:rPr>
                <w:rFonts w:hint="eastAsia" w:ascii="Times New Roman" w:hAnsi="Times New Roman"/>
                <w:sz w:val="24"/>
              </w:rPr>
              <w:t>，达标排放</w:t>
            </w:r>
            <w:r>
              <w:rPr>
                <w:rFonts w:hint="default" w:ascii="Times New Roman" w:hAnsi="Times New Roman"/>
                <w:sz w:val="24"/>
                <w:szCs w:val="32"/>
              </w:rPr>
              <w:t>。</w:t>
            </w:r>
          </w:p>
          <w:p>
            <w:pPr>
              <w:keepNext w:val="0"/>
              <w:keepLines w:val="0"/>
              <w:suppressLineNumbers w:val="0"/>
              <w:spacing w:before="0" w:beforeAutospacing="0" w:after="0" w:afterAutospacing="0" w:line="360" w:lineRule="auto"/>
              <w:ind w:left="0" w:right="0" w:firstLine="480" w:firstLineChars="200"/>
              <w:rPr>
                <w:rFonts w:hint="default" w:eastAsia="宋体"/>
                <w:sz w:val="24"/>
              </w:rPr>
            </w:pPr>
            <w:r>
              <w:rPr>
                <w:rFonts w:hint="eastAsia" w:eastAsia="宋体"/>
                <w:sz w:val="24"/>
              </w:rPr>
              <w:t>7.2.2废水</w:t>
            </w:r>
            <w:r>
              <w:rPr>
                <w:rFonts w:hint="default" w:eastAsia="宋体"/>
                <w:sz w:val="24"/>
              </w:rPr>
              <w:t>监测结果。</w:t>
            </w:r>
          </w:p>
          <w:p>
            <w:pPr>
              <w:keepNext w:val="0"/>
              <w:keepLines w:val="0"/>
              <w:suppressLineNumbers w:val="0"/>
              <w:spacing w:before="0" w:beforeAutospacing="0" w:after="0" w:afterAutospacing="0" w:line="360" w:lineRule="auto"/>
              <w:ind w:left="0" w:right="0" w:firstLine="480" w:firstLineChars="200"/>
              <w:rPr>
                <w:rFonts w:hint="default"/>
                <w:b/>
                <w:bCs/>
                <w:sz w:val="28"/>
                <w:szCs w:val="28"/>
              </w:rPr>
            </w:pPr>
            <w:r>
              <w:rPr>
                <w:rFonts w:hint="default"/>
                <w:color w:val="000000"/>
                <w:sz w:val="24"/>
              </w:rPr>
              <w:t>废水监测结果</w:t>
            </w:r>
            <w:r>
              <w:rPr>
                <w:rFonts w:hint="eastAsia"/>
                <w:color w:val="000000"/>
                <w:sz w:val="24"/>
                <w:lang w:eastAsia="zh-CN"/>
              </w:rPr>
              <w:t>见下</w:t>
            </w:r>
            <w:r>
              <w:rPr>
                <w:rFonts w:hint="default"/>
                <w:color w:val="000000"/>
                <w:sz w:val="24"/>
              </w:rPr>
              <w:t>表7-</w:t>
            </w:r>
            <w:r>
              <w:rPr>
                <w:rFonts w:hint="eastAsia"/>
                <w:color w:val="000000"/>
                <w:sz w:val="24"/>
              </w:rPr>
              <w:t>3</w:t>
            </w:r>
          </w:p>
          <w:p>
            <w:pPr>
              <w:keepNext w:val="0"/>
              <w:keepLines w:val="0"/>
              <w:suppressLineNumbers w:val="0"/>
              <w:spacing w:before="0" w:beforeAutospacing="0" w:after="0" w:afterAutospacing="0"/>
              <w:ind w:left="0" w:right="0"/>
              <w:jc w:val="center"/>
              <w:rPr>
                <w:rFonts w:hint="default"/>
                <w:b/>
                <w:color w:val="000000"/>
                <w:szCs w:val="21"/>
              </w:rPr>
            </w:pPr>
            <w:r>
              <w:rPr>
                <w:rFonts w:hint="default"/>
                <w:b/>
                <w:color w:val="000000"/>
                <w:szCs w:val="21"/>
              </w:rPr>
              <w:t>表</w:t>
            </w:r>
            <w:r>
              <w:rPr>
                <w:rFonts w:hint="eastAsia"/>
                <w:b/>
                <w:color w:val="000000"/>
                <w:szCs w:val="21"/>
              </w:rPr>
              <w:t>7-3</w:t>
            </w:r>
            <w:r>
              <w:rPr>
                <w:rFonts w:hint="default"/>
                <w:b/>
                <w:color w:val="000000"/>
                <w:szCs w:val="21"/>
              </w:rPr>
              <w:t xml:space="preserve">  废水检测结果</w:t>
            </w:r>
          </w:p>
          <w:p>
            <w:pPr>
              <w:keepNext w:val="0"/>
              <w:keepLines w:val="0"/>
              <w:suppressLineNumbers w:val="0"/>
              <w:spacing w:before="0" w:beforeAutospacing="0" w:after="0" w:afterAutospacing="0" w:line="240" w:lineRule="atLeast"/>
              <w:ind w:left="0" w:right="244" w:rightChars="116"/>
              <w:jc w:val="right"/>
              <w:rPr>
                <w:rFonts w:hint="default"/>
                <w:b/>
                <w:bCs/>
                <w:color w:val="000000"/>
                <w:sz w:val="18"/>
                <w:szCs w:val="18"/>
              </w:rPr>
            </w:pPr>
            <w:r>
              <w:rPr>
                <w:rFonts w:hint="default"/>
                <w:b/>
                <w:bCs/>
                <w:color w:val="000000"/>
                <w:sz w:val="18"/>
                <w:szCs w:val="18"/>
              </w:rPr>
              <w:t>单位：mg/L（</w:t>
            </w:r>
            <w:r>
              <w:rPr>
                <w:rFonts w:hint="default"/>
                <w:b/>
                <w:color w:val="000000"/>
                <w:sz w:val="18"/>
                <w:szCs w:val="18"/>
              </w:rPr>
              <w:t>pH无量纲</w:t>
            </w:r>
            <w:r>
              <w:rPr>
                <w:rFonts w:hint="default"/>
                <w:b/>
                <w:bCs/>
                <w:color w:val="000000"/>
                <w:sz w:val="18"/>
                <w:szCs w:val="18"/>
              </w:rPr>
              <w:t>）</w:t>
            </w:r>
          </w:p>
          <w:tbl>
            <w:tblPr>
              <w:tblStyle w:val="15"/>
              <w:tblW w:w="9072"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317"/>
              <w:gridCol w:w="1215"/>
              <w:gridCol w:w="750"/>
              <w:gridCol w:w="1350"/>
              <w:gridCol w:w="1005"/>
              <w:gridCol w:w="960"/>
              <w:gridCol w:w="975"/>
              <w:gridCol w:w="750"/>
              <w:gridCol w:w="75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3" w:hRule="atLeast"/>
                <w:jc w:val="center"/>
              </w:trPr>
              <w:tc>
                <w:tcPr>
                  <w:tcW w:w="1317" w:type="dxa"/>
                  <w:vMerge w:val="restart"/>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default"/>
                      <w:b/>
                      <w:color w:val="000000"/>
                      <w:szCs w:val="21"/>
                    </w:rPr>
                    <w:t>采样点位</w:t>
                  </w:r>
                </w:p>
              </w:tc>
              <w:tc>
                <w:tcPr>
                  <w:tcW w:w="1965" w:type="dxa"/>
                  <w:gridSpan w:val="2"/>
                  <w:vMerge w:val="restart"/>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采样时间及频次</w:t>
                  </w:r>
                </w:p>
              </w:tc>
              <w:tc>
                <w:tcPr>
                  <w:tcW w:w="5790" w:type="dxa"/>
                  <w:gridSpan w:val="6"/>
                  <w:vAlign w:val="center"/>
                </w:tcPr>
                <w:p>
                  <w:pPr>
                    <w:keepNext w:val="0"/>
                    <w:keepLines w:val="0"/>
                    <w:suppressLineNumbers w:val="0"/>
                    <w:spacing w:before="0" w:beforeAutospacing="0" w:after="0" w:afterAutospacing="0" w:line="240" w:lineRule="atLeast"/>
                    <w:ind w:left="0" w:right="0"/>
                    <w:jc w:val="center"/>
                    <w:rPr>
                      <w:rFonts w:hint="eastAsia"/>
                      <w:b/>
                      <w:color w:val="000000"/>
                      <w:szCs w:val="21"/>
                    </w:rPr>
                  </w:pPr>
                  <w:r>
                    <w:rPr>
                      <w:rFonts w:hint="eastAsia"/>
                      <w:b/>
                      <w:color w:val="000000"/>
                      <w:szCs w:val="21"/>
                    </w:rPr>
                    <w:t>检测结果</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965" w:type="dxa"/>
                  <w:gridSpan w:val="2"/>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350" w:type="dxa"/>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default"/>
                      <w:b/>
                      <w:color w:val="000000"/>
                      <w:szCs w:val="21"/>
                    </w:rPr>
                    <w:t>pH</w:t>
                  </w:r>
                </w:p>
              </w:tc>
              <w:tc>
                <w:tcPr>
                  <w:tcW w:w="1005" w:type="dxa"/>
                  <w:tcBorders>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default"/>
                      <w:b/>
                      <w:color w:val="000000"/>
                      <w:szCs w:val="21"/>
                    </w:rPr>
                    <w:t>COD</w:t>
                  </w:r>
                </w:p>
              </w:tc>
              <w:tc>
                <w:tcPr>
                  <w:tcW w:w="960" w:type="dxa"/>
                  <w:tcBorders>
                    <w:lef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BOD</w:t>
                  </w:r>
                  <w:r>
                    <w:rPr>
                      <w:rFonts w:hint="eastAsia"/>
                      <w:b/>
                      <w:color w:val="000000"/>
                      <w:szCs w:val="21"/>
                      <w:vertAlign w:val="subscript"/>
                    </w:rPr>
                    <w:t>5</w:t>
                  </w:r>
                </w:p>
              </w:tc>
              <w:tc>
                <w:tcPr>
                  <w:tcW w:w="975" w:type="dxa"/>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SS</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氨氮</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eastAsia" w:eastAsia="宋体"/>
                      <w:b/>
                      <w:color w:val="000000"/>
                      <w:szCs w:val="21"/>
                      <w:lang w:eastAsia="zh-CN"/>
                    </w:rPr>
                  </w:pPr>
                  <w:r>
                    <w:rPr>
                      <w:rFonts w:hint="eastAsia"/>
                      <w:b/>
                      <w:color w:val="000000"/>
                      <w:szCs w:val="21"/>
                      <w:lang w:eastAsia="zh-CN"/>
                    </w:rPr>
                    <w:t>动植物油</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1" w:hRule="atLeast"/>
                <w:jc w:val="center"/>
              </w:trPr>
              <w:tc>
                <w:tcPr>
                  <w:tcW w:w="1317" w:type="dxa"/>
                  <w:vMerge w:val="restart"/>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r>
                    <w:rPr>
                      <w:rFonts w:hint="eastAsia"/>
                      <w:color w:val="000000"/>
                      <w:szCs w:val="21"/>
                    </w:rPr>
                    <w:t>污水总排口</w:t>
                  </w:r>
                </w:p>
              </w:tc>
              <w:tc>
                <w:tcPr>
                  <w:tcW w:w="1215" w:type="dxa"/>
                  <w:vMerge w:val="restar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rPr>
                    <w:t>20</w:t>
                  </w:r>
                  <w:r>
                    <w:rPr>
                      <w:rFonts w:hint="eastAsia"/>
                      <w:color w:val="auto"/>
                      <w:szCs w:val="21"/>
                      <w:lang w:val="en-US" w:eastAsia="zh-CN"/>
                    </w:rPr>
                    <w:t>21</w:t>
                  </w:r>
                  <w:r>
                    <w:rPr>
                      <w:rFonts w:hint="default"/>
                      <w:color w:val="auto"/>
                      <w:szCs w:val="21"/>
                    </w:rPr>
                    <w:t>.0</w:t>
                  </w:r>
                  <w:r>
                    <w:rPr>
                      <w:rFonts w:hint="eastAsia"/>
                      <w:color w:val="auto"/>
                      <w:szCs w:val="21"/>
                      <w:lang w:val="en-US" w:eastAsia="zh-CN"/>
                    </w:rPr>
                    <w:t>5.06</w:t>
                  </w:r>
                </w:p>
              </w:tc>
              <w:tc>
                <w:tcPr>
                  <w:tcW w:w="750" w:type="dxa"/>
                  <w:tcBorders>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Ⅰ</w:t>
                  </w:r>
                </w:p>
              </w:tc>
              <w:tc>
                <w:tcPr>
                  <w:tcW w:w="1350"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7.53</w:t>
                  </w:r>
                </w:p>
              </w:tc>
              <w:tc>
                <w:tcPr>
                  <w:tcW w:w="1005" w:type="dxa"/>
                  <w:tcBorders>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218</w:t>
                  </w:r>
                </w:p>
              </w:tc>
              <w:tc>
                <w:tcPr>
                  <w:tcW w:w="960"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eastAsia="宋体"/>
                      <w:color w:val="000000"/>
                      <w:kern w:val="0"/>
                      <w:szCs w:val="21"/>
                      <w:lang w:val="en-US" w:eastAsia="zh-CN"/>
                    </w:rPr>
                  </w:pPr>
                  <w:r>
                    <w:rPr>
                      <w:rFonts w:hint="eastAsia"/>
                      <w:color w:val="000000"/>
                      <w:kern w:val="0"/>
                      <w:szCs w:val="21"/>
                      <w:lang w:val="en-US" w:eastAsia="zh-CN"/>
                    </w:rPr>
                    <w:t>65.4</w:t>
                  </w:r>
                </w:p>
              </w:tc>
              <w:tc>
                <w:tcPr>
                  <w:tcW w:w="975" w:type="dxa"/>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78</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9.37</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4.23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50"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215"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75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Ⅱ</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7.46</w:t>
                  </w:r>
                </w:p>
              </w:tc>
              <w:tc>
                <w:tcPr>
                  <w:tcW w:w="1005" w:type="dxa"/>
                  <w:tcBorders>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206</w:t>
                  </w:r>
                </w:p>
              </w:tc>
              <w:tc>
                <w:tcPr>
                  <w:tcW w:w="960" w:type="dxa"/>
                  <w:tcBorders>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61.8</w:t>
                  </w:r>
                </w:p>
              </w:tc>
              <w:tc>
                <w:tcPr>
                  <w:tcW w:w="975"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83</w:t>
                  </w:r>
                </w:p>
              </w:tc>
              <w:tc>
                <w:tcPr>
                  <w:tcW w:w="750"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8.76</w:t>
                  </w:r>
                </w:p>
              </w:tc>
              <w:tc>
                <w:tcPr>
                  <w:tcW w:w="750"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3.85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215"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75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Ⅲ</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7.57</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219</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65.7</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95</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8.85</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4.16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215"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75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Ⅳ</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7.49</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223</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66.9</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87</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9.19</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4.11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965"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日均值</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rPr>
                    <w:t>7.</w:t>
                  </w:r>
                  <w:r>
                    <w:rPr>
                      <w:rFonts w:hint="eastAsia"/>
                      <w:bCs/>
                      <w:color w:val="000000"/>
                      <w:szCs w:val="21"/>
                      <w:lang w:val="en-US" w:eastAsia="zh-CN"/>
                    </w:rPr>
                    <w:t>46</w:t>
                  </w:r>
                  <w:r>
                    <w:rPr>
                      <w:rFonts w:hint="eastAsia"/>
                      <w:bCs/>
                      <w:color w:val="000000"/>
                      <w:szCs w:val="21"/>
                    </w:rPr>
                    <w:t>~7.</w:t>
                  </w:r>
                  <w:r>
                    <w:rPr>
                      <w:rFonts w:hint="eastAsia"/>
                      <w:bCs/>
                      <w:color w:val="000000"/>
                      <w:szCs w:val="21"/>
                      <w:lang w:val="en-US" w:eastAsia="zh-CN"/>
                    </w:rPr>
                    <w:t>57</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216.5</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65.0</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85.8</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9.04</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4.09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965"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标准限值</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rPr>
                  </w:pPr>
                  <w:r>
                    <w:rPr>
                      <w:rFonts w:hint="default"/>
                      <w:color w:val="000000"/>
                      <w:szCs w:val="21"/>
                    </w:rPr>
                    <w:t>6~9</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500</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300</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400</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eastAsia" w:eastAsia="宋体"/>
                      <w:bCs/>
                      <w:color w:val="auto"/>
                      <w:szCs w:val="21"/>
                      <w:lang w:eastAsia="zh-CN"/>
                    </w:rPr>
                  </w:pPr>
                  <w:r>
                    <w:rPr>
                      <w:rFonts w:hint="eastAsia"/>
                      <w:bCs/>
                      <w:color w:val="auto"/>
                      <w:szCs w:val="21"/>
                      <w:lang w:val="en-US" w:eastAsia="zh-CN"/>
                    </w:rPr>
                    <w:t>-</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100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965"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达标情况</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b/>
                      <w:bCs/>
                      <w:color w:val="000000"/>
                      <w:szCs w:val="21"/>
                    </w:rPr>
                    <w:t>达标</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215" w:type="dxa"/>
                  <w:vMerge w:val="restar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rPr>
                    <w:t>20</w:t>
                  </w:r>
                  <w:r>
                    <w:rPr>
                      <w:rFonts w:hint="eastAsia"/>
                      <w:color w:val="auto"/>
                      <w:szCs w:val="21"/>
                      <w:lang w:val="en-US" w:eastAsia="zh-CN"/>
                    </w:rPr>
                    <w:t>21</w:t>
                  </w:r>
                  <w:r>
                    <w:rPr>
                      <w:rFonts w:hint="default"/>
                      <w:color w:val="auto"/>
                      <w:szCs w:val="21"/>
                    </w:rPr>
                    <w:t>.0</w:t>
                  </w:r>
                  <w:r>
                    <w:rPr>
                      <w:rFonts w:hint="eastAsia"/>
                      <w:color w:val="auto"/>
                      <w:szCs w:val="21"/>
                      <w:lang w:val="en-US" w:eastAsia="zh-CN"/>
                    </w:rPr>
                    <w:t>5</w:t>
                  </w:r>
                  <w:r>
                    <w:rPr>
                      <w:rFonts w:hint="default"/>
                      <w:color w:val="auto"/>
                      <w:szCs w:val="21"/>
                    </w:rPr>
                    <w:t>.</w:t>
                  </w:r>
                  <w:r>
                    <w:rPr>
                      <w:rFonts w:hint="eastAsia"/>
                      <w:color w:val="auto"/>
                      <w:szCs w:val="21"/>
                      <w:lang w:val="en-US" w:eastAsia="zh-CN"/>
                    </w:rPr>
                    <w:t>07</w:t>
                  </w:r>
                </w:p>
              </w:tc>
              <w:tc>
                <w:tcPr>
                  <w:tcW w:w="75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Ⅰ</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7.38</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223</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66.6</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88</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8.76</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3.86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215"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75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Ⅱ</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7.44</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219</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65.7</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83</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9.18</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4.27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215"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75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Ⅲ</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7.53</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208</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62.4</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87</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8.83</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4.19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215"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75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Ⅳ</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7.48</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216</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64.8</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79</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8.87</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4.34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965"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日均值</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000000"/>
                      <w:szCs w:val="21"/>
                    </w:rPr>
                    <w:t>7.</w:t>
                  </w:r>
                  <w:r>
                    <w:rPr>
                      <w:rFonts w:hint="eastAsia"/>
                      <w:bCs/>
                      <w:color w:val="000000"/>
                      <w:szCs w:val="21"/>
                      <w:lang w:val="en-US" w:eastAsia="zh-CN"/>
                    </w:rPr>
                    <w:t>38</w:t>
                  </w:r>
                  <w:r>
                    <w:rPr>
                      <w:rFonts w:hint="eastAsia"/>
                      <w:bCs/>
                      <w:color w:val="000000"/>
                      <w:szCs w:val="21"/>
                    </w:rPr>
                    <w:t>~7.</w:t>
                  </w:r>
                  <w:r>
                    <w:rPr>
                      <w:rFonts w:hint="eastAsia"/>
                      <w:bCs/>
                      <w:color w:val="000000"/>
                      <w:szCs w:val="21"/>
                      <w:lang w:val="en-US" w:eastAsia="zh-CN"/>
                    </w:rPr>
                    <w:t>53</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216.5</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64.88</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84.3</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8.91</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4.17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965"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标准限值</w:t>
                  </w:r>
                </w:p>
              </w:tc>
              <w:tc>
                <w:tcPr>
                  <w:tcW w:w="13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auto"/>
                      <w:szCs w:val="21"/>
                    </w:rPr>
                  </w:pPr>
                  <w:r>
                    <w:rPr>
                      <w:rFonts w:hint="default"/>
                      <w:color w:val="000000"/>
                      <w:szCs w:val="21"/>
                    </w:rPr>
                    <w:t>6~9</w:t>
                  </w:r>
                </w:p>
              </w:tc>
              <w:tc>
                <w:tcPr>
                  <w:tcW w:w="1005"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FF0000"/>
                      <w:szCs w:val="21"/>
                    </w:rPr>
                  </w:pPr>
                  <w:r>
                    <w:rPr>
                      <w:rFonts w:hint="eastAsia"/>
                      <w:bCs/>
                      <w:color w:val="auto"/>
                      <w:szCs w:val="21"/>
                      <w:lang w:val="en-US" w:eastAsia="zh-CN"/>
                    </w:rPr>
                    <w:t>500</w:t>
                  </w:r>
                </w:p>
              </w:tc>
              <w:tc>
                <w:tcPr>
                  <w:tcW w:w="9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default"/>
                      <w:color w:val="FF0000"/>
                      <w:szCs w:val="21"/>
                    </w:rPr>
                  </w:pPr>
                  <w:r>
                    <w:rPr>
                      <w:rFonts w:hint="eastAsia"/>
                      <w:color w:val="auto"/>
                      <w:szCs w:val="21"/>
                      <w:lang w:val="en-US" w:eastAsia="zh-CN"/>
                    </w:rPr>
                    <w:t>300</w:t>
                  </w:r>
                </w:p>
              </w:tc>
              <w:tc>
                <w:tcPr>
                  <w:tcW w:w="97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FF0000"/>
                      <w:szCs w:val="21"/>
                    </w:rPr>
                  </w:pPr>
                  <w:r>
                    <w:rPr>
                      <w:rFonts w:hint="eastAsia"/>
                      <w:bCs/>
                      <w:color w:val="auto"/>
                      <w:szCs w:val="21"/>
                      <w:lang w:val="en-US" w:eastAsia="zh-CN"/>
                    </w:rPr>
                    <w:t>400</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FF0000"/>
                      <w:szCs w:val="21"/>
                    </w:rPr>
                  </w:pPr>
                  <w:r>
                    <w:rPr>
                      <w:rFonts w:hint="eastAsia"/>
                      <w:bCs/>
                      <w:color w:val="auto"/>
                      <w:szCs w:val="21"/>
                      <w:lang w:val="en-US" w:eastAsia="zh-CN"/>
                    </w:rPr>
                    <w:t>-</w:t>
                  </w:r>
                </w:p>
              </w:tc>
              <w:tc>
                <w:tcPr>
                  <w:tcW w:w="75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eastAsia"/>
                      <w:bCs/>
                      <w:color w:val="000000"/>
                      <w:szCs w:val="21"/>
                    </w:rPr>
                  </w:pPr>
                  <w:r>
                    <w:rPr>
                      <w:rFonts w:hint="eastAsia"/>
                      <w:bCs/>
                      <w:color w:val="auto"/>
                      <w:szCs w:val="21"/>
                      <w:lang w:val="en-US" w:eastAsia="zh-CN"/>
                    </w:rPr>
                    <w:t>100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175" w:hRule="atLeast"/>
                <w:jc w:val="center"/>
              </w:trPr>
              <w:tc>
                <w:tcPr>
                  <w:tcW w:w="1317"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965"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达标情况</w:t>
                  </w:r>
                </w:p>
              </w:tc>
              <w:tc>
                <w:tcPr>
                  <w:tcW w:w="1350"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1005" w:type="dxa"/>
                  <w:tcBorders>
                    <w:top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960" w:type="dxa"/>
                  <w:tcBorders>
                    <w:top w:val="single" w:color="auto" w:sz="4" w:space="0"/>
                    <w:lef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b/>
                      <w:bCs/>
                      <w:color w:val="000000"/>
                      <w:szCs w:val="21"/>
                    </w:rPr>
                    <w:t>达标</w:t>
                  </w:r>
                </w:p>
              </w:tc>
              <w:tc>
                <w:tcPr>
                  <w:tcW w:w="975"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750"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750"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r>
          </w:tbl>
          <w:p>
            <w:pPr>
              <w:keepNext w:val="0"/>
              <w:keepLines w:val="0"/>
              <w:suppressLineNumbers w:val="0"/>
              <w:spacing w:before="0" w:beforeAutospacing="0" w:after="0" w:afterAutospacing="0" w:line="360" w:lineRule="auto"/>
              <w:ind w:left="0" w:right="0" w:firstLine="480" w:firstLineChars="200"/>
              <w:jc w:val="left"/>
              <w:rPr>
                <w:rFonts w:hint="default"/>
                <w:color w:val="000000"/>
                <w:kern w:val="0"/>
                <w:sz w:val="24"/>
              </w:rPr>
            </w:pPr>
            <w:r>
              <w:rPr>
                <w:rFonts w:hint="default"/>
                <w:snapToGrid w:val="0"/>
                <w:color w:val="000000"/>
                <w:kern w:val="0"/>
                <w:sz w:val="24"/>
              </w:rPr>
              <w:t>验收监测期间，项目的生活</w:t>
            </w:r>
            <w:r>
              <w:rPr>
                <w:rFonts w:hint="default"/>
                <w:snapToGrid w:val="0"/>
                <w:kern w:val="0"/>
                <w:sz w:val="24"/>
              </w:rPr>
              <w:t>废水</w:t>
            </w:r>
            <w:r>
              <w:rPr>
                <w:rFonts w:hint="default"/>
                <w:sz w:val="24"/>
              </w:rPr>
              <w:t>经化粪池处理</w:t>
            </w:r>
            <w:r>
              <w:rPr>
                <w:rFonts w:hint="eastAsia"/>
                <w:sz w:val="24"/>
              </w:rPr>
              <w:t>达到《污水综合排放标准》（GB8978-1996）中三级标准后排入亳州市污水处理厂</w:t>
            </w:r>
            <w:r>
              <w:rPr>
                <w:rFonts w:hint="default"/>
                <w:snapToGrid w:val="0"/>
                <w:kern w:val="0"/>
                <w:sz w:val="24"/>
              </w:rPr>
              <w:t>，出水水质稳定，pH范围及其他因子BOD</w:t>
            </w:r>
            <w:r>
              <w:rPr>
                <w:rFonts w:hint="default"/>
                <w:snapToGrid w:val="0"/>
                <w:kern w:val="0"/>
                <w:sz w:val="24"/>
                <w:vertAlign w:val="subscript"/>
              </w:rPr>
              <w:t>5</w:t>
            </w:r>
            <w:r>
              <w:rPr>
                <w:rFonts w:hint="default"/>
                <w:snapToGrid w:val="0"/>
                <w:kern w:val="0"/>
                <w:sz w:val="24"/>
              </w:rPr>
              <w:t>、CODcr、氨氮、S</w:t>
            </w:r>
            <w:r>
              <w:rPr>
                <w:rFonts w:hint="eastAsia"/>
                <w:snapToGrid w:val="0"/>
                <w:kern w:val="0"/>
                <w:sz w:val="24"/>
              </w:rPr>
              <w:t>S</w:t>
            </w:r>
            <w:r>
              <w:rPr>
                <w:rFonts w:hint="default"/>
                <w:snapToGrid w:val="0"/>
                <w:kern w:val="0"/>
                <w:sz w:val="24"/>
              </w:rPr>
              <w:t>等监测指标日均值符合</w:t>
            </w:r>
            <w:r>
              <w:rPr>
                <w:rFonts w:hint="default"/>
                <w:sz w:val="24"/>
              </w:rPr>
              <w:t>《污水综合排</w:t>
            </w:r>
            <w:r>
              <w:rPr>
                <w:rFonts w:hint="default"/>
                <w:color w:val="000000"/>
                <w:sz w:val="24"/>
              </w:rPr>
              <w:t>放标准》（GB 8978-1996）</w:t>
            </w:r>
            <w:r>
              <w:rPr>
                <w:rFonts w:hint="eastAsia"/>
                <w:color w:val="000000"/>
                <w:sz w:val="24"/>
              </w:rPr>
              <w:t>三</w:t>
            </w:r>
            <w:r>
              <w:rPr>
                <w:rFonts w:hint="default"/>
                <w:color w:val="000000"/>
                <w:sz w:val="24"/>
              </w:rPr>
              <w:t>级标准限值要求</w:t>
            </w:r>
            <w:r>
              <w:rPr>
                <w:rFonts w:hint="default"/>
                <w:snapToGrid w:val="0"/>
                <w:color w:val="000000"/>
                <w:kern w:val="0"/>
                <w:sz w:val="24"/>
              </w:rPr>
              <w:t>。</w:t>
            </w:r>
          </w:p>
          <w:p>
            <w:pPr>
              <w:keepNext w:val="0"/>
              <w:keepLines w:val="0"/>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7.2.</w:t>
            </w:r>
            <w:r>
              <w:rPr>
                <w:rFonts w:hint="eastAsia" w:ascii="Times New Roman" w:hAnsi="Times New Roman" w:eastAsia="宋体" w:cs="Times New Roman"/>
                <w:b w:val="0"/>
                <w:bCs w:val="0"/>
                <w:kern w:val="2"/>
                <w:sz w:val="24"/>
                <w:szCs w:val="24"/>
                <w:lang w:val="en-US" w:eastAsia="zh-CN" w:bidi="ar-SA"/>
              </w:rPr>
              <w:t>3</w:t>
            </w:r>
            <w:r>
              <w:rPr>
                <w:rFonts w:hint="default" w:ascii="Times New Roman" w:hAnsi="Times New Roman" w:eastAsia="宋体" w:cs="Times New Roman"/>
                <w:b w:val="0"/>
                <w:bCs w:val="0"/>
                <w:kern w:val="2"/>
                <w:sz w:val="24"/>
                <w:szCs w:val="24"/>
                <w:lang w:val="en-US" w:eastAsia="zh-CN" w:bidi="ar-SA"/>
              </w:rPr>
              <w:t xml:space="preserve"> </w:t>
            </w:r>
            <w:r>
              <w:rPr>
                <w:rFonts w:hint="eastAsia" w:cs="Times New Roman"/>
                <w:b w:val="0"/>
                <w:bCs w:val="0"/>
                <w:kern w:val="2"/>
                <w:sz w:val="24"/>
                <w:szCs w:val="24"/>
                <w:lang w:val="en-US" w:eastAsia="zh-CN" w:bidi="ar-SA"/>
              </w:rPr>
              <w:t>生产过程中</w:t>
            </w:r>
            <w:r>
              <w:rPr>
                <w:rFonts w:hint="default" w:ascii="Times New Roman" w:hAnsi="Times New Roman" w:eastAsia="宋体" w:cs="Times New Roman"/>
                <w:b w:val="0"/>
                <w:bCs w:val="0"/>
                <w:kern w:val="2"/>
                <w:sz w:val="24"/>
                <w:szCs w:val="24"/>
                <w:lang w:val="en-US" w:eastAsia="zh-CN" w:bidi="ar-SA"/>
              </w:rPr>
              <w:t>有组织废气监测结果</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kern w:val="2"/>
                <w:sz w:val="24"/>
                <w:szCs w:val="24"/>
                <w:lang w:val="en-US" w:eastAsia="zh-CN" w:bidi="ar-SA"/>
              </w:rPr>
            </w:pPr>
            <w:r>
              <w:rPr>
                <w:rFonts w:hint="default"/>
                <w:b/>
                <w:color w:val="000000"/>
                <w:szCs w:val="21"/>
              </w:rPr>
              <w:t>表</w:t>
            </w:r>
            <w:r>
              <w:rPr>
                <w:rFonts w:hint="eastAsia"/>
                <w:b/>
                <w:color w:val="000000"/>
                <w:szCs w:val="21"/>
              </w:rPr>
              <w:t>7-3</w:t>
            </w:r>
            <w:r>
              <w:rPr>
                <w:rFonts w:hint="eastAsia"/>
                <w:b/>
                <w:color w:val="000000"/>
                <w:szCs w:val="21"/>
                <w:lang w:val="en-US" w:eastAsia="zh-CN"/>
              </w:rPr>
              <w:t>-1</w:t>
            </w:r>
            <w:r>
              <w:rPr>
                <w:rFonts w:hint="default"/>
                <w:b/>
                <w:color w:val="000000"/>
                <w:szCs w:val="21"/>
              </w:rPr>
              <w:t xml:space="preserve">  </w:t>
            </w:r>
            <w:r>
              <w:rPr>
                <w:rFonts w:hint="eastAsia"/>
                <w:b/>
                <w:color w:val="000000"/>
                <w:szCs w:val="21"/>
                <w:lang w:eastAsia="zh-CN"/>
              </w:rPr>
              <w:t>有组织废气</w:t>
            </w:r>
            <w:r>
              <w:rPr>
                <w:rFonts w:hint="default"/>
                <w:b/>
                <w:color w:val="000000"/>
                <w:szCs w:val="21"/>
              </w:rPr>
              <w:t>检测结果</w:t>
            </w:r>
          </w:p>
          <w:tbl>
            <w:tblPr>
              <w:tblStyle w:val="16"/>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3756"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b/>
                      <w:bCs w:val="0"/>
                      <w:sz w:val="21"/>
                      <w:szCs w:val="21"/>
                      <w:vertAlign w:val="baseline"/>
                      <w:lang w:val="en-US" w:eastAsia="zh-CN"/>
                    </w:rPr>
                  </w:pPr>
                  <w:r>
                    <w:rPr>
                      <w:rFonts w:hint="eastAsia" w:ascii="宋体" w:hAnsi="宋体" w:cs="宋体"/>
                      <w:szCs w:val="21"/>
                      <w:lang w:val="en-US" w:eastAsia="zh-CN"/>
                    </w:rPr>
                    <w:t>印刷工序（4色）</w:t>
                  </w:r>
                  <w:r>
                    <w:rPr>
                      <w:rFonts w:hint="eastAsia" w:ascii="宋体" w:hAnsi="宋体" w:eastAsia="宋体" w:cs="宋体"/>
                      <w:szCs w:val="21"/>
                      <w:lang w:val="en-US" w:eastAsia="zh-CN"/>
                    </w:rPr>
                    <w:t>排气筒1#</w:t>
                  </w:r>
                </w:p>
              </w:tc>
              <w:tc>
                <w:tcPr>
                  <w:tcW w:w="3757"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b/>
                      <w:bCs w:val="0"/>
                      <w:sz w:val="21"/>
                      <w:szCs w:val="21"/>
                      <w:vertAlign w:val="baseline"/>
                      <w:lang w:val="en-US" w:eastAsia="zh-CN"/>
                    </w:rPr>
                  </w:pPr>
                  <w:r>
                    <w:rPr>
                      <w:rFonts w:hint="eastAsia" w:ascii="宋体" w:hAnsi="宋体" w:cs="宋体"/>
                      <w:szCs w:val="21"/>
                      <w:lang w:eastAsia="zh-CN"/>
                    </w:rPr>
                    <w:t>印刷工序（</w:t>
                  </w:r>
                  <w:r>
                    <w:rPr>
                      <w:rFonts w:hint="eastAsia" w:ascii="宋体" w:hAnsi="宋体" w:cs="宋体"/>
                      <w:szCs w:val="21"/>
                      <w:lang w:val="en-US" w:eastAsia="zh-CN"/>
                    </w:rPr>
                    <w:t>8色</w:t>
                  </w:r>
                  <w:r>
                    <w:rPr>
                      <w:rFonts w:hint="eastAsia" w:ascii="宋体" w:hAnsi="宋体" w:cs="宋体"/>
                      <w:szCs w:val="21"/>
                      <w:lang w:eastAsia="zh-CN"/>
                    </w:rPr>
                    <w:t>）</w:t>
                  </w:r>
                  <w:r>
                    <w:rPr>
                      <w:rFonts w:hint="eastAsia" w:ascii="宋体" w:hAnsi="宋体" w:eastAsia="宋体" w:cs="宋体"/>
                      <w:szCs w:val="21"/>
                      <w:lang w:val="en-US" w:eastAsia="zh-CN"/>
                    </w:rPr>
                    <w:t>排气筒2#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359" w:type="dxa"/>
                  <w:gridSpan w:val="9"/>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ascii="宋体" w:hAnsi="宋体" w:eastAsia="宋体" w:cs="宋体"/>
                      <w:b/>
                      <w:bCs/>
                      <w:sz w:val="21"/>
                      <w:szCs w:val="21"/>
                      <w:vertAlign w:val="baseline"/>
                      <w:lang w:val="en-US" w:eastAsia="zh-CN"/>
                    </w:rPr>
                    <w:t>2021年</w:t>
                  </w:r>
                  <w:r>
                    <w:rPr>
                      <w:rFonts w:hint="eastAsia" w:ascii="宋体" w:hAnsi="宋体" w:cs="宋体"/>
                      <w:b/>
                      <w:bCs/>
                      <w:sz w:val="21"/>
                      <w:szCs w:val="21"/>
                      <w:vertAlign w:val="baseline"/>
                      <w:lang w:val="en-US" w:eastAsia="zh-CN"/>
                    </w:rPr>
                    <w:t>5</w:t>
                  </w:r>
                  <w:r>
                    <w:rPr>
                      <w:rFonts w:hint="eastAsia" w:ascii="宋体" w:hAnsi="宋体" w:eastAsia="宋体" w:cs="宋体"/>
                      <w:b/>
                      <w:bCs/>
                      <w:sz w:val="21"/>
                      <w:szCs w:val="21"/>
                      <w:vertAlign w:val="baseline"/>
                      <w:lang w:val="en-US" w:eastAsia="zh-CN"/>
                    </w:rPr>
                    <w:t>月</w:t>
                  </w:r>
                  <w:r>
                    <w:rPr>
                      <w:rFonts w:hint="eastAsia" w:ascii="宋体" w:hAnsi="宋体" w:cs="宋体"/>
                      <w:b/>
                      <w:bCs/>
                      <w:sz w:val="21"/>
                      <w:szCs w:val="21"/>
                      <w:vertAlign w:val="baseline"/>
                      <w:lang w:val="en-US" w:eastAsia="zh-CN"/>
                    </w:rPr>
                    <w:t>6</w:t>
                  </w:r>
                  <w:r>
                    <w:rPr>
                      <w:rFonts w:hint="eastAsia" w:ascii="宋体" w:hAnsi="宋体" w:eastAsia="宋体" w:cs="宋体"/>
                      <w:b/>
                      <w:bCs/>
                      <w:sz w:val="21"/>
                      <w:szCs w:val="21"/>
                      <w:vertAlign w:val="baseline"/>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val="0"/>
                      <w:bCs w:val="0"/>
                      <w:spacing w:val="0"/>
                      <w:kern w:val="2"/>
                      <w:sz w:val="21"/>
                      <w:szCs w:val="21"/>
                      <w:vertAlign w:val="baseline"/>
                      <w:lang w:val="en-US" w:eastAsia="zh-CN" w:bidi="ar-SA"/>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w:t>
                  </w:r>
                  <w:r>
                    <w:rPr>
                      <w:rFonts w:hint="eastAsia"/>
                      <w:bCs/>
                      <w:spacing w:val="-2"/>
                      <w:kern w:val="20"/>
                      <w:sz w:val="21"/>
                      <w:szCs w:val="21"/>
                      <w:lang w:val="en-US" w:eastAsia="zh-CN"/>
                    </w:rPr>
                    <w:t>7</w:t>
                  </w:r>
                </w:p>
              </w:tc>
              <w:tc>
                <w:tcPr>
                  <w:tcW w:w="3757"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bCs/>
                      <w:spacing w:val="-2"/>
                      <w:kern w:val="20"/>
                      <w:sz w:val="21"/>
                      <w:szCs w:val="21"/>
                      <w:lang w:val="en-US" w:eastAsia="zh-CN"/>
                    </w:rPr>
                    <w:t>0.0707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8209</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8183</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8242</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1786</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1823</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1813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挥发性有机物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2.19</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2.27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2.33</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2.67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2.85</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2.19</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2.27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2.33</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2.67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2.85</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0.018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0.019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0.019 </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0.005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0.005 </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6"/>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7-3-2</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6"/>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1408"/>
              <w:gridCol w:w="2502"/>
              <w:gridCol w:w="2502"/>
              <w:gridCol w:w="2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7513" w:type="dxa"/>
                  <w:gridSpan w:val="3"/>
                  <w:noWrap w:val="0"/>
                  <w:vAlign w:val="center"/>
                </w:tcPr>
                <w:p>
                  <w:pPr>
                    <w:keepNext w:val="0"/>
                    <w:keepLines w:val="0"/>
                    <w:suppressLineNumbers w:val="0"/>
                    <w:spacing w:before="0" w:beforeAutospacing="0" w:after="0" w:afterAutospacing="0" w:line="360" w:lineRule="auto"/>
                    <w:ind w:left="0" w:right="0" w:firstLine="420" w:firstLineChars="200"/>
                    <w:jc w:val="center"/>
                    <w:rPr>
                      <w:rFonts w:hint="eastAsia" w:eastAsia="宋体"/>
                      <w:bCs/>
                      <w:spacing w:val="-2"/>
                      <w:kern w:val="20"/>
                      <w:sz w:val="21"/>
                      <w:szCs w:val="21"/>
                      <w:lang w:val="en-US" w:eastAsia="zh-CN"/>
                    </w:rPr>
                  </w:pPr>
                  <w:r>
                    <w:rPr>
                      <w:rFonts w:hint="eastAsia" w:ascii="宋体" w:hAnsi="宋体" w:eastAsia="宋体" w:cs="宋体"/>
                      <w:szCs w:val="21"/>
                      <w:lang w:val="en-US" w:eastAsia="zh-CN"/>
                    </w:rPr>
                    <w:t>覆膜、对裱工序</w:t>
                  </w:r>
                  <w:r>
                    <w:rPr>
                      <w:rFonts w:hint="eastAsia" w:ascii="宋体" w:hAnsi="宋体" w:eastAsia="宋体" w:cs="宋体"/>
                      <w:b w:val="0"/>
                      <w:bCs/>
                      <w:sz w:val="21"/>
                      <w:szCs w:val="21"/>
                      <w:vertAlign w:val="baseline"/>
                      <w:lang w:val="en-US" w:eastAsia="zh-CN"/>
                    </w:rPr>
                    <w:t>排</w:t>
                  </w:r>
                  <w:r>
                    <w:rPr>
                      <w:rFonts w:hint="eastAsia" w:eastAsia="宋体"/>
                      <w:bCs/>
                      <w:spacing w:val="-2"/>
                      <w:kern w:val="20"/>
                      <w:sz w:val="21"/>
                      <w:szCs w:val="21"/>
                      <w:lang w:val="en-US" w:eastAsia="zh-CN"/>
                    </w:rPr>
                    <w:t>气筒3#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9359" w:type="dxa"/>
                  <w:gridSpan w:val="5"/>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eastAsia="宋体"/>
                      <w:bCs/>
                      <w:spacing w:val="-2"/>
                      <w:kern w:val="20"/>
                      <w:sz w:val="21"/>
                      <w:szCs w:val="21"/>
                      <w:lang w:val="en-US" w:eastAsia="zh-CN"/>
                    </w:rPr>
                    <w:t>2021年</w:t>
                  </w:r>
                  <w:r>
                    <w:rPr>
                      <w:rFonts w:hint="eastAsia"/>
                      <w:bCs/>
                      <w:spacing w:val="-2"/>
                      <w:kern w:val="20"/>
                      <w:sz w:val="21"/>
                      <w:szCs w:val="21"/>
                      <w:lang w:val="en-US" w:eastAsia="zh-CN"/>
                    </w:rPr>
                    <w:t>5</w:t>
                  </w:r>
                  <w:r>
                    <w:rPr>
                      <w:rFonts w:hint="eastAsia" w:eastAsia="宋体"/>
                      <w:bCs/>
                      <w:spacing w:val="-2"/>
                      <w:kern w:val="20"/>
                      <w:sz w:val="21"/>
                      <w:szCs w:val="21"/>
                      <w:lang w:val="en-US" w:eastAsia="zh-CN"/>
                    </w:rPr>
                    <w:t>月</w:t>
                  </w:r>
                  <w:r>
                    <w:rPr>
                      <w:rFonts w:hint="eastAsia"/>
                      <w:bCs/>
                      <w:spacing w:val="-2"/>
                      <w:kern w:val="20"/>
                      <w:sz w:val="21"/>
                      <w:szCs w:val="21"/>
                      <w:lang w:val="en-US" w:eastAsia="zh-CN"/>
                    </w:rPr>
                    <w:t>6</w:t>
                  </w:r>
                  <w:r>
                    <w:rPr>
                      <w:rFonts w:hint="eastAsia" w:eastAsia="宋体"/>
                      <w:bCs/>
                      <w:spacing w:val="-2"/>
                      <w:kern w:val="20"/>
                      <w:sz w:val="21"/>
                      <w:szCs w:val="21"/>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3"/>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7513"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0.0707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6311</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6308</w:t>
                  </w:r>
                </w:p>
              </w:tc>
              <w:tc>
                <w:tcPr>
                  <w:tcW w:w="2509"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6296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挥发性有机物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2.03</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2.08</w:t>
                  </w:r>
                </w:p>
              </w:tc>
              <w:tc>
                <w:tcPr>
                  <w:tcW w:w="2509"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2.03</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2.08</w:t>
                  </w:r>
                </w:p>
              </w:tc>
              <w:tc>
                <w:tcPr>
                  <w:tcW w:w="2509"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0.013 </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0.013 </w:t>
                  </w:r>
                </w:p>
              </w:tc>
              <w:tc>
                <w:tcPr>
                  <w:tcW w:w="2509"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3"/>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6"/>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7-3-3</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6"/>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3756"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bCs/>
                      <w:spacing w:val="-2"/>
                      <w:kern w:val="20"/>
                      <w:sz w:val="21"/>
                      <w:szCs w:val="21"/>
                      <w:lang w:val="en-US" w:eastAsia="zh-CN"/>
                    </w:rPr>
                  </w:pPr>
                  <w:r>
                    <w:rPr>
                      <w:rFonts w:hint="eastAsia" w:ascii="宋体" w:hAnsi="宋体" w:cs="宋体"/>
                      <w:szCs w:val="21"/>
                      <w:lang w:val="en-US" w:eastAsia="zh-CN"/>
                    </w:rPr>
                    <w:t>印刷工序（4色）</w:t>
                  </w:r>
                  <w:r>
                    <w:rPr>
                      <w:rFonts w:hint="eastAsia" w:ascii="宋体" w:hAnsi="宋体" w:eastAsia="宋体" w:cs="宋体"/>
                      <w:szCs w:val="21"/>
                      <w:lang w:val="en-US" w:eastAsia="zh-CN"/>
                    </w:rPr>
                    <w:t>排气筒1#</w:t>
                  </w:r>
                </w:p>
              </w:tc>
              <w:tc>
                <w:tcPr>
                  <w:tcW w:w="3757"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eastAsia="宋体"/>
                      <w:bCs/>
                      <w:spacing w:val="-2"/>
                      <w:kern w:val="20"/>
                      <w:sz w:val="21"/>
                      <w:szCs w:val="21"/>
                      <w:lang w:val="en-US" w:eastAsia="zh-CN"/>
                    </w:rPr>
                  </w:pPr>
                  <w:r>
                    <w:rPr>
                      <w:rFonts w:hint="eastAsia" w:ascii="宋体" w:hAnsi="宋体" w:cs="宋体"/>
                      <w:szCs w:val="21"/>
                      <w:lang w:eastAsia="zh-CN"/>
                    </w:rPr>
                    <w:t>印刷工序（</w:t>
                  </w:r>
                  <w:r>
                    <w:rPr>
                      <w:rFonts w:hint="eastAsia" w:ascii="宋体" w:hAnsi="宋体" w:cs="宋体"/>
                      <w:szCs w:val="21"/>
                      <w:lang w:val="en-US" w:eastAsia="zh-CN"/>
                    </w:rPr>
                    <w:t>8色</w:t>
                  </w:r>
                  <w:r>
                    <w:rPr>
                      <w:rFonts w:hint="eastAsia" w:ascii="宋体" w:hAnsi="宋体" w:cs="宋体"/>
                      <w:szCs w:val="21"/>
                      <w:lang w:eastAsia="zh-CN"/>
                    </w:rPr>
                    <w:t>）</w:t>
                  </w:r>
                  <w:r>
                    <w:rPr>
                      <w:rFonts w:hint="eastAsia" w:ascii="宋体" w:hAnsi="宋体" w:eastAsia="宋体" w:cs="宋体"/>
                      <w:szCs w:val="21"/>
                      <w:lang w:val="en-US" w:eastAsia="zh-CN"/>
                    </w:rPr>
                    <w:t>排气筒2#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359" w:type="dxa"/>
                  <w:gridSpan w:val="9"/>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eastAsia="宋体"/>
                      <w:bCs/>
                      <w:spacing w:val="-2"/>
                      <w:kern w:val="20"/>
                      <w:sz w:val="21"/>
                      <w:szCs w:val="21"/>
                      <w:lang w:val="en-US" w:eastAsia="zh-CN"/>
                    </w:rPr>
                    <w:t>2021年</w:t>
                  </w:r>
                  <w:r>
                    <w:rPr>
                      <w:rFonts w:hint="eastAsia"/>
                      <w:bCs/>
                      <w:spacing w:val="-2"/>
                      <w:kern w:val="20"/>
                      <w:sz w:val="21"/>
                      <w:szCs w:val="21"/>
                      <w:lang w:val="en-US" w:eastAsia="zh-CN"/>
                    </w:rPr>
                    <w:t>5</w:t>
                  </w:r>
                  <w:r>
                    <w:rPr>
                      <w:rFonts w:hint="eastAsia" w:eastAsia="宋体"/>
                      <w:bCs/>
                      <w:spacing w:val="-2"/>
                      <w:kern w:val="20"/>
                      <w:sz w:val="21"/>
                      <w:szCs w:val="21"/>
                      <w:lang w:val="en-US" w:eastAsia="zh-CN"/>
                    </w:rPr>
                    <w:t>月</w:t>
                  </w:r>
                  <w:r>
                    <w:rPr>
                      <w:rFonts w:hint="eastAsia"/>
                      <w:bCs/>
                      <w:spacing w:val="-2"/>
                      <w:kern w:val="20"/>
                      <w:sz w:val="21"/>
                      <w:szCs w:val="21"/>
                      <w:lang w:val="en-US" w:eastAsia="zh-CN"/>
                    </w:rPr>
                    <w:t>7</w:t>
                  </w:r>
                  <w:r>
                    <w:rPr>
                      <w:rFonts w:hint="eastAsia" w:eastAsia="宋体"/>
                      <w:bCs/>
                      <w:spacing w:val="-2"/>
                      <w:kern w:val="20"/>
                      <w:sz w:val="21"/>
                      <w:szCs w:val="21"/>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val="0"/>
                      <w:bCs w:val="0"/>
                      <w:spacing w:val="0"/>
                      <w:kern w:val="2"/>
                      <w:sz w:val="21"/>
                      <w:szCs w:val="21"/>
                      <w:vertAlign w:val="baseline"/>
                      <w:lang w:val="en-US" w:eastAsia="zh-CN" w:bidi="ar-SA"/>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0.1257</w:t>
                  </w:r>
                </w:p>
              </w:tc>
              <w:tc>
                <w:tcPr>
                  <w:tcW w:w="3757"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0.0707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8209</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8183</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8242</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1809</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1793</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挥发性有机物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2.19</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2.27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2.33</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2.66</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2.81</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2.19</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2.27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2.33</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2.66</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2.81</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0.018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0.019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0.019 </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0.005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0.005 </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6"/>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7-3-4</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6"/>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1408"/>
              <w:gridCol w:w="2502"/>
              <w:gridCol w:w="2502"/>
              <w:gridCol w:w="2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7513" w:type="dxa"/>
                  <w:gridSpan w:val="3"/>
                  <w:noWrap w:val="0"/>
                  <w:vAlign w:val="center"/>
                </w:tcPr>
                <w:p>
                  <w:pPr>
                    <w:keepNext w:val="0"/>
                    <w:keepLines w:val="0"/>
                    <w:suppressLineNumbers w:val="0"/>
                    <w:spacing w:before="0" w:beforeAutospacing="0" w:after="0" w:afterAutospacing="0" w:line="360" w:lineRule="auto"/>
                    <w:ind w:left="0" w:right="0" w:firstLine="420" w:firstLineChars="200"/>
                    <w:jc w:val="center"/>
                    <w:rPr>
                      <w:rFonts w:hint="eastAsia" w:eastAsia="宋体"/>
                      <w:bCs/>
                      <w:spacing w:val="-2"/>
                      <w:kern w:val="20"/>
                      <w:sz w:val="21"/>
                      <w:szCs w:val="21"/>
                      <w:lang w:val="en-US" w:eastAsia="zh-CN"/>
                    </w:rPr>
                  </w:pPr>
                  <w:r>
                    <w:rPr>
                      <w:rFonts w:hint="eastAsia" w:ascii="宋体" w:hAnsi="宋体" w:eastAsia="宋体" w:cs="宋体"/>
                      <w:szCs w:val="21"/>
                      <w:lang w:val="en-US" w:eastAsia="zh-CN"/>
                    </w:rPr>
                    <w:t>覆膜、对裱工序</w:t>
                  </w:r>
                  <w:r>
                    <w:rPr>
                      <w:rFonts w:hint="eastAsia" w:ascii="宋体" w:hAnsi="宋体" w:eastAsia="宋体" w:cs="宋体"/>
                      <w:b w:val="0"/>
                      <w:bCs/>
                      <w:sz w:val="21"/>
                      <w:szCs w:val="21"/>
                      <w:vertAlign w:val="baseline"/>
                      <w:lang w:val="en-US" w:eastAsia="zh-CN"/>
                    </w:rPr>
                    <w:t>排</w:t>
                  </w:r>
                  <w:r>
                    <w:rPr>
                      <w:rFonts w:hint="eastAsia" w:eastAsia="宋体"/>
                      <w:bCs/>
                      <w:spacing w:val="-2"/>
                      <w:kern w:val="20"/>
                      <w:sz w:val="21"/>
                      <w:szCs w:val="21"/>
                      <w:lang w:val="en-US" w:eastAsia="zh-CN"/>
                    </w:rPr>
                    <w:t>气筒3#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9359" w:type="dxa"/>
                  <w:gridSpan w:val="5"/>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eastAsia="宋体"/>
                      <w:bCs/>
                      <w:spacing w:val="-2"/>
                      <w:kern w:val="20"/>
                      <w:sz w:val="21"/>
                      <w:szCs w:val="21"/>
                      <w:lang w:val="en-US" w:eastAsia="zh-CN"/>
                    </w:rPr>
                    <w:t>2021年</w:t>
                  </w:r>
                  <w:r>
                    <w:rPr>
                      <w:rFonts w:hint="eastAsia"/>
                      <w:bCs/>
                      <w:spacing w:val="-2"/>
                      <w:kern w:val="20"/>
                      <w:sz w:val="21"/>
                      <w:szCs w:val="21"/>
                      <w:lang w:val="en-US" w:eastAsia="zh-CN"/>
                    </w:rPr>
                    <w:t>5</w:t>
                  </w:r>
                  <w:r>
                    <w:rPr>
                      <w:rFonts w:hint="eastAsia" w:eastAsia="宋体"/>
                      <w:bCs/>
                      <w:spacing w:val="-2"/>
                      <w:kern w:val="20"/>
                      <w:sz w:val="21"/>
                      <w:szCs w:val="21"/>
                      <w:lang w:val="en-US" w:eastAsia="zh-CN"/>
                    </w:rPr>
                    <w:t>月</w:t>
                  </w:r>
                  <w:r>
                    <w:rPr>
                      <w:rFonts w:hint="eastAsia"/>
                      <w:bCs/>
                      <w:spacing w:val="-2"/>
                      <w:kern w:val="20"/>
                      <w:sz w:val="21"/>
                      <w:szCs w:val="21"/>
                      <w:lang w:val="en-US" w:eastAsia="zh-CN"/>
                    </w:rPr>
                    <w:t>7</w:t>
                  </w:r>
                  <w:r>
                    <w:rPr>
                      <w:rFonts w:hint="eastAsia" w:eastAsia="宋体"/>
                      <w:bCs/>
                      <w:spacing w:val="-2"/>
                      <w:kern w:val="20"/>
                      <w:sz w:val="21"/>
                      <w:szCs w:val="21"/>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3"/>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7513"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0.0707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6305</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6283</w:t>
                  </w:r>
                </w:p>
              </w:tc>
              <w:tc>
                <w:tcPr>
                  <w:tcW w:w="2509"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6319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挥发性有机物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2.13</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2.05</w:t>
                  </w:r>
                </w:p>
              </w:tc>
              <w:tc>
                <w:tcPr>
                  <w:tcW w:w="2509"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2.13</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2.05</w:t>
                  </w:r>
                </w:p>
              </w:tc>
              <w:tc>
                <w:tcPr>
                  <w:tcW w:w="2509"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0.013 </w:t>
                  </w:r>
                </w:p>
              </w:tc>
              <w:tc>
                <w:tcPr>
                  <w:tcW w:w="2502"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0.013 </w:t>
                  </w:r>
                </w:p>
              </w:tc>
              <w:tc>
                <w:tcPr>
                  <w:tcW w:w="2509" w:type="dxa"/>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0.014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3"/>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6"/>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jc w:val="both"/>
              <w:textAlignment w:val="auto"/>
              <w:rPr>
                <w:rFonts w:hint="default" w:cs="Times New Roman"/>
                <w:b w:val="0"/>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验收监测结果表明：验收监测期间</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lang w:eastAsia="zh-CN"/>
                <w14:textFill>
                  <w14:solidFill>
                    <w14:schemeClr w14:val="tx1"/>
                  </w14:solidFill>
                </w14:textFill>
              </w:rPr>
              <w:t>印刷</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工序</w:t>
            </w:r>
            <w:r>
              <w:rPr>
                <w:rFonts w:hint="default" w:cs="Times New Roman"/>
                <w:b w:val="0"/>
                <w:bCs/>
                <w:color w:val="000000" w:themeColor="text1"/>
                <w:sz w:val="24"/>
                <w:szCs w:val="24"/>
                <w:lang w:val="en-US" w:eastAsia="zh-CN"/>
                <w14:textFill>
                  <w14:solidFill>
                    <w14:schemeClr w14:val="tx1"/>
                  </w14:solidFill>
                </w14:textFill>
              </w:rPr>
              <w:t>过程产生</w:t>
            </w:r>
            <w:r>
              <w:rPr>
                <w:rFonts w:hint="eastAsia" w:cs="Times New Roman"/>
                <w:b w:val="0"/>
                <w:bCs/>
                <w:color w:val="000000" w:themeColor="text1"/>
                <w:sz w:val="24"/>
                <w:szCs w:val="24"/>
                <w:lang w:val="en-US" w:eastAsia="zh-CN"/>
                <w14:textFill>
                  <w14:solidFill>
                    <w14:schemeClr w14:val="tx1"/>
                  </w14:solidFill>
                </w14:textFill>
              </w:rPr>
              <w:t>的有组织有机废气</w:t>
            </w:r>
            <w:r>
              <w:rPr>
                <w:rFonts w:hint="default" w:cs="Times New Roman"/>
                <w:b w:val="0"/>
                <w:bCs/>
                <w:color w:val="000000" w:themeColor="text1"/>
                <w:sz w:val="24"/>
                <w:szCs w:val="24"/>
                <w:lang w:val="en-US" w:eastAsia="zh-CN"/>
                <w14:textFill>
                  <w14:solidFill>
                    <w14:schemeClr w14:val="tx1"/>
                  </w14:solidFill>
                </w14:textFill>
              </w:rPr>
              <w:t>经</w:t>
            </w:r>
            <w:r>
              <w:rPr>
                <w:rFonts w:hint="eastAsia" w:cs="Times New Roman"/>
                <w:b w:val="0"/>
                <w:bCs/>
                <w:color w:val="000000" w:themeColor="text1"/>
                <w:sz w:val="24"/>
                <w:szCs w:val="24"/>
                <w:lang w:val="en-US" w:eastAsia="zh-CN"/>
                <w14:textFill>
                  <w14:solidFill>
                    <w14:schemeClr w14:val="tx1"/>
                  </w14:solidFill>
                </w14:textFill>
              </w:rPr>
              <w:t>集气罩、活性炭吸附</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处理</w:t>
            </w:r>
            <w:r>
              <w:rPr>
                <w:rFonts w:hint="eastAsia" w:cs="Times New Roman"/>
                <w:b w:val="0"/>
                <w:bCs/>
                <w:color w:val="000000" w:themeColor="text1"/>
                <w:sz w:val="24"/>
                <w:szCs w:val="24"/>
                <w:lang w:val="en-US" w:eastAsia="zh-CN"/>
                <w14:textFill>
                  <w14:solidFill>
                    <w14:schemeClr w14:val="tx1"/>
                  </w14:solidFill>
                </w14:textFill>
              </w:rPr>
              <w:t>后</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由15m高排气筒</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1#、2#</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排放，</w:t>
            </w:r>
            <w:r>
              <w:rPr>
                <w:rFonts w:hint="eastAsia" w:ascii="Times New Roman" w:hAnsi="Times New Roman" w:cs="Times New Roman"/>
                <w:color w:val="000000" w:themeColor="text1"/>
                <w:sz w:val="24"/>
                <w:szCs w:val="24"/>
                <w:highlight w:val="none"/>
                <w:lang w:eastAsia="zh-CN"/>
                <w14:textFill>
                  <w14:solidFill>
                    <w14:schemeClr w14:val="tx1"/>
                  </w14:solidFill>
                </w14:textFill>
              </w:rPr>
              <w:t>印刷</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工序</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（4色）</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废气处理设施出口的</w:t>
            </w:r>
            <w:r>
              <w:rPr>
                <w:rFonts w:hint="eastAsia" w:cs="Times New Roman"/>
                <w:b w:val="0"/>
                <w:bCs/>
                <w:color w:val="000000" w:themeColor="text1"/>
                <w:sz w:val="24"/>
                <w:szCs w:val="24"/>
                <w:lang w:val="en-US" w:eastAsia="zh-CN"/>
                <w14:textFill>
                  <w14:solidFill>
                    <w14:schemeClr w14:val="tx1"/>
                  </w14:solidFill>
                </w14:textFill>
              </w:rPr>
              <w:t>挥发性有机物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2.67</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0.022</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广东省《印刷行业挥发性有机化合物排放标准》（DB44/815-2010）Ⅱ时段排放限值；</w:t>
            </w:r>
            <w:r>
              <w:rPr>
                <w:rFonts w:hint="eastAsia" w:ascii="Times New Roman" w:hAnsi="Times New Roman" w:cs="Times New Roman"/>
                <w:color w:val="000000" w:themeColor="text1"/>
                <w:sz w:val="24"/>
                <w:szCs w:val="24"/>
                <w:highlight w:val="none"/>
                <w:lang w:eastAsia="zh-CN"/>
                <w14:textFill>
                  <w14:solidFill>
                    <w14:schemeClr w14:val="tx1"/>
                  </w14:solidFill>
                </w14:textFill>
              </w:rPr>
              <w:t>印刷</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工序</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（8色）</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废气处理设施出口的</w:t>
            </w:r>
            <w:r>
              <w:rPr>
                <w:rFonts w:hint="eastAsia" w:cs="Times New Roman"/>
                <w:b w:val="0"/>
                <w:bCs/>
                <w:color w:val="000000" w:themeColor="text1"/>
                <w:sz w:val="24"/>
                <w:szCs w:val="24"/>
                <w:lang w:val="en-US" w:eastAsia="zh-CN"/>
                <w14:textFill>
                  <w14:solidFill>
                    <w14:schemeClr w14:val="tx1"/>
                  </w14:solidFill>
                </w14:textFill>
              </w:rPr>
              <w:t>挥发性有机物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2.85</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0.005</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广东省《印刷行业挥发性有机化合物排放标准》（DB44/815-2010）Ⅱ时段排放限值；</w:t>
            </w:r>
            <w:r>
              <w:rPr>
                <w:rFonts w:hint="eastAsia" w:cs="Times New Roman"/>
                <w:b w:val="0"/>
                <w:bCs/>
                <w:color w:val="000000" w:themeColor="text1"/>
                <w:sz w:val="24"/>
                <w:szCs w:val="24"/>
                <w:lang w:val="en-US" w:eastAsia="zh-CN"/>
                <w14:textFill>
                  <w14:solidFill>
                    <w14:schemeClr w14:val="tx1"/>
                  </w14:solidFill>
                </w14:textFill>
              </w:rPr>
              <w:t>覆膜、对裱工序</w:t>
            </w:r>
            <w:r>
              <w:rPr>
                <w:rFonts w:hint="default" w:cs="Times New Roman"/>
                <w:b w:val="0"/>
                <w:bCs/>
                <w:color w:val="000000" w:themeColor="text1"/>
                <w:sz w:val="24"/>
                <w:szCs w:val="24"/>
                <w:lang w:val="en-US" w:eastAsia="zh-CN"/>
                <w14:textFill>
                  <w14:solidFill>
                    <w14:schemeClr w14:val="tx1"/>
                  </w14:solidFill>
                </w14:textFill>
              </w:rPr>
              <w:t>产生</w:t>
            </w:r>
            <w:r>
              <w:rPr>
                <w:rFonts w:hint="eastAsia" w:cs="Times New Roman"/>
                <w:b w:val="0"/>
                <w:bCs/>
                <w:color w:val="000000" w:themeColor="text1"/>
                <w:sz w:val="24"/>
                <w:szCs w:val="24"/>
                <w:lang w:val="en-US" w:eastAsia="zh-CN"/>
                <w14:textFill>
                  <w14:solidFill>
                    <w14:schemeClr w14:val="tx1"/>
                  </w14:solidFill>
                </w14:textFill>
              </w:rPr>
              <w:t>的有组织有机废气</w:t>
            </w:r>
            <w:r>
              <w:rPr>
                <w:rFonts w:hint="default" w:cs="Times New Roman"/>
                <w:b w:val="0"/>
                <w:bCs/>
                <w:color w:val="000000" w:themeColor="text1"/>
                <w:sz w:val="24"/>
                <w:szCs w:val="24"/>
                <w:lang w:val="en-US" w:eastAsia="zh-CN"/>
                <w14:textFill>
                  <w14:solidFill>
                    <w14:schemeClr w14:val="tx1"/>
                  </w14:solidFill>
                </w14:textFill>
              </w:rPr>
              <w:t>经</w:t>
            </w:r>
            <w:r>
              <w:rPr>
                <w:rFonts w:hint="eastAsia" w:cs="Times New Roman"/>
                <w:b w:val="0"/>
                <w:bCs/>
                <w:color w:val="000000" w:themeColor="text1"/>
                <w:sz w:val="24"/>
                <w:szCs w:val="24"/>
                <w:lang w:val="en-US" w:eastAsia="zh-CN"/>
                <w14:textFill>
                  <w14:solidFill>
                    <w14:schemeClr w14:val="tx1"/>
                  </w14:solidFill>
                </w14:textFill>
              </w:rPr>
              <w:t>集气罩、活性炭吸附</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处理</w:t>
            </w:r>
            <w:r>
              <w:rPr>
                <w:rFonts w:hint="eastAsia" w:cs="Times New Roman"/>
                <w:b w:val="0"/>
                <w:bCs/>
                <w:color w:val="000000" w:themeColor="text1"/>
                <w:sz w:val="24"/>
                <w:szCs w:val="24"/>
                <w:lang w:val="en-US" w:eastAsia="zh-CN"/>
                <w14:textFill>
                  <w14:solidFill>
                    <w14:schemeClr w14:val="tx1"/>
                  </w14:solidFill>
                </w14:textFill>
              </w:rPr>
              <w:t>后</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由15m高排气筒</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排放</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w:t>
            </w:r>
            <w:r>
              <w:rPr>
                <w:rFonts w:hint="eastAsia" w:cs="Times New Roman"/>
                <w:b w:val="0"/>
                <w:bCs/>
                <w:color w:val="000000" w:themeColor="text1"/>
                <w:sz w:val="24"/>
                <w:szCs w:val="24"/>
                <w:lang w:val="en-US" w:eastAsia="zh-CN"/>
                <w14:textFill>
                  <w14:solidFill>
                    <w14:schemeClr w14:val="tx1"/>
                  </w14:solidFill>
                </w14:textFill>
              </w:rPr>
              <w:t>覆膜、对裱工序</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处理设施出口的</w:t>
            </w:r>
            <w:r>
              <w:rPr>
                <w:rFonts w:hint="eastAsia" w:cs="Times New Roman"/>
                <w:b w:val="0"/>
                <w:bCs/>
                <w:color w:val="000000" w:themeColor="text1"/>
                <w:sz w:val="24"/>
                <w:szCs w:val="24"/>
                <w:lang w:val="en-US" w:eastAsia="zh-CN"/>
                <w14:textFill>
                  <w14:solidFill>
                    <w14:schemeClr w14:val="tx1"/>
                  </w14:solidFill>
                </w14:textFill>
              </w:rPr>
              <w:t>挥发性有机物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2.15</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0.014</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广东省《印刷行业挥发性有机化合物排放标准》（DB44/815-2010）Ⅱ时</w:t>
            </w:r>
            <w:r>
              <w:rPr>
                <w:rFonts w:hint="eastAsia" w:cs="Times New Roman"/>
                <w:b w:val="0"/>
                <w:bCs/>
                <w:color w:val="000000" w:themeColor="text1"/>
                <w:sz w:val="24"/>
                <w:szCs w:val="24"/>
                <w:lang w:val="en-US" w:eastAsia="zh-CN"/>
                <w14:textFill>
                  <w14:solidFill>
                    <w14:schemeClr w14:val="tx1"/>
                  </w14:solidFill>
                </w14:textFill>
              </w:rPr>
              <w:t>段排放限值。</w:t>
            </w:r>
          </w:p>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auto"/>
                <w:sz w:val="24"/>
                <w:szCs w:val="24"/>
                <w:lang w:val="en-US" w:eastAsia="zh-CN"/>
              </w:rPr>
            </w:pPr>
            <w:r>
              <w:rPr>
                <w:rFonts w:hint="eastAsia" w:cs="Times New Roman"/>
                <w:b w:val="0"/>
                <w:bCs/>
                <w:color w:val="000000" w:themeColor="text1"/>
                <w:sz w:val="24"/>
                <w:szCs w:val="24"/>
                <w:lang w:val="en-US" w:eastAsia="zh-CN"/>
                <w14:textFill>
                  <w14:solidFill>
                    <w14:schemeClr w14:val="tx1"/>
                  </w14:solidFill>
                </w14:textFill>
              </w:rPr>
              <w:t>综上所述，</w:t>
            </w:r>
            <w:r>
              <w:rPr>
                <w:rFonts w:hint="default" w:cs="Times New Roman"/>
                <w:b w:val="0"/>
                <w:bCs/>
                <w:color w:val="000000" w:themeColor="text1"/>
                <w:sz w:val="24"/>
                <w:szCs w:val="24"/>
                <w:lang w:val="en-US" w:eastAsia="zh-CN"/>
                <w14:textFill>
                  <w14:solidFill>
                    <w14:schemeClr w14:val="tx1"/>
                  </w14:solidFill>
                </w14:textFill>
              </w:rPr>
              <w:t>验收监测结果表明</w:t>
            </w:r>
            <w:r>
              <w:rPr>
                <w:rFonts w:hint="eastAsia" w:cs="Times New Roman"/>
                <w:b w:val="0"/>
                <w:bCs/>
                <w:color w:val="000000" w:themeColor="text1"/>
                <w:sz w:val="24"/>
                <w:szCs w:val="24"/>
                <w:lang w:val="en-US" w:eastAsia="zh-CN"/>
                <w14:textFill>
                  <w14:solidFill>
                    <w14:schemeClr w14:val="tx1"/>
                  </w14:solidFill>
                </w14:textFill>
              </w:rPr>
              <w:t>：印刷工序、覆膜、对裱工序所产生的有组织挥发性有机物经集气罩收集后再通过</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活性炭吸附</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处理后通过15米高排气筒排放，排放浓度均满足</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广东省《印刷行业挥发性有机化合物排放标准》（DB44/815-2010）Ⅱ时段排放限值</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w:t>
            </w:r>
          </w:p>
          <w:p>
            <w:pPr>
              <w:pStyle w:val="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7.2.</w:t>
            </w:r>
            <w:r>
              <w:rPr>
                <w:rFonts w:hint="eastAsia" w:ascii="Times New Roman" w:hAnsi="Times New Roman" w:cs="Times New Roman"/>
                <w:b w:val="0"/>
                <w:bCs/>
                <w:color w:val="auto"/>
                <w:sz w:val="24"/>
                <w:szCs w:val="24"/>
                <w:lang w:val="en-US" w:eastAsia="zh-CN"/>
              </w:rPr>
              <w:t>4</w:t>
            </w:r>
            <w:r>
              <w:rPr>
                <w:rFonts w:hint="default" w:ascii="Times New Roman" w:hAnsi="Times New Roman" w:eastAsia="宋体" w:cs="Times New Roman"/>
                <w:b w:val="0"/>
                <w:bCs/>
                <w:color w:val="auto"/>
                <w:sz w:val="24"/>
                <w:szCs w:val="24"/>
                <w:lang w:val="en-US" w:eastAsia="zh-CN"/>
              </w:rPr>
              <w:t xml:space="preserve"> </w:t>
            </w:r>
            <w:r>
              <w:rPr>
                <w:rFonts w:hint="eastAsia" w:ascii="Times New Roman" w:hAnsi="Times New Roman" w:eastAsia="宋体" w:cs="Times New Roman"/>
                <w:b w:val="0"/>
                <w:bCs/>
                <w:color w:val="auto"/>
                <w:sz w:val="24"/>
                <w:szCs w:val="24"/>
                <w:lang w:val="en-US" w:eastAsia="zh-CN"/>
              </w:rPr>
              <w:t>无</w:t>
            </w:r>
            <w:r>
              <w:rPr>
                <w:rFonts w:hint="default" w:ascii="Times New Roman" w:hAnsi="Times New Roman" w:eastAsia="宋体" w:cs="Times New Roman"/>
                <w:b w:val="0"/>
                <w:bCs/>
                <w:color w:val="auto"/>
                <w:sz w:val="24"/>
                <w:szCs w:val="24"/>
                <w:lang w:val="en-US" w:eastAsia="zh-CN"/>
              </w:rPr>
              <w:t>组织废气监测结果</w:t>
            </w:r>
          </w:p>
          <w:p>
            <w:pPr>
              <w:pStyle w:val="6"/>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7-3-10</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无组织废气</w:t>
            </w:r>
            <w:r>
              <w:rPr>
                <w:rFonts w:hint="default" w:ascii="Times New Roman" w:hAnsi="Times New Roman" w:eastAsia="宋体" w:cs="Times New Roman"/>
                <w:b/>
                <w:color w:val="000000"/>
                <w:kern w:val="2"/>
                <w:sz w:val="21"/>
                <w:szCs w:val="21"/>
                <w:lang w:val="en-US" w:eastAsia="zh-CN" w:bidi="ar-SA"/>
              </w:rPr>
              <w:t>检测结果</w:t>
            </w:r>
          </w:p>
          <w:p>
            <w:pPr>
              <w:keepNext w:val="0"/>
              <w:keepLines w:val="0"/>
              <w:suppressLineNumbers w:val="0"/>
              <w:spacing w:before="0" w:beforeAutospacing="0" w:after="0" w:afterAutospacing="0"/>
              <w:ind w:left="0" w:right="244" w:rightChars="116"/>
              <w:jc w:val="right"/>
              <w:rPr>
                <w:rFonts w:hint="default"/>
                <w:lang w:val="en-US" w:eastAsia="zh-CN"/>
              </w:rPr>
            </w:pPr>
            <w:r>
              <w:rPr>
                <w:rFonts w:hint="default"/>
                <w:szCs w:val="21"/>
              </w:rPr>
              <w:t>单位：</w:t>
            </w:r>
            <w:r>
              <w:rPr>
                <w:rFonts w:hint="eastAsia"/>
                <w:szCs w:val="21"/>
                <w:lang w:eastAsia="zh-CN"/>
              </w:rPr>
              <w:t>μ</w:t>
            </w:r>
            <w:r>
              <w:rPr>
                <w:rFonts w:hint="default"/>
                <w:szCs w:val="21"/>
              </w:rPr>
              <w:t>g/m</w:t>
            </w:r>
            <w:r>
              <w:rPr>
                <w:rFonts w:hint="default"/>
                <w:szCs w:val="21"/>
                <w:vertAlign w:val="superscript"/>
              </w:rPr>
              <w:t>3</w:t>
            </w:r>
          </w:p>
          <w:tbl>
            <w:tblPr>
              <w:tblStyle w:val="15"/>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215"/>
              <w:gridCol w:w="728"/>
              <w:gridCol w:w="1587"/>
              <w:gridCol w:w="1587"/>
              <w:gridCol w:w="1587"/>
              <w:gridCol w:w="15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4" w:hRule="atLeast"/>
                <w:jc w:val="center"/>
              </w:trPr>
              <w:tc>
                <w:tcPr>
                  <w:tcW w:w="1062" w:type="dxa"/>
                  <w:vMerge w:val="restart"/>
                  <w:noWrap w:val="0"/>
                  <w:vAlign w:val="center"/>
                </w:tcPr>
                <w:p>
                  <w:pPr>
                    <w:keepNext w:val="0"/>
                    <w:keepLines w:val="0"/>
                    <w:suppressLineNumbers w:val="0"/>
                    <w:spacing w:before="0" w:beforeAutospacing="0" w:after="0" w:afterAutospacing="0"/>
                    <w:ind w:left="0" w:right="0"/>
                    <w:jc w:val="center"/>
                    <w:rPr>
                      <w:rFonts w:hint="eastAsia" w:eastAsia="宋体"/>
                      <w:b/>
                      <w:lang w:eastAsia="zh-CN"/>
                    </w:rPr>
                  </w:pPr>
                  <w:r>
                    <w:rPr>
                      <w:rFonts w:hint="eastAsia"/>
                      <w:b/>
                      <w:lang w:eastAsia="zh-CN"/>
                    </w:rPr>
                    <w:t>监测因子</w:t>
                  </w:r>
                </w:p>
              </w:tc>
              <w:tc>
                <w:tcPr>
                  <w:tcW w:w="1215" w:type="dxa"/>
                  <w:vMerge w:val="restart"/>
                  <w:noWrap w:val="0"/>
                  <w:vAlign w:val="center"/>
                </w:tcPr>
                <w:p>
                  <w:pPr>
                    <w:keepNext w:val="0"/>
                    <w:keepLines w:val="0"/>
                    <w:suppressLineNumbers w:val="0"/>
                    <w:spacing w:before="0" w:beforeAutospacing="0" w:after="0" w:afterAutospacing="0"/>
                    <w:ind w:left="0" w:right="0"/>
                    <w:jc w:val="center"/>
                    <w:rPr>
                      <w:rFonts w:hint="eastAsia"/>
                      <w:b/>
                    </w:rPr>
                  </w:pPr>
                  <w:r>
                    <w:rPr>
                      <w:rFonts w:hint="eastAsia"/>
                      <w:b/>
                    </w:rPr>
                    <w:t>采样日期</w:t>
                  </w:r>
                </w:p>
              </w:tc>
              <w:tc>
                <w:tcPr>
                  <w:tcW w:w="728" w:type="dxa"/>
                  <w:vMerge w:val="restart"/>
                  <w:noWrap w:val="0"/>
                  <w:vAlign w:val="center"/>
                </w:tcPr>
                <w:p>
                  <w:pPr>
                    <w:keepNext w:val="0"/>
                    <w:keepLines w:val="0"/>
                    <w:suppressLineNumbers w:val="0"/>
                    <w:spacing w:before="0" w:beforeAutospacing="0" w:after="0" w:afterAutospacing="0"/>
                    <w:ind w:left="0" w:right="0"/>
                    <w:jc w:val="center"/>
                    <w:rPr>
                      <w:rFonts w:hint="eastAsia" w:eastAsia="宋体"/>
                      <w:b/>
                      <w:lang w:eastAsia="zh-CN"/>
                    </w:rPr>
                  </w:pPr>
                  <w:r>
                    <w:rPr>
                      <w:rFonts w:hint="eastAsia"/>
                      <w:b/>
                      <w:lang w:eastAsia="zh-CN"/>
                    </w:rPr>
                    <w:t>频次</w:t>
                  </w:r>
                </w:p>
              </w:tc>
              <w:tc>
                <w:tcPr>
                  <w:tcW w:w="6349" w:type="dxa"/>
                  <w:gridSpan w:val="4"/>
                  <w:noWrap w:val="0"/>
                  <w:vAlign w:val="center"/>
                </w:tcPr>
                <w:p>
                  <w:pPr>
                    <w:keepNext w:val="0"/>
                    <w:keepLines w:val="0"/>
                    <w:suppressLineNumbers w:val="0"/>
                    <w:spacing w:before="0" w:beforeAutospacing="0" w:after="0" w:afterAutospacing="0"/>
                    <w:ind w:left="0" w:right="0"/>
                    <w:jc w:val="center"/>
                    <w:rPr>
                      <w:rFonts w:hint="eastAsia" w:eastAsia="宋体"/>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06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eastAsia"/>
                      <w:lang w:val="en-US" w:eastAsia="zh-CN"/>
                    </w:rPr>
                  </w:pPr>
                </w:p>
              </w:tc>
              <w:tc>
                <w:tcPr>
                  <w:tcW w:w="12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eastAsia"/>
                      <w:lang w:val="en-US" w:eastAsia="zh-CN"/>
                    </w:rPr>
                  </w:pPr>
                </w:p>
              </w:tc>
              <w:tc>
                <w:tcPr>
                  <w:tcW w:w="728" w:type="dxa"/>
                  <w:vMerge w:val="continue"/>
                  <w:noWrap w:val="0"/>
                  <w:vAlign w:val="center"/>
                </w:tcPr>
                <w:p>
                  <w:pPr>
                    <w:keepNext w:val="0"/>
                    <w:keepLines w:val="0"/>
                    <w:suppressLineNumbers w:val="0"/>
                    <w:spacing w:before="0" w:beforeAutospacing="0" w:after="0" w:afterAutospacing="0"/>
                    <w:ind w:left="0" w:right="0"/>
                    <w:jc w:val="center"/>
                    <w:rPr>
                      <w:rFonts w:hint="eastAsia"/>
                      <w:b/>
                    </w:rPr>
                  </w:pPr>
                </w:p>
              </w:tc>
              <w:tc>
                <w:tcPr>
                  <w:tcW w:w="1587" w:type="dxa"/>
                  <w:noWrap w:val="0"/>
                  <w:vAlign w:val="center"/>
                </w:tcPr>
                <w:p>
                  <w:pPr>
                    <w:keepNext w:val="0"/>
                    <w:keepLines w:val="0"/>
                    <w:suppressLineNumbers w:val="0"/>
                    <w:spacing w:before="0" w:beforeAutospacing="0" w:after="0" w:afterAutospacing="0"/>
                    <w:ind w:left="0" w:right="0"/>
                    <w:jc w:val="center"/>
                    <w:rPr>
                      <w:rFonts w:hint="eastAsia" w:eastAsia="宋体"/>
                      <w:b/>
                      <w:lang w:val="en-US" w:eastAsia="zh-CN"/>
                    </w:rPr>
                  </w:pPr>
                  <w:r>
                    <w:rPr>
                      <w:rFonts w:hint="eastAsia"/>
                      <w:szCs w:val="21"/>
                      <w:lang w:eastAsia="zh-CN"/>
                    </w:rPr>
                    <w:t>上风向</w:t>
                  </w:r>
                </w:p>
              </w:tc>
              <w:tc>
                <w:tcPr>
                  <w:tcW w:w="1587"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1#</w:t>
                  </w:r>
                </w:p>
              </w:tc>
              <w:tc>
                <w:tcPr>
                  <w:tcW w:w="1587"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2#</w:t>
                  </w:r>
                </w:p>
              </w:tc>
              <w:tc>
                <w:tcPr>
                  <w:tcW w:w="1588"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lang w:val="en-US"/>
                    </w:rPr>
                  </w:pPr>
                  <w:r>
                    <w:rPr>
                      <w:rFonts w:hint="eastAsia"/>
                      <w:szCs w:val="21"/>
                      <w:lang w:eastAsia="zh-CN"/>
                    </w:rPr>
                    <w:t>下风向</w:t>
                  </w:r>
                  <w:r>
                    <w:rPr>
                      <w:rFonts w:hint="eastAsia"/>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3" w:hRule="atLeast"/>
                <w:jc w:val="center"/>
              </w:trPr>
              <w:tc>
                <w:tcPr>
                  <w:tcW w:w="1062"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szCs w:val="21"/>
                      <w:lang w:eastAsia="zh-CN"/>
                    </w:rPr>
                  </w:pPr>
                  <w:r>
                    <w:rPr>
                      <w:rFonts w:hint="eastAsia"/>
                      <w:szCs w:val="21"/>
                      <w:lang w:eastAsia="zh-CN"/>
                    </w:rPr>
                    <w:t>挥发性有机物</w:t>
                  </w:r>
                </w:p>
              </w:tc>
              <w:tc>
                <w:tcPr>
                  <w:tcW w:w="1215"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Cs w:val="21"/>
                      <w:lang w:val="en-US"/>
                    </w:rPr>
                  </w:pPr>
                  <w:r>
                    <w:rPr>
                      <w:rFonts w:hint="eastAsia"/>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5.6</w:t>
                  </w: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587" w:type="dxa"/>
                  <w:noWrap w:val="0"/>
                  <w:vAlign w:val="center"/>
                </w:tcPr>
                <w:p>
                  <w:pPr>
                    <w:pStyle w:val="6"/>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31.5</w:t>
                  </w:r>
                </w:p>
              </w:tc>
              <w:tc>
                <w:tcPr>
                  <w:tcW w:w="15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55.8</w:t>
                  </w:r>
                </w:p>
              </w:tc>
              <w:tc>
                <w:tcPr>
                  <w:tcW w:w="15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66.8</w:t>
                  </w:r>
                </w:p>
              </w:tc>
              <w:tc>
                <w:tcPr>
                  <w:tcW w:w="15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8" w:hRule="atLeast"/>
                <w:jc w:val="center"/>
              </w:trPr>
              <w:tc>
                <w:tcPr>
                  <w:tcW w:w="106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121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auto"/>
                      <w:szCs w:val="21"/>
                    </w:rPr>
                  </w:pP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28.6</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72.3</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65.3</w:t>
                  </w:r>
                </w:p>
              </w:tc>
              <w:tc>
                <w:tcPr>
                  <w:tcW w:w="158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106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121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auto"/>
                      <w:szCs w:val="21"/>
                    </w:rPr>
                  </w:pP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33.5</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64.5</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59.3</w:t>
                  </w:r>
                </w:p>
              </w:tc>
              <w:tc>
                <w:tcPr>
                  <w:tcW w:w="158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106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1215"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Cs w:val="21"/>
                      <w:lang w:val="en-US"/>
                    </w:rPr>
                  </w:pPr>
                  <w:r>
                    <w:rPr>
                      <w:rFonts w:hint="eastAsia"/>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5.7</w:t>
                  </w: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587" w:type="dxa"/>
                  <w:noWrap w:val="0"/>
                  <w:vAlign w:val="center"/>
                </w:tcPr>
                <w:p>
                  <w:pPr>
                    <w:pStyle w:val="6"/>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22.5</w:t>
                  </w:r>
                </w:p>
              </w:tc>
              <w:tc>
                <w:tcPr>
                  <w:tcW w:w="15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58.3</w:t>
                  </w:r>
                </w:p>
              </w:tc>
              <w:tc>
                <w:tcPr>
                  <w:tcW w:w="15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66.7</w:t>
                  </w:r>
                </w:p>
              </w:tc>
              <w:tc>
                <w:tcPr>
                  <w:tcW w:w="15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106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121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34.2</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59.5</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72.1</w:t>
                  </w:r>
                </w:p>
              </w:tc>
              <w:tc>
                <w:tcPr>
                  <w:tcW w:w="158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106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121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33.6</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61.2</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63.2</w:t>
                  </w:r>
                </w:p>
              </w:tc>
              <w:tc>
                <w:tcPr>
                  <w:tcW w:w="158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3005" w:type="dxa"/>
                  <w:gridSpan w:val="3"/>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349"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szCs w:val="21"/>
                      <w:lang w:val="en-US" w:eastAsia="zh-CN"/>
                    </w:rPr>
                  </w:pPr>
                  <w:r>
                    <w:rPr>
                      <w:rFonts w:hint="eastAsia"/>
                      <w:szCs w:val="21"/>
                      <w:lang w:val="en-US" w:eastAsia="zh-CN"/>
                    </w:rPr>
                    <w:t>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3005" w:type="dxa"/>
                  <w:gridSpan w:val="3"/>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349"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szCs w:val="21"/>
                      <w:lang w:val="en-US" w:eastAsia="zh-CN"/>
                    </w:rPr>
                  </w:pPr>
                  <w:r>
                    <w:rPr>
                      <w:rFonts w:hint="eastAsia"/>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3" w:hRule="atLeast"/>
                <w:jc w:val="center"/>
              </w:trPr>
              <w:tc>
                <w:tcPr>
                  <w:tcW w:w="3005" w:type="dxa"/>
                  <w:gridSpan w:val="3"/>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349"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lang w:val="en-US" w:eastAsia="zh-CN"/>
                    </w:rPr>
                  </w:pPr>
                  <w:r>
                    <w:rPr>
                      <w:rFonts w:hint="default" w:ascii="Times New Roman" w:hAnsi="Times New Roman" w:cs="Times New Roman"/>
                      <w:b w:val="0"/>
                      <w:bCs w:val="0"/>
                      <w:color w:val="000000"/>
                      <w:sz w:val="21"/>
                      <w:szCs w:val="21"/>
                      <w:lang w:val="en-US" w:eastAsia="zh-CN"/>
                    </w:rPr>
                    <w:t>达标</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sz w:val="24"/>
                <w:lang w:eastAsia="zh-CN"/>
              </w:rPr>
              <w:t>对项目厂界废气无组织排放监测的结果</w:t>
            </w:r>
            <w:r>
              <w:rPr>
                <w:rFonts w:hint="default" w:ascii="Times New Roman" w:hAnsi="Times New Roman" w:cs="Times New Roman"/>
                <w:color w:val="000000"/>
                <w:sz w:val="24"/>
                <w:szCs w:val="24"/>
              </w:rPr>
              <w:t>表明</w:t>
            </w:r>
            <w:r>
              <w:rPr>
                <w:rFonts w:hint="default" w:ascii="Times New Roman" w:hAnsi="Times New Roman" w:cs="Times New Roman"/>
                <w:color w:val="000000"/>
                <w:sz w:val="24"/>
                <w:szCs w:val="24"/>
                <w:lang w:eastAsia="zh-CN"/>
              </w:rPr>
              <w:t>，</w:t>
            </w:r>
            <w:r>
              <w:rPr>
                <w:rFonts w:hint="eastAsia" w:cs="Times New Roman"/>
                <w:color w:val="000000"/>
                <w:sz w:val="24"/>
                <w:szCs w:val="24"/>
                <w:lang w:eastAsia="zh-CN"/>
              </w:rPr>
              <w:t>挥发性有机物</w:t>
            </w:r>
            <w:r>
              <w:rPr>
                <w:rFonts w:hint="default" w:ascii="Times New Roman" w:hAnsi="Times New Roman" w:cs="Times New Roman"/>
                <w:color w:val="000000"/>
                <w:sz w:val="24"/>
                <w:szCs w:val="24"/>
                <w:vertAlign w:val="baseline"/>
                <w:lang w:eastAsia="zh-CN"/>
              </w:rPr>
              <w:t>无组织最大排放浓度为</w:t>
            </w:r>
            <w:r>
              <w:rPr>
                <w:rFonts w:hint="eastAsia" w:cs="Times New Roman"/>
                <w:color w:val="000000"/>
                <w:sz w:val="24"/>
                <w:szCs w:val="24"/>
                <w:vertAlign w:val="baseline"/>
                <w:lang w:val="en-US" w:eastAsia="zh-CN"/>
              </w:rPr>
              <w:t>72.1μ</w:t>
            </w:r>
            <w:r>
              <w:rPr>
                <w:rFonts w:hint="default" w:ascii="Times New Roman" w:hAnsi="Times New Roman" w:cs="Times New Roman"/>
                <w:color w:val="000000"/>
                <w:sz w:val="24"/>
                <w:szCs w:val="24"/>
                <w:vertAlign w:val="baseline"/>
                <w:lang w:val="en-US" w:eastAsia="zh-CN"/>
              </w:rPr>
              <w:t>g/m</w:t>
            </w:r>
            <w:r>
              <w:rPr>
                <w:rFonts w:hint="default" w:ascii="Times New Roman" w:hAnsi="Times New Roman" w:cs="Times New Roman"/>
                <w:color w:val="000000"/>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，均</w:t>
            </w:r>
            <w:r>
              <w:rPr>
                <w:rFonts w:hint="default" w:ascii="Times New Roman" w:hAnsi="Times New Roman" w:cs="Times New Roman"/>
                <w:color w:val="auto"/>
                <w:sz w:val="24"/>
                <w:szCs w:val="24"/>
                <w:lang w:val="en-US" w:eastAsia="zh-CN"/>
              </w:rPr>
              <w:t>满足</w:t>
            </w:r>
            <w:r>
              <w:rPr>
                <w:rFonts w:hint="eastAsia" w:ascii="Times New Roman" w:hAnsi="Times New Roman" w:cs="Times New Roman"/>
                <w:b w:val="0"/>
                <w:bCs/>
                <w:color w:val="auto"/>
                <w:sz w:val="24"/>
                <w:szCs w:val="24"/>
                <w:lang w:val="en-US" w:eastAsia="zh-CN"/>
              </w:rPr>
              <w:t>广东省《印刷行业挥发性有机化合物排放标准》（DB44/815-2010）</w:t>
            </w:r>
            <w:r>
              <w:rPr>
                <w:rFonts w:hint="default" w:ascii="Times New Roman" w:hAnsi="Times New Roman" w:cs="Times New Roman"/>
                <w:color w:val="auto"/>
                <w:sz w:val="24"/>
                <w:szCs w:val="24"/>
              </w:rPr>
              <w:t>表</w:t>
            </w:r>
            <w:r>
              <w:rPr>
                <w:rFonts w:hint="eastAsia" w:cs="Times New Roman"/>
                <w:color w:val="auto"/>
                <w:sz w:val="24"/>
                <w:szCs w:val="24"/>
                <w:lang w:val="en-US" w:eastAsia="zh-CN"/>
              </w:rPr>
              <w:t>3</w:t>
            </w:r>
            <w:r>
              <w:rPr>
                <w:rFonts w:hint="default" w:ascii="Times New Roman" w:hAnsi="Times New Roman" w:cs="Times New Roman"/>
                <w:color w:val="auto"/>
                <w:sz w:val="24"/>
                <w:szCs w:val="24"/>
                <w:lang w:eastAsia="zh-CN"/>
              </w:rPr>
              <w:t>中</w:t>
            </w:r>
            <w:r>
              <w:rPr>
                <w:rFonts w:hint="default" w:ascii="Times New Roman" w:hAnsi="Times New Roman" w:cs="Times New Roman"/>
                <w:color w:val="auto"/>
                <w:sz w:val="24"/>
                <w:szCs w:val="24"/>
              </w:rPr>
              <w:t>无组织排放监控浓度限值</w:t>
            </w:r>
            <w:r>
              <w:rPr>
                <w:rFonts w:hint="default" w:ascii="Times New Roman" w:hAnsi="Times New Roman" w:cs="Times New Roman"/>
                <w:color w:val="auto"/>
                <w:sz w:val="24"/>
                <w:szCs w:val="24"/>
                <w:lang w:eastAsia="zh-CN"/>
              </w:rPr>
              <w:t>要求。</w:t>
            </w:r>
          </w:p>
          <w:p>
            <w:pPr>
              <w:pStyle w:val="6"/>
              <w:keepNext w:val="0"/>
              <w:keepLines w:val="0"/>
              <w:suppressLineNumbers w:val="0"/>
              <w:spacing w:before="0" w:beforeAutospacing="0" w:after="0" w:afterAutospacing="0" w:line="360" w:lineRule="auto"/>
              <w:ind w:left="0" w:right="0"/>
              <w:jc w:val="both"/>
              <w:rPr>
                <w:rFonts w:hint="default" w:ascii="Times New Roman" w:hAnsi="Times New Roman"/>
                <w:b/>
                <w:bCs/>
                <w:color w:val="auto"/>
                <w:sz w:val="28"/>
                <w:szCs w:val="28"/>
              </w:rPr>
            </w:pPr>
            <w:r>
              <w:rPr>
                <w:rFonts w:hint="default" w:ascii="Times New Roman" w:hAnsi="Times New Roman"/>
                <w:b/>
                <w:bCs/>
                <w:color w:val="auto"/>
                <w:sz w:val="28"/>
                <w:szCs w:val="28"/>
              </w:rPr>
              <w:t>7.</w:t>
            </w:r>
            <w:r>
              <w:rPr>
                <w:rFonts w:hint="eastAsia" w:ascii="Times New Roman" w:hAnsi="Times New Roman"/>
                <w:b/>
                <w:bCs/>
                <w:color w:val="auto"/>
                <w:sz w:val="28"/>
                <w:szCs w:val="28"/>
              </w:rPr>
              <w:t>3</w:t>
            </w:r>
            <w:r>
              <w:rPr>
                <w:rFonts w:hint="default" w:ascii="Times New Roman" w:hAnsi="Times New Roman"/>
                <w:b/>
                <w:bCs/>
                <w:color w:val="auto"/>
                <w:sz w:val="28"/>
                <w:szCs w:val="28"/>
              </w:rPr>
              <w:t>总量核算</w:t>
            </w:r>
          </w:p>
          <w:p>
            <w:pPr>
              <w:keepNext w:val="0"/>
              <w:keepLines w:val="0"/>
              <w:suppressLineNumbers w:val="0"/>
              <w:tabs>
                <w:tab w:val="left" w:pos="5710"/>
              </w:tabs>
              <w:spacing w:before="0" w:beforeAutospacing="0" w:after="0" w:afterAutospacing="0" w:line="360" w:lineRule="auto"/>
              <w:ind w:left="0" w:right="0" w:firstLine="480" w:firstLineChars="200"/>
              <w:rPr>
                <w:rFonts w:hint="default"/>
                <w:color w:val="FF0000"/>
                <w:sz w:val="24"/>
              </w:rPr>
            </w:pPr>
            <w:r>
              <w:rPr>
                <w:rFonts w:hint="eastAsia"/>
                <w:sz w:val="24"/>
              </w:rPr>
              <w:t>根据建设项目环评，本项目</w:t>
            </w:r>
            <w:r>
              <w:rPr>
                <w:rFonts w:hint="eastAsia"/>
                <w:sz w:val="24"/>
                <w:lang w:eastAsia="zh-CN"/>
              </w:rPr>
              <w:t>无需申请</w:t>
            </w:r>
            <w:r>
              <w:rPr>
                <w:rFonts w:hint="eastAsia"/>
                <w:sz w:val="24"/>
              </w:rPr>
              <w:t>总量控制指标</w:t>
            </w:r>
            <w:r>
              <w:rPr>
                <w:rFonts w:hint="eastAsia"/>
                <w:color w:val="000000"/>
                <w:sz w:val="24"/>
              </w:rPr>
              <w:t>。</w:t>
            </w:r>
          </w:p>
        </w:tc>
      </w:tr>
    </w:tbl>
    <w:p>
      <w:pPr>
        <w:rPr>
          <w:b/>
          <w:color w:val="FF0000"/>
          <w:sz w:val="32"/>
          <w:szCs w:val="32"/>
        </w:rPr>
        <w:sectPr>
          <w:pgSz w:w="11906" w:h="16838"/>
          <w:pgMar w:top="1304" w:right="1797" w:bottom="1440" w:left="1797" w:header="851" w:footer="992" w:gutter="0"/>
          <w:cols w:space="720" w:num="1"/>
          <w:docGrid w:type="lines" w:linePitch="312" w:charSpace="0"/>
        </w:sectPr>
      </w:pPr>
    </w:p>
    <w:p>
      <w:pPr>
        <w:rPr>
          <w:color w:val="FF0000"/>
          <w:sz w:val="32"/>
          <w:szCs w:val="32"/>
        </w:rPr>
      </w:pPr>
      <w:r>
        <w:rPr>
          <w:b/>
          <w:sz w:val="32"/>
          <w:szCs w:val="32"/>
        </w:rPr>
        <w:t>表</w:t>
      </w:r>
      <w:r>
        <w:rPr>
          <w:rFonts w:hint="eastAsia"/>
          <w:b/>
          <w:sz w:val="32"/>
          <w:szCs w:val="32"/>
        </w:rPr>
        <w:t>八</w:t>
      </w:r>
    </w:p>
    <w:tbl>
      <w:tblPr>
        <w:tblStyle w:val="15"/>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tcPr>
          <w:p>
            <w:pPr>
              <w:keepNext w:val="0"/>
              <w:keepLines w:val="0"/>
              <w:suppressLineNumbers w:val="0"/>
              <w:snapToGrid w:val="0"/>
              <w:spacing w:before="0" w:beforeLines="50" w:beforeAutospacing="0" w:after="0" w:afterAutospacing="0" w:line="360" w:lineRule="auto"/>
              <w:ind w:left="0" w:right="0"/>
              <w:rPr>
                <w:rFonts w:hint="default"/>
                <w:b/>
                <w:color w:val="auto"/>
                <w:sz w:val="28"/>
                <w:szCs w:val="28"/>
              </w:rPr>
            </w:pPr>
            <w:r>
              <w:rPr>
                <w:rFonts w:hint="eastAsia"/>
                <w:b/>
                <w:color w:val="auto"/>
                <w:sz w:val="28"/>
                <w:szCs w:val="28"/>
              </w:rPr>
              <w:t>8</w:t>
            </w:r>
            <w:r>
              <w:rPr>
                <w:rFonts w:hint="default"/>
                <w:b/>
                <w:color w:val="auto"/>
                <w:sz w:val="28"/>
                <w:szCs w:val="28"/>
              </w:rPr>
              <w:t>验收监测结论</w:t>
            </w:r>
          </w:p>
          <w:p>
            <w:pPr>
              <w:pStyle w:val="24"/>
              <w:keepNext w:val="0"/>
              <w:keepLines w:val="0"/>
              <w:suppressLineNumbers w:val="0"/>
              <w:spacing w:before="0" w:beforeAutospacing="0" w:after="0" w:afterAutospacing="0" w:line="360" w:lineRule="auto"/>
              <w:ind w:left="0" w:right="0" w:firstLine="480" w:firstLineChars="200"/>
              <w:rPr>
                <w:rFonts w:hint="default" w:ascii="Times New Roman" w:hAnsi="Times New Roman"/>
                <w:b w:val="0"/>
                <w:color w:val="auto"/>
                <w:sz w:val="24"/>
              </w:rPr>
            </w:pPr>
            <w:r>
              <w:rPr>
                <w:rFonts w:hint="default" w:ascii="Times New Roman" w:hAnsi="Times New Roman"/>
                <w:b w:val="0"/>
                <w:color w:val="auto"/>
                <w:sz w:val="24"/>
                <w:lang w:val="en-US" w:eastAsia="zh-CN"/>
              </w:rPr>
              <w:t>亳州市深远包装有限责任公司</w:t>
            </w:r>
            <w:r>
              <w:rPr>
                <w:rFonts w:hint="eastAsia" w:ascii="Times New Roman" w:hAnsi="Times New Roman"/>
                <w:b w:val="0"/>
                <w:color w:val="auto"/>
                <w:sz w:val="24"/>
                <w:lang w:val="en-US" w:eastAsia="zh-CN"/>
              </w:rPr>
              <w:t>主要从事</w:t>
            </w:r>
            <w:r>
              <w:rPr>
                <w:rFonts w:hint="eastAsia" w:ascii="Times New Roman" w:hAnsi="Times New Roman"/>
                <w:b w:val="0"/>
                <w:color w:val="auto"/>
                <w:sz w:val="24"/>
                <w:lang w:eastAsia="zh-CN"/>
              </w:rPr>
              <w:t>包装材料销售；包装装潢印刷制品、纸张销售；印刷服务；印刷辅助材料销售；塑料制品生产销售</w:t>
            </w:r>
            <w:r>
              <w:rPr>
                <w:rFonts w:hint="eastAsia" w:ascii="Times New Roman" w:hAnsi="Times New Roman"/>
                <w:b w:val="0"/>
                <w:color w:val="auto"/>
                <w:sz w:val="24"/>
              </w:rPr>
              <w:t>等，本次验收为</w:t>
            </w:r>
            <w:r>
              <w:rPr>
                <w:rFonts w:hint="eastAsia" w:ascii="Times New Roman" w:hAnsi="Times New Roman"/>
                <w:b w:val="0"/>
                <w:color w:val="auto"/>
                <w:sz w:val="24"/>
                <w:lang w:eastAsia="zh-CN"/>
              </w:rPr>
              <w:t>阶段性验收，</w:t>
            </w:r>
            <w:r>
              <w:rPr>
                <w:rFonts w:hint="eastAsia" w:ascii="Times New Roman" w:hAnsi="Times New Roman"/>
                <w:b w:val="0"/>
                <w:color w:val="auto"/>
                <w:sz w:val="24"/>
                <w:lang w:val="en-US" w:eastAsia="zh-CN"/>
              </w:rPr>
              <w:t>建设</w:t>
            </w:r>
            <w:r>
              <w:rPr>
                <w:rFonts w:hint="default" w:ascii="Times New Roman" w:hAnsi="Times New Roman"/>
                <w:b w:val="0"/>
                <w:color w:val="auto"/>
                <w:sz w:val="24"/>
                <w:lang w:val="en-US" w:eastAsia="zh-CN"/>
              </w:rPr>
              <w:t>药用复合包装材料和食品复合包装材料生产线建设项目（阶段性）</w:t>
            </w:r>
            <w:r>
              <w:rPr>
                <w:rFonts w:hint="eastAsia" w:ascii="Times New Roman" w:hAnsi="Times New Roman"/>
                <w:b w:val="0"/>
                <w:color w:val="auto"/>
                <w:sz w:val="24"/>
                <w:lang w:val="en-US" w:eastAsia="zh-CN"/>
              </w:rPr>
              <w:t>。</w:t>
            </w:r>
            <w:r>
              <w:rPr>
                <w:rFonts w:hint="default" w:ascii="Times New Roman" w:hAnsi="Times New Roman"/>
                <w:b w:val="0"/>
                <w:color w:val="auto"/>
                <w:sz w:val="24"/>
                <w:lang w:val="en-US" w:eastAsia="zh-CN"/>
              </w:rPr>
              <w:t>亳州市深远包装有限责任公司药用复合包装材料和食品复合包装材料生产线建设项目（阶段性）</w:t>
            </w:r>
            <w:r>
              <w:rPr>
                <w:rFonts w:hint="eastAsia" w:ascii="Times New Roman" w:hAnsi="Times New Roman"/>
                <w:b w:val="0"/>
                <w:color w:val="auto"/>
                <w:sz w:val="24"/>
                <w:lang w:val="en-US" w:eastAsia="zh-CN"/>
              </w:rPr>
              <w:t>7</w:t>
            </w:r>
            <w:r>
              <w:rPr>
                <w:rFonts w:hint="default" w:ascii="Times New Roman" w:hAnsi="Times New Roman"/>
                <w:b w:val="0"/>
                <w:color w:val="auto"/>
                <w:sz w:val="24"/>
              </w:rPr>
              <w:t>月委</w:t>
            </w:r>
            <w:r>
              <w:rPr>
                <w:rFonts w:hint="eastAsia" w:ascii="Times New Roman" w:hAnsi="Times New Roman"/>
                <w:b w:val="0"/>
                <w:color w:val="auto"/>
                <w:sz w:val="24"/>
              </w:rPr>
              <w:t>托</w:t>
            </w:r>
            <w:r>
              <w:rPr>
                <w:rFonts w:hint="eastAsia" w:ascii="Times New Roman" w:hAnsi="Times New Roman"/>
                <w:b w:val="0"/>
                <w:color w:val="auto"/>
                <w:sz w:val="24"/>
                <w:lang w:eastAsia="zh-CN"/>
              </w:rPr>
              <w:t>亳州市中环环境科技有限责任公司</w:t>
            </w:r>
            <w:r>
              <w:rPr>
                <w:rFonts w:hint="default" w:ascii="Times New Roman" w:hAnsi="Times New Roman"/>
                <w:b w:val="0"/>
                <w:color w:val="auto"/>
                <w:sz w:val="24"/>
              </w:rPr>
              <w:t>承担其环境影响评价工作，于201</w:t>
            </w:r>
            <w:r>
              <w:rPr>
                <w:rFonts w:hint="eastAsia" w:ascii="Times New Roman" w:hAnsi="Times New Roman"/>
                <w:b w:val="0"/>
                <w:color w:val="auto"/>
                <w:sz w:val="24"/>
                <w:lang w:val="en-US" w:eastAsia="zh-CN"/>
              </w:rPr>
              <w:t>6</w:t>
            </w:r>
            <w:r>
              <w:rPr>
                <w:rFonts w:hint="default" w:ascii="Times New Roman" w:hAnsi="Times New Roman"/>
                <w:b w:val="0"/>
                <w:color w:val="auto"/>
                <w:sz w:val="24"/>
              </w:rPr>
              <w:t>年</w:t>
            </w:r>
            <w:r>
              <w:rPr>
                <w:rFonts w:hint="eastAsia" w:ascii="Times New Roman" w:hAnsi="Times New Roman"/>
                <w:b w:val="0"/>
                <w:color w:val="auto"/>
                <w:sz w:val="24"/>
                <w:lang w:val="en-US" w:eastAsia="zh-CN"/>
              </w:rPr>
              <w:t>12</w:t>
            </w:r>
            <w:r>
              <w:rPr>
                <w:rFonts w:hint="default" w:ascii="Times New Roman" w:hAnsi="Times New Roman"/>
                <w:b w:val="0"/>
                <w:color w:val="auto"/>
                <w:sz w:val="24"/>
              </w:rPr>
              <w:t>月</w:t>
            </w:r>
            <w:r>
              <w:rPr>
                <w:rFonts w:hint="eastAsia" w:ascii="Times New Roman" w:hAnsi="Times New Roman"/>
                <w:b w:val="0"/>
                <w:color w:val="auto"/>
                <w:sz w:val="24"/>
                <w:lang w:val="en-US" w:eastAsia="zh-CN"/>
              </w:rPr>
              <w:t>26</w:t>
            </w:r>
            <w:r>
              <w:rPr>
                <w:rFonts w:hint="default" w:ascii="Times New Roman" w:hAnsi="Times New Roman"/>
                <w:b w:val="0"/>
                <w:color w:val="auto"/>
                <w:sz w:val="24"/>
              </w:rPr>
              <w:t>日经</w:t>
            </w:r>
            <w:r>
              <w:rPr>
                <w:rFonts w:hint="eastAsia" w:ascii="Times New Roman" w:hAnsi="Times New Roman"/>
                <w:b w:val="0"/>
                <w:color w:val="auto"/>
                <w:sz w:val="24"/>
                <w:lang w:eastAsia="zh-CN"/>
              </w:rPr>
              <w:t>亳州市环境保护局</w:t>
            </w:r>
            <w:r>
              <w:rPr>
                <w:rFonts w:hint="default" w:ascii="Times New Roman" w:hAnsi="Times New Roman"/>
                <w:b w:val="0"/>
                <w:color w:val="auto"/>
                <w:sz w:val="24"/>
              </w:rPr>
              <w:t>予以批复。该次验收范围及规模为“</w:t>
            </w:r>
            <w:r>
              <w:rPr>
                <w:rFonts w:hint="eastAsia" w:ascii="Times New Roman" w:hAnsi="Times New Roman"/>
                <w:b w:val="0"/>
                <w:color w:val="auto"/>
                <w:sz w:val="24"/>
                <w:lang w:val="en-US" w:eastAsia="zh-CN"/>
              </w:rPr>
              <w:t>建设</w:t>
            </w:r>
            <w:r>
              <w:rPr>
                <w:rFonts w:hint="default" w:ascii="Times New Roman" w:hAnsi="Times New Roman"/>
                <w:b w:val="0"/>
                <w:color w:val="auto"/>
                <w:sz w:val="24"/>
                <w:lang w:val="en-US" w:eastAsia="zh-CN"/>
              </w:rPr>
              <w:t>药用复合包装材料和食品复合包装材料生产线建设项目</w:t>
            </w:r>
            <w:r>
              <w:rPr>
                <w:rFonts w:hint="default" w:ascii="Times New Roman" w:hAnsi="Times New Roman"/>
                <w:b w:val="0"/>
                <w:color w:val="auto"/>
                <w:sz w:val="24"/>
              </w:rPr>
              <w:t>”</w:t>
            </w:r>
            <w:r>
              <w:rPr>
                <w:rFonts w:hint="eastAsia" w:ascii="Times New Roman" w:hAnsi="Times New Roman"/>
                <w:b w:val="0"/>
                <w:color w:val="auto"/>
                <w:sz w:val="24"/>
                <w:lang w:eastAsia="zh-CN"/>
              </w:rPr>
              <w:t>中的年产</w:t>
            </w:r>
            <w:r>
              <w:rPr>
                <w:rFonts w:hint="eastAsia" w:ascii="Times New Roman" w:hAnsi="Times New Roman"/>
                <w:b w:val="0"/>
                <w:color w:val="auto"/>
                <w:sz w:val="24"/>
                <w:lang w:val="en-US" w:eastAsia="zh-CN"/>
              </w:rPr>
              <w:t>3000吨纸箱</w:t>
            </w:r>
            <w:r>
              <w:rPr>
                <w:rFonts w:hint="default" w:ascii="Times New Roman" w:hAnsi="Times New Roman"/>
                <w:b w:val="0"/>
                <w:color w:val="auto"/>
                <w:sz w:val="24"/>
                <w:lang w:eastAsia="zh-CN"/>
              </w:rPr>
              <w:t>和配套</w:t>
            </w:r>
            <w:r>
              <w:rPr>
                <w:rFonts w:hint="default" w:ascii="Times New Roman" w:hAnsi="Times New Roman"/>
                <w:b w:val="0"/>
                <w:color w:val="auto"/>
                <w:sz w:val="24"/>
              </w:rPr>
              <w:t>设施建设，并于20</w:t>
            </w:r>
            <w:r>
              <w:rPr>
                <w:rFonts w:hint="eastAsia" w:ascii="Times New Roman" w:hAnsi="Times New Roman"/>
                <w:b w:val="0"/>
                <w:color w:val="auto"/>
                <w:sz w:val="24"/>
                <w:lang w:val="en-US" w:eastAsia="zh-CN"/>
              </w:rPr>
              <w:t>21</w:t>
            </w:r>
            <w:r>
              <w:rPr>
                <w:rFonts w:hint="default" w:ascii="Times New Roman" w:hAnsi="Times New Roman"/>
                <w:b w:val="0"/>
                <w:color w:val="auto"/>
                <w:sz w:val="24"/>
              </w:rPr>
              <w:t>年</w:t>
            </w:r>
            <w:r>
              <w:rPr>
                <w:rFonts w:hint="eastAsia" w:ascii="Times New Roman" w:hAnsi="Times New Roman"/>
                <w:b w:val="0"/>
                <w:color w:val="auto"/>
                <w:sz w:val="24"/>
                <w:lang w:val="en-US" w:eastAsia="zh-CN"/>
              </w:rPr>
              <w:t>5</w:t>
            </w:r>
            <w:r>
              <w:rPr>
                <w:rFonts w:hint="default" w:ascii="Times New Roman" w:hAnsi="Times New Roman"/>
                <w:b w:val="0"/>
                <w:color w:val="auto"/>
                <w:sz w:val="24"/>
              </w:rPr>
              <w:t>月</w:t>
            </w:r>
            <w:r>
              <w:rPr>
                <w:rFonts w:hint="eastAsia" w:ascii="Times New Roman" w:hAnsi="Times New Roman"/>
                <w:b w:val="0"/>
                <w:color w:val="auto"/>
                <w:sz w:val="24"/>
                <w:lang w:val="en-US" w:eastAsia="zh-CN"/>
              </w:rPr>
              <w:t>17</w:t>
            </w:r>
            <w:r>
              <w:rPr>
                <w:rFonts w:hint="default" w:ascii="Times New Roman" w:hAnsi="Times New Roman"/>
                <w:b w:val="0"/>
                <w:color w:val="auto"/>
                <w:sz w:val="24"/>
              </w:rPr>
              <w:t>日组织召开了“</w:t>
            </w:r>
            <w:r>
              <w:rPr>
                <w:rFonts w:hint="eastAsia" w:ascii="Times New Roman" w:hAnsi="Times New Roman"/>
                <w:b w:val="0"/>
                <w:color w:val="auto"/>
                <w:sz w:val="24"/>
                <w:lang w:val="en-US" w:eastAsia="zh-CN"/>
              </w:rPr>
              <w:t>建设</w:t>
            </w:r>
            <w:r>
              <w:rPr>
                <w:rFonts w:hint="default" w:ascii="Times New Roman" w:hAnsi="Times New Roman"/>
                <w:b w:val="0"/>
                <w:color w:val="auto"/>
                <w:sz w:val="24"/>
                <w:lang w:val="en-US" w:eastAsia="zh-CN"/>
              </w:rPr>
              <w:t>药用复合包装材料和食品复合包装材料生产线建设项目（阶段性）</w:t>
            </w:r>
            <w:r>
              <w:rPr>
                <w:rFonts w:hint="default" w:ascii="Times New Roman" w:hAnsi="Times New Roman"/>
                <w:b w:val="0"/>
                <w:color w:val="auto"/>
                <w:sz w:val="24"/>
              </w:rPr>
              <w:t>”竣工环境保护自主验收会。</w:t>
            </w:r>
          </w:p>
          <w:p>
            <w:pPr>
              <w:keepNext w:val="0"/>
              <w:keepLines w:val="0"/>
              <w:suppressLineNumbers w:val="0"/>
              <w:spacing w:before="0" w:beforeAutospacing="0" w:after="0" w:afterAutospacing="0" w:line="360" w:lineRule="auto"/>
              <w:ind w:left="0" w:right="0" w:firstLine="480" w:firstLineChars="200"/>
              <w:rPr>
                <w:rFonts w:hint="default"/>
                <w:color w:val="auto"/>
                <w:kern w:val="0"/>
                <w:sz w:val="24"/>
              </w:rPr>
            </w:pPr>
            <w:r>
              <w:rPr>
                <w:rFonts w:hint="eastAsia"/>
                <w:color w:val="auto"/>
                <w:sz w:val="24"/>
              </w:rPr>
              <w:t>安徽</w:t>
            </w:r>
            <w:r>
              <w:rPr>
                <w:rFonts w:hint="eastAsia"/>
                <w:color w:val="auto"/>
                <w:sz w:val="24"/>
                <w:lang w:eastAsia="zh-CN"/>
              </w:rPr>
              <w:t>尚德谱检测技术有限责任</w:t>
            </w:r>
            <w:r>
              <w:rPr>
                <w:rFonts w:hint="eastAsia"/>
                <w:color w:val="auto"/>
                <w:sz w:val="24"/>
              </w:rPr>
              <w:t>公司</w:t>
            </w:r>
            <w:r>
              <w:rPr>
                <w:rFonts w:hint="default"/>
                <w:color w:val="auto"/>
                <w:sz w:val="24"/>
              </w:rPr>
              <w:t>于20</w:t>
            </w:r>
            <w:r>
              <w:rPr>
                <w:rFonts w:hint="eastAsia"/>
                <w:color w:val="auto"/>
                <w:sz w:val="24"/>
                <w:lang w:val="en-US" w:eastAsia="zh-CN"/>
              </w:rPr>
              <w:t>21</w:t>
            </w:r>
            <w:r>
              <w:rPr>
                <w:rFonts w:hint="default"/>
                <w:color w:val="auto"/>
                <w:sz w:val="24"/>
              </w:rPr>
              <w:t>.</w:t>
            </w:r>
            <w:r>
              <w:rPr>
                <w:rFonts w:hint="eastAsia"/>
                <w:color w:val="auto"/>
                <w:sz w:val="24"/>
              </w:rPr>
              <w:t>0</w:t>
            </w:r>
            <w:r>
              <w:rPr>
                <w:rFonts w:hint="eastAsia"/>
                <w:color w:val="auto"/>
                <w:sz w:val="24"/>
                <w:lang w:val="en-US" w:eastAsia="zh-CN"/>
              </w:rPr>
              <w:t>5</w:t>
            </w:r>
            <w:r>
              <w:rPr>
                <w:rFonts w:hint="default"/>
                <w:color w:val="auto"/>
                <w:sz w:val="24"/>
              </w:rPr>
              <w:t>.</w:t>
            </w:r>
            <w:r>
              <w:rPr>
                <w:rFonts w:hint="eastAsia"/>
                <w:color w:val="auto"/>
                <w:sz w:val="24"/>
                <w:lang w:val="en-US" w:eastAsia="zh-CN"/>
              </w:rPr>
              <w:t>06</w:t>
            </w:r>
            <w:r>
              <w:rPr>
                <w:rFonts w:hint="default"/>
                <w:color w:val="auto"/>
                <w:sz w:val="24"/>
              </w:rPr>
              <w:t>~20</w:t>
            </w:r>
            <w:r>
              <w:rPr>
                <w:rFonts w:hint="eastAsia"/>
                <w:color w:val="auto"/>
                <w:sz w:val="24"/>
                <w:lang w:val="en-US" w:eastAsia="zh-CN"/>
              </w:rPr>
              <w:t>21</w:t>
            </w:r>
            <w:r>
              <w:rPr>
                <w:rFonts w:hint="default"/>
                <w:color w:val="auto"/>
                <w:sz w:val="24"/>
              </w:rPr>
              <w:t>.</w:t>
            </w:r>
            <w:r>
              <w:rPr>
                <w:rFonts w:hint="eastAsia"/>
                <w:color w:val="auto"/>
                <w:sz w:val="24"/>
              </w:rPr>
              <w:t>0</w:t>
            </w:r>
            <w:r>
              <w:rPr>
                <w:rFonts w:hint="eastAsia"/>
                <w:color w:val="auto"/>
                <w:sz w:val="24"/>
                <w:lang w:val="en-US" w:eastAsia="zh-CN"/>
              </w:rPr>
              <w:t>5</w:t>
            </w:r>
            <w:r>
              <w:rPr>
                <w:rFonts w:hint="default"/>
                <w:color w:val="auto"/>
                <w:sz w:val="24"/>
              </w:rPr>
              <w:t>.</w:t>
            </w:r>
            <w:r>
              <w:rPr>
                <w:rFonts w:hint="eastAsia"/>
                <w:color w:val="auto"/>
                <w:sz w:val="24"/>
                <w:lang w:val="en-US" w:eastAsia="zh-CN"/>
              </w:rPr>
              <w:t>07</w:t>
            </w:r>
            <w:r>
              <w:rPr>
                <w:rFonts w:hint="default"/>
                <w:color w:val="auto"/>
                <w:sz w:val="24"/>
              </w:rPr>
              <w:t>对</w:t>
            </w:r>
            <w:r>
              <w:rPr>
                <w:rFonts w:hint="default" w:ascii="Times New Roman" w:hAnsi="Times New Roman"/>
                <w:b w:val="0"/>
                <w:color w:val="auto"/>
                <w:sz w:val="24"/>
                <w:lang w:val="en-US" w:eastAsia="zh-CN"/>
              </w:rPr>
              <w:t>亳州市深远包装有限责任公司</w:t>
            </w:r>
            <w:r>
              <w:rPr>
                <w:rFonts w:hint="eastAsia" w:ascii="Times New Roman" w:hAnsi="Times New Roman"/>
                <w:b w:val="0"/>
                <w:color w:val="auto"/>
                <w:sz w:val="24"/>
                <w:lang w:val="en-US" w:eastAsia="zh-CN"/>
              </w:rPr>
              <w:t>建设</w:t>
            </w:r>
            <w:r>
              <w:rPr>
                <w:rFonts w:hint="default" w:ascii="Times New Roman" w:hAnsi="Times New Roman"/>
                <w:b w:val="0"/>
                <w:color w:val="auto"/>
                <w:sz w:val="24"/>
                <w:lang w:val="en-US" w:eastAsia="zh-CN"/>
              </w:rPr>
              <w:t>药用复合包装材料和食品复合包装材料生产线建设项目（阶段性）</w:t>
            </w:r>
            <w:r>
              <w:rPr>
                <w:rFonts w:hint="default"/>
                <w:color w:val="auto"/>
                <w:sz w:val="24"/>
              </w:rPr>
              <w:t>进行竣工环保验收监测，监测期间对企业的生产负荷进行现场核查，核查结果满足环保验收监测对生产工况的要求，企业各项污染治理设施运行正常，工况基本稳定</w:t>
            </w:r>
            <w:r>
              <w:rPr>
                <w:rFonts w:hint="default"/>
                <w:color w:val="auto"/>
                <w:kern w:val="0"/>
                <w:sz w:val="24"/>
              </w:rPr>
              <w:t>。通过对该项目噪声进行了验收监测和环境管理检查得出结论如下：</w:t>
            </w:r>
          </w:p>
          <w:p>
            <w:pPr>
              <w:pStyle w:val="6"/>
              <w:keepNext w:val="0"/>
              <w:keepLines w:val="0"/>
              <w:suppressLineNumbers w:val="0"/>
              <w:spacing w:before="0" w:beforeAutospacing="0" w:after="0" w:afterAutospacing="0" w:line="360" w:lineRule="auto"/>
              <w:ind w:left="0" w:right="0"/>
              <w:jc w:val="both"/>
              <w:rPr>
                <w:rFonts w:hint="default"/>
                <w:b/>
                <w:bCs/>
                <w:color w:val="auto"/>
                <w:sz w:val="24"/>
              </w:rPr>
            </w:pPr>
            <w:r>
              <w:rPr>
                <w:rFonts w:hint="eastAsia" w:ascii="Times New Roman" w:hAnsi="Times New Roman"/>
                <w:b/>
                <w:bCs/>
                <w:color w:val="auto"/>
                <w:sz w:val="24"/>
              </w:rPr>
              <w:t>8</w:t>
            </w:r>
            <w:r>
              <w:rPr>
                <w:rFonts w:hint="default" w:ascii="Times New Roman" w:hAnsi="Times New Roman"/>
                <w:b/>
                <w:bCs/>
                <w:color w:val="auto"/>
                <w:sz w:val="24"/>
              </w:rPr>
              <w:t>.</w:t>
            </w:r>
            <w:r>
              <w:rPr>
                <w:rFonts w:hint="eastAsia" w:ascii="Times New Roman" w:hAnsi="Times New Roman"/>
                <w:b/>
                <w:bCs/>
                <w:color w:val="auto"/>
                <w:sz w:val="24"/>
              </w:rPr>
              <w:t xml:space="preserve">1 </w:t>
            </w:r>
            <w:r>
              <w:rPr>
                <w:rFonts w:hint="default"/>
                <w:b/>
                <w:bCs/>
                <w:color w:val="auto"/>
                <w:sz w:val="24"/>
              </w:rPr>
              <w:t>噪声监测结论</w:t>
            </w:r>
          </w:p>
          <w:p>
            <w:pPr>
              <w:pStyle w:val="6"/>
              <w:keepNext w:val="0"/>
              <w:keepLines w:val="0"/>
              <w:suppressLineNumbers w:val="0"/>
              <w:spacing w:before="0" w:beforeAutospacing="0" w:after="0" w:afterAutospacing="0" w:line="360" w:lineRule="auto"/>
              <w:ind w:left="0" w:right="0" w:firstLine="480" w:firstLineChars="200"/>
              <w:jc w:val="both"/>
              <w:rPr>
                <w:rFonts w:hint="default"/>
                <w:b/>
                <w:bCs/>
                <w:color w:val="auto"/>
                <w:sz w:val="24"/>
              </w:rPr>
            </w:pPr>
            <w:r>
              <w:rPr>
                <w:rFonts w:hint="eastAsia" w:ascii="Times New Roman" w:hAnsi="Times New Roman"/>
                <w:bCs/>
                <w:color w:val="auto"/>
                <w:sz w:val="24"/>
              </w:rPr>
              <w:t>验收监测结果表明：验收监测期间</w:t>
            </w:r>
            <w:r>
              <w:rPr>
                <w:rFonts w:hint="default"/>
                <w:color w:val="auto"/>
                <w:sz w:val="24"/>
              </w:rPr>
              <w:t>，</w:t>
            </w:r>
            <w:r>
              <w:rPr>
                <w:rFonts w:hint="default" w:ascii="Times New Roman" w:hAnsi="Times New Roman"/>
                <w:color w:val="auto"/>
                <w:sz w:val="24"/>
              </w:rPr>
              <w:t>项目厂界</w:t>
            </w:r>
            <w:r>
              <w:rPr>
                <w:rFonts w:hint="eastAsia" w:ascii="Times New Roman" w:hAnsi="Times New Roman"/>
                <w:color w:val="auto"/>
                <w:sz w:val="24"/>
              </w:rPr>
              <w:t>四周满足</w:t>
            </w:r>
            <w:r>
              <w:rPr>
                <w:rFonts w:hint="default" w:ascii="Times New Roman" w:hAnsi="Times New Roman"/>
                <w:color w:val="auto"/>
                <w:sz w:val="24"/>
              </w:rPr>
              <w:t>《工业企业厂界环境噪声排放标准》（GB12348-2008）中</w:t>
            </w:r>
            <w:r>
              <w:rPr>
                <w:rFonts w:hint="eastAsia" w:ascii="Times New Roman" w:hAnsi="Times New Roman"/>
                <w:color w:val="auto"/>
                <w:sz w:val="24"/>
                <w:lang w:val="en-US" w:eastAsia="zh-CN"/>
              </w:rPr>
              <w:t>3/4</w:t>
            </w:r>
            <w:r>
              <w:rPr>
                <w:rFonts w:hint="default" w:ascii="Times New Roman" w:hAnsi="Times New Roman"/>
                <w:color w:val="auto"/>
                <w:sz w:val="24"/>
              </w:rPr>
              <w:t>类标准</w:t>
            </w:r>
            <w:r>
              <w:rPr>
                <w:rFonts w:hint="eastAsia" w:ascii="Times New Roman" w:hAnsi="Times New Roman"/>
                <w:color w:val="auto"/>
                <w:sz w:val="24"/>
              </w:rPr>
              <w:t>，达标排放，对周边环境影响小。</w:t>
            </w:r>
          </w:p>
          <w:p>
            <w:pPr>
              <w:pStyle w:val="6"/>
              <w:keepNext w:val="0"/>
              <w:keepLines w:val="0"/>
              <w:suppressLineNumbers w:val="0"/>
              <w:spacing w:before="0" w:beforeAutospacing="0" w:after="0" w:afterAutospacing="0" w:line="360" w:lineRule="auto"/>
              <w:ind w:left="0" w:right="0"/>
              <w:jc w:val="both"/>
              <w:rPr>
                <w:rFonts w:hint="default" w:ascii="Times New Roman" w:hAnsi="Times New Roman"/>
                <w:b/>
                <w:bCs/>
                <w:color w:val="auto"/>
                <w:sz w:val="24"/>
              </w:rPr>
            </w:pPr>
            <w:r>
              <w:rPr>
                <w:rFonts w:hint="eastAsia" w:ascii="Times New Roman" w:hAnsi="Times New Roman"/>
                <w:b/>
                <w:bCs/>
                <w:color w:val="auto"/>
                <w:sz w:val="24"/>
              </w:rPr>
              <w:t>8</w:t>
            </w:r>
            <w:r>
              <w:rPr>
                <w:rFonts w:hint="default" w:ascii="Times New Roman" w:hAnsi="Times New Roman"/>
                <w:b/>
                <w:bCs/>
                <w:color w:val="auto"/>
                <w:sz w:val="24"/>
              </w:rPr>
              <w:t>.</w:t>
            </w:r>
            <w:r>
              <w:rPr>
                <w:rFonts w:hint="eastAsia" w:ascii="Times New Roman" w:hAnsi="Times New Roman"/>
                <w:b/>
                <w:bCs/>
                <w:color w:val="auto"/>
                <w:sz w:val="24"/>
              </w:rPr>
              <w:t>2 废水处理</w:t>
            </w:r>
          </w:p>
          <w:p>
            <w:pPr>
              <w:keepNext w:val="0"/>
              <w:keepLines w:val="0"/>
              <w:suppressLineNumbers w:val="0"/>
              <w:spacing w:before="0" w:beforeAutospacing="0" w:after="0" w:afterAutospacing="0" w:line="360" w:lineRule="auto"/>
              <w:ind w:left="0" w:right="0" w:firstLine="480" w:firstLineChars="200"/>
              <w:jc w:val="left"/>
              <w:rPr>
                <w:rFonts w:hint="default"/>
                <w:bCs/>
                <w:color w:val="auto"/>
                <w:spacing w:val="-2"/>
                <w:kern w:val="20"/>
                <w:sz w:val="24"/>
              </w:rPr>
            </w:pPr>
            <w:r>
              <w:rPr>
                <w:rFonts w:hint="eastAsia"/>
                <w:color w:val="auto"/>
                <w:sz w:val="24"/>
              </w:rPr>
              <w:t>本</w:t>
            </w:r>
            <w:r>
              <w:rPr>
                <w:rFonts w:hint="default"/>
                <w:snapToGrid w:val="0"/>
                <w:color w:val="auto"/>
                <w:kern w:val="0"/>
                <w:sz w:val="24"/>
              </w:rPr>
              <w:t>项目的生活废水</w:t>
            </w:r>
            <w:r>
              <w:rPr>
                <w:rFonts w:hint="default"/>
                <w:color w:val="auto"/>
                <w:sz w:val="24"/>
              </w:rPr>
              <w:t>经化粪池处理</w:t>
            </w:r>
            <w:r>
              <w:rPr>
                <w:rFonts w:hint="eastAsia"/>
                <w:color w:val="auto"/>
                <w:sz w:val="24"/>
              </w:rPr>
              <w:t>达到《污水综合排放标准》（GB8978-1996）中三级标准后排入亳州市污水处理厂</w:t>
            </w:r>
            <w:r>
              <w:rPr>
                <w:rFonts w:hint="default"/>
                <w:snapToGrid w:val="0"/>
                <w:color w:val="auto"/>
                <w:kern w:val="0"/>
                <w:sz w:val="24"/>
              </w:rPr>
              <w:t>，出水水质稳定，pH范围及其他因子BOD</w:t>
            </w:r>
            <w:r>
              <w:rPr>
                <w:rFonts w:hint="default"/>
                <w:snapToGrid w:val="0"/>
                <w:color w:val="auto"/>
                <w:kern w:val="0"/>
                <w:sz w:val="24"/>
                <w:vertAlign w:val="subscript"/>
              </w:rPr>
              <w:t>5</w:t>
            </w:r>
            <w:r>
              <w:rPr>
                <w:rFonts w:hint="default"/>
                <w:snapToGrid w:val="0"/>
                <w:color w:val="auto"/>
                <w:kern w:val="0"/>
                <w:sz w:val="24"/>
              </w:rPr>
              <w:t>、CODcr、氨氮、S</w:t>
            </w:r>
            <w:r>
              <w:rPr>
                <w:rFonts w:hint="eastAsia"/>
                <w:snapToGrid w:val="0"/>
                <w:color w:val="auto"/>
                <w:kern w:val="0"/>
                <w:sz w:val="24"/>
              </w:rPr>
              <w:t>S</w:t>
            </w:r>
            <w:r>
              <w:rPr>
                <w:rFonts w:hint="default"/>
                <w:snapToGrid w:val="0"/>
                <w:color w:val="auto"/>
                <w:kern w:val="0"/>
                <w:sz w:val="24"/>
              </w:rPr>
              <w:t>等监测指标日均值符合</w:t>
            </w:r>
            <w:r>
              <w:rPr>
                <w:rFonts w:hint="default"/>
                <w:color w:val="auto"/>
                <w:sz w:val="24"/>
              </w:rPr>
              <w:t>《污水综合排放标准》（GB 8978-1996）</w:t>
            </w:r>
            <w:r>
              <w:rPr>
                <w:rFonts w:hint="eastAsia"/>
                <w:color w:val="auto"/>
                <w:sz w:val="24"/>
              </w:rPr>
              <w:t>三</w:t>
            </w:r>
            <w:r>
              <w:rPr>
                <w:rFonts w:hint="default"/>
                <w:color w:val="auto"/>
                <w:sz w:val="24"/>
              </w:rPr>
              <w:t>级标准限值要求</w:t>
            </w:r>
            <w:r>
              <w:rPr>
                <w:rFonts w:hint="eastAsia"/>
                <w:color w:val="auto"/>
                <w:sz w:val="24"/>
                <w:lang w:eastAsia="zh-CN"/>
              </w:rPr>
              <w:t>，</w:t>
            </w:r>
            <w:r>
              <w:rPr>
                <w:rFonts w:hint="eastAsia" w:ascii="Times New Roman" w:hAnsi="Times New Roman" w:eastAsia="宋体" w:cs="Times New Roman"/>
                <w:b w:val="0"/>
                <w:color w:val="auto"/>
                <w:kern w:val="2"/>
                <w:sz w:val="24"/>
                <w:szCs w:val="20"/>
                <w:lang w:val="en-US" w:eastAsia="zh-CN" w:bidi="ar-SA"/>
              </w:rPr>
              <w:t>经市政管网排入城市</w:t>
            </w:r>
            <w:r>
              <w:rPr>
                <w:rFonts w:hint="eastAsia"/>
                <w:color w:val="auto"/>
                <w:sz w:val="24"/>
              </w:rPr>
              <w:t>污水处理厂处理</w:t>
            </w:r>
            <w:r>
              <w:rPr>
                <w:rFonts w:hint="default"/>
                <w:color w:val="auto"/>
                <w:sz w:val="24"/>
              </w:rPr>
              <w:t>，最终出水</w:t>
            </w:r>
            <w:r>
              <w:rPr>
                <w:rFonts w:hint="eastAsia"/>
                <w:color w:val="auto"/>
                <w:sz w:val="24"/>
                <w:lang w:eastAsia="zh-CN"/>
              </w:rPr>
              <w:t>宋汤</w:t>
            </w:r>
            <w:r>
              <w:rPr>
                <w:rFonts w:hint="eastAsia" w:eastAsia="宋体"/>
                <w:color w:val="auto"/>
                <w:sz w:val="24"/>
                <w:lang w:eastAsia="zh-CN"/>
              </w:rPr>
              <w:t>河</w:t>
            </w:r>
            <w:r>
              <w:rPr>
                <w:rFonts w:hint="default"/>
                <w:bCs/>
                <w:color w:val="auto"/>
                <w:spacing w:val="-2"/>
                <w:kern w:val="20"/>
                <w:sz w:val="24"/>
              </w:rPr>
              <w:t>。</w:t>
            </w:r>
          </w:p>
          <w:p>
            <w:pPr>
              <w:pStyle w:val="6"/>
              <w:keepNext w:val="0"/>
              <w:keepLines w:val="0"/>
              <w:suppressLineNumbers w:val="0"/>
              <w:spacing w:before="0" w:beforeAutospacing="0" w:after="0" w:afterAutospacing="0" w:line="360" w:lineRule="auto"/>
              <w:ind w:left="0" w:right="0"/>
              <w:jc w:val="both"/>
              <w:rPr>
                <w:rFonts w:hint="default" w:ascii="Times New Roman" w:hAnsi="Times New Roman"/>
                <w:b/>
                <w:bCs/>
                <w:color w:val="auto"/>
                <w:sz w:val="24"/>
              </w:rPr>
            </w:pPr>
            <w:r>
              <w:rPr>
                <w:rFonts w:hint="eastAsia" w:ascii="Times New Roman" w:hAnsi="Times New Roman"/>
                <w:b/>
                <w:bCs/>
                <w:color w:val="auto"/>
                <w:sz w:val="24"/>
              </w:rPr>
              <w:t>8</w:t>
            </w:r>
            <w:r>
              <w:rPr>
                <w:rFonts w:hint="default" w:ascii="Times New Roman" w:hAnsi="Times New Roman"/>
                <w:b/>
                <w:bCs/>
                <w:color w:val="auto"/>
                <w:sz w:val="24"/>
              </w:rPr>
              <w:t>.</w:t>
            </w:r>
            <w:r>
              <w:rPr>
                <w:rFonts w:hint="eastAsia" w:ascii="Times New Roman" w:hAnsi="Times New Roman"/>
                <w:b/>
                <w:bCs/>
                <w:color w:val="auto"/>
                <w:sz w:val="24"/>
                <w:lang w:val="en-US" w:eastAsia="zh-CN"/>
              </w:rPr>
              <w:t>3</w:t>
            </w:r>
            <w:r>
              <w:rPr>
                <w:rFonts w:hint="eastAsia" w:ascii="Times New Roman" w:hAnsi="Times New Roman"/>
                <w:b/>
                <w:bCs/>
                <w:color w:val="auto"/>
                <w:sz w:val="24"/>
              </w:rPr>
              <w:t xml:space="preserve"> 废</w:t>
            </w:r>
            <w:r>
              <w:rPr>
                <w:rFonts w:hint="eastAsia" w:ascii="Times New Roman" w:hAnsi="Times New Roman"/>
                <w:b/>
                <w:bCs/>
                <w:color w:val="auto"/>
                <w:sz w:val="24"/>
                <w:lang w:eastAsia="zh-CN"/>
              </w:rPr>
              <w:t>气</w:t>
            </w:r>
            <w:r>
              <w:rPr>
                <w:rFonts w:hint="eastAsia" w:ascii="Times New Roman" w:hAnsi="Times New Roman"/>
                <w:b/>
                <w:bCs/>
                <w:color w:val="auto"/>
                <w:sz w:val="24"/>
              </w:rPr>
              <w:t>处理</w:t>
            </w:r>
          </w:p>
          <w:p>
            <w:pPr>
              <w:pStyle w:val="10"/>
              <w:keepNext w:val="0"/>
              <w:keepLines w:val="0"/>
              <w:suppressLineNumbers w:val="0"/>
              <w:spacing w:beforeAutospacing="0" w:after="0" w:afterAutospacing="0" w:line="360" w:lineRule="auto"/>
              <w:ind w:left="0" w:leftChars="0" w:right="0" w:rightChars="0" w:firstLine="480" w:firstLineChars="200"/>
              <w:rPr>
                <w:rFonts w:hint="eastAsia"/>
                <w:color w:val="auto"/>
                <w:sz w:val="24"/>
              </w:rPr>
            </w:pPr>
            <w:r>
              <w:rPr>
                <w:rFonts w:hint="eastAsia"/>
                <w:color w:val="auto"/>
                <w:sz w:val="24"/>
              </w:rPr>
              <w:t>本项目废气主要为</w:t>
            </w:r>
            <w:r>
              <w:rPr>
                <w:rFonts w:hint="eastAsia"/>
                <w:color w:val="auto"/>
                <w:sz w:val="24"/>
                <w:lang w:eastAsia="zh-CN"/>
              </w:rPr>
              <w:t>印刷工序</w:t>
            </w:r>
            <w:r>
              <w:rPr>
                <w:rFonts w:hint="eastAsia"/>
                <w:color w:val="auto"/>
                <w:sz w:val="24"/>
              </w:rPr>
              <w:t>及</w:t>
            </w:r>
            <w:r>
              <w:rPr>
                <w:rFonts w:hint="eastAsia"/>
                <w:color w:val="auto"/>
                <w:sz w:val="24"/>
                <w:lang w:eastAsia="zh-CN"/>
              </w:rPr>
              <w:t>覆膜、对裱工序产生的挥发性有机物</w:t>
            </w:r>
            <w:r>
              <w:rPr>
                <w:rFonts w:hint="eastAsia"/>
                <w:color w:val="auto"/>
                <w:sz w:val="24"/>
              </w:rPr>
              <w:t>。</w:t>
            </w:r>
          </w:p>
          <w:p>
            <w:pPr>
              <w:pStyle w:val="10"/>
              <w:keepNext w:val="0"/>
              <w:keepLines w:val="0"/>
              <w:suppressLineNumbers w:val="0"/>
              <w:spacing w:beforeAutospacing="0" w:after="0" w:afterAutospacing="0" w:line="360" w:lineRule="auto"/>
              <w:ind w:left="0" w:leftChars="0" w:right="0" w:rightChars="0" w:firstLine="480" w:firstLineChars="200"/>
              <w:rPr>
                <w:rFonts w:hint="eastAsia"/>
                <w:color w:val="auto"/>
              </w:rPr>
            </w:pPr>
            <w:r>
              <w:rPr>
                <w:rFonts w:hint="eastAsia"/>
                <w:color w:val="auto"/>
                <w:sz w:val="24"/>
              </w:rPr>
              <w:t>项目中</w:t>
            </w:r>
            <w:r>
              <w:rPr>
                <w:rFonts w:hint="eastAsia"/>
                <w:color w:val="auto"/>
                <w:sz w:val="24"/>
                <w:lang w:eastAsia="zh-CN"/>
              </w:rPr>
              <w:t>印刷工序</w:t>
            </w:r>
            <w:r>
              <w:rPr>
                <w:rFonts w:hint="eastAsia"/>
                <w:color w:val="auto"/>
                <w:sz w:val="24"/>
              </w:rPr>
              <w:t>及</w:t>
            </w:r>
            <w:r>
              <w:rPr>
                <w:rFonts w:hint="eastAsia"/>
                <w:color w:val="auto"/>
                <w:sz w:val="24"/>
                <w:lang w:eastAsia="zh-CN"/>
              </w:rPr>
              <w:t>覆膜、对裱工序产生的有机废气</w:t>
            </w:r>
            <w:r>
              <w:rPr>
                <w:rFonts w:hint="eastAsia"/>
                <w:color w:val="auto"/>
                <w:sz w:val="24"/>
              </w:rPr>
              <w:t>，经</w:t>
            </w:r>
            <w:r>
              <w:rPr>
                <w:rFonts w:hint="eastAsia"/>
                <w:color w:val="auto"/>
                <w:sz w:val="24"/>
                <w:lang w:eastAsia="zh-CN"/>
              </w:rPr>
              <w:t>集气罩收集后通过活性炭吸附</w:t>
            </w:r>
            <w:r>
              <w:rPr>
                <w:rFonts w:hint="eastAsia"/>
                <w:color w:val="auto"/>
                <w:sz w:val="24"/>
              </w:rPr>
              <w:t>处理后经15m高排气筒排放</w:t>
            </w:r>
            <w:r>
              <w:rPr>
                <w:rFonts w:hint="eastAsia"/>
                <w:color w:val="auto"/>
                <w:sz w:val="24"/>
                <w:lang w:eastAsia="zh-CN"/>
              </w:rPr>
              <w:t>，排放满足</w:t>
            </w:r>
            <w:r>
              <w:rPr>
                <w:rFonts w:hint="eastAsia" w:ascii="Times New Roman" w:hAnsi="Times New Roman" w:cs="Times New Roman"/>
                <w:b w:val="0"/>
                <w:bCs/>
                <w:color w:val="auto"/>
                <w:sz w:val="24"/>
                <w:szCs w:val="24"/>
                <w:lang w:val="en-US" w:eastAsia="zh-CN"/>
              </w:rPr>
              <w:t>广东省《印刷行业挥发性有机化合物排放标准》（DB44/815-2010）Ⅱ时段排放限值</w:t>
            </w:r>
            <w:r>
              <w:rPr>
                <w:rFonts w:hint="eastAsia" w:ascii="Times New Roman" w:hAnsi="Times New Roman" w:cs="Times New Roman"/>
                <w:color w:val="auto"/>
                <w:sz w:val="24"/>
                <w:szCs w:val="24"/>
                <w:lang w:eastAsia="zh-CN"/>
              </w:rPr>
              <w:t>要求</w:t>
            </w:r>
            <w:r>
              <w:rPr>
                <w:rFonts w:hint="eastAsia" w:cs="Times New Roman"/>
                <w:color w:val="auto"/>
                <w:sz w:val="24"/>
                <w:szCs w:val="24"/>
                <w:lang w:eastAsia="zh-CN"/>
              </w:rPr>
              <w:t>。</w:t>
            </w:r>
          </w:p>
          <w:p>
            <w:pPr>
              <w:keepNext w:val="0"/>
              <w:keepLines w:val="0"/>
              <w:suppressLineNumbers w:val="0"/>
              <w:snapToGrid w:val="0"/>
              <w:spacing w:before="0" w:beforeAutospacing="0" w:after="0" w:afterAutospacing="0" w:line="360" w:lineRule="auto"/>
              <w:ind w:left="0" w:right="0"/>
              <w:rPr>
                <w:rFonts w:hint="default"/>
                <w:b/>
                <w:color w:val="auto"/>
                <w:sz w:val="24"/>
              </w:rPr>
            </w:pPr>
            <w:r>
              <w:rPr>
                <w:rFonts w:hint="eastAsia"/>
                <w:b/>
                <w:bCs/>
                <w:color w:val="auto"/>
                <w:sz w:val="24"/>
              </w:rPr>
              <w:t>8.</w:t>
            </w:r>
            <w:r>
              <w:rPr>
                <w:rFonts w:hint="eastAsia"/>
                <w:b/>
                <w:bCs/>
                <w:color w:val="auto"/>
                <w:sz w:val="24"/>
                <w:lang w:val="en-US" w:eastAsia="zh-CN"/>
              </w:rPr>
              <w:t>4</w:t>
            </w:r>
            <w:r>
              <w:rPr>
                <w:rFonts w:hint="default"/>
                <w:b/>
                <w:color w:val="auto"/>
                <w:sz w:val="24"/>
              </w:rPr>
              <w:t>固体废物</w:t>
            </w:r>
          </w:p>
          <w:p>
            <w:pPr>
              <w:keepNext w:val="0"/>
              <w:keepLines w:val="0"/>
              <w:suppressLineNumbers w:val="0"/>
              <w:snapToGrid w:val="0"/>
              <w:spacing w:before="0" w:beforeAutospacing="0" w:after="0" w:afterAutospacing="0" w:line="480" w:lineRule="exact"/>
              <w:ind w:left="719" w:leftChars="228" w:right="0" w:hanging="240" w:hangingChars="100"/>
              <w:rPr>
                <w:rFonts w:hint="default" w:ascii="宋体" w:hAnsi="宋体" w:eastAsia="宋体" w:cs="宋体"/>
                <w:sz w:val="24"/>
                <w:szCs w:val="24"/>
              </w:rPr>
            </w:pPr>
            <w:r>
              <w:rPr>
                <w:rFonts w:hint="default" w:ascii="宋体" w:hAnsi="宋体" w:eastAsia="宋体" w:cs="宋体"/>
                <w:sz w:val="24"/>
                <w:szCs w:val="24"/>
              </w:rPr>
              <w:t>本项目所产固体废物主要包括危险废物和</w:t>
            </w:r>
            <w:r>
              <w:rPr>
                <w:rFonts w:hint="eastAsia" w:ascii="宋体" w:hAnsi="宋体" w:cs="宋体"/>
                <w:sz w:val="24"/>
                <w:szCs w:val="24"/>
                <w:lang w:eastAsia="zh-CN"/>
              </w:rPr>
              <w:t>一</w:t>
            </w:r>
            <w:r>
              <w:rPr>
                <w:rFonts w:hint="default" w:ascii="宋体" w:hAnsi="宋体" w:eastAsia="宋体" w:cs="宋体"/>
                <w:sz w:val="24"/>
                <w:szCs w:val="24"/>
              </w:rPr>
              <w:t>般性固体废物。</w:t>
            </w:r>
          </w:p>
          <w:p>
            <w:pPr>
              <w:keepNext w:val="0"/>
              <w:keepLines w:val="0"/>
              <w:suppressLineNumbers w:val="0"/>
              <w:snapToGrid w:val="0"/>
              <w:spacing w:before="0" w:beforeAutospacing="0" w:after="0" w:afterAutospacing="0" w:line="480" w:lineRule="exact"/>
              <w:ind w:left="0" w:right="0" w:firstLine="480" w:firstLineChars="200"/>
              <w:rPr>
                <w:rFonts w:hint="eastAsia" w:ascii="宋体" w:hAnsi="宋体"/>
                <w:color w:val="auto"/>
                <w:sz w:val="24"/>
                <w:shd w:val="clear"/>
              </w:rPr>
            </w:pPr>
            <w:r>
              <w:rPr>
                <w:rFonts w:hint="eastAsia" w:ascii="宋体" w:hAnsi="宋体" w:cs="宋体"/>
                <w:sz w:val="24"/>
                <w:szCs w:val="24"/>
                <w:lang w:eastAsia="zh-CN"/>
              </w:rPr>
              <w:t>危险废物</w:t>
            </w:r>
            <w:r>
              <w:rPr>
                <w:rFonts w:hint="default" w:ascii="宋体" w:hAnsi="宋体" w:eastAsia="宋体" w:cs="宋体"/>
                <w:sz w:val="24"/>
                <w:szCs w:val="24"/>
              </w:rPr>
              <w:t>包括网版清洁过程产生的含有油墨的废棉纱:印刷完成后产生的废印版</w:t>
            </w:r>
            <w:r>
              <w:rPr>
                <w:rFonts w:hint="eastAsia" w:ascii="宋体" w:hAnsi="宋体" w:cs="宋体"/>
                <w:sz w:val="24"/>
                <w:szCs w:val="24"/>
                <w:lang w:eastAsia="zh-CN"/>
              </w:rPr>
              <w:t>；</w:t>
            </w:r>
            <w:r>
              <w:rPr>
                <w:rFonts w:hint="default" w:ascii="宋体" w:hAnsi="宋体" w:eastAsia="宋体" w:cs="宋体"/>
                <w:sz w:val="24"/>
                <w:szCs w:val="24"/>
              </w:rPr>
              <w:t>(润版液、水性油墨)包装桶:废气处理产生的废</w:t>
            </w:r>
            <w:r>
              <w:rPr>
                <w:rFonts w:hint="eastAsia" w:ascii="宋体" w:hAnsi="宋体" w:cs="宋体"/>
                <w:sz w:val="24"/>
                <w:szCs w:val="24"/>
                <w:lang w:eastAsia="zh-CN"/>
              </w:rPr>
              <w:t>活性炭；一般固废</w:t>
            </w:r>
            <w:r>
              <w:rPr>
                <w:rFonts w:hint="eastAsia" w:cs="Times New Roman"/>
                <w:color w:val="000000"/>
                <w:kern w:val="0"/>
                <w:sz w:val="24"/>
                <w:szCs w:val="24"/>
                <w:lang w:val="en-US" w:eastAsia="zh-CN" w:bidi="ar-SA"/>
              </w:rPr>
              <w:t>包括包装边角料以及生活垃圾</w:t>
            </w:r>
            <w:r>
              <w:rPr>
                <w:rFonts w:hint="eastAsia" w:ascii="宋体" w:hAnsi="宋体"/>
                <w:color w:val="auto"/>
                <w:sz w:val="24"/>
                <w:shd w:val="clear"/>
              </w:rPr>
              <w:t>,不对外随意排放,对当地环境基本无影响。</w:t>
            </w:r>
          </w:p>
          <w:p>
            <w:pPr>
              <w:pStyle w:val="6"/>
              <w:keepNext w:val="0"/>
              <w:keepLines w:val="0"/>
              <w:suppressLineNumbers w:val="0"/>
              <w:spacing w:before="0" w:beforeAutospacing="0" w:after="0" w:afterAutospacing="0" w:line="360" w:lineRule="auto"/>
              <w:ind w:left="0" w:right="0" w:firstLine="480" w:firstLineChars="200"/>
              <w:jc w:val="both"/>
              <w:rPr>
                <w:rFonts w:hint="default"/>
                <w:bCs/>
                <w:color w:val="auto"/>
                <w:sz w:val="24"/>
              </w:rPr>
            </w:pPr>
            <w:r>
              <w:rPr>
                <w:rFonts w:hint="eastAsia"/>
                <w:bCs/>
                <w:color w:val="auto"/>
                <w:sz w:val="24"/>
              </w:rPr>
              <w:t>因此，本项目固废均得到妥善处理，实现不外排。</w:t>
            </w:r>
          </w:p>
          <w:p>
            <w:pPr>
              <w:keepNext w:val="0"/>
              <w:keepLines w:val="0"/>
              <w:suppressLineNumbers w:val="0"/>
              <w:snapToGrid w:val="0"/>
              <w:spacing w:before="0" w:beforeAutospacing="0" w:after="0" w:afterAutospacing="0" w:line="360" w:lineRule="auto"/>
              <w:ind w:left="0" w:right="0"/>
              <w:rPr>
                <w:rFonts w:hint="default"/>
                <w:b/>
                <w:color w:val="auto"/>
                <w:sz w:val="24"/>
              </w:rPr>
            </w:pPr>
            <w:r>
              <w:rPr>
                <w:rFonts w:hint="eastAsia"/>
                <w:b/>
                <w:color w:val="auto"/>
                <w:sz w:val="24"/>
              </w:rPr>
              <w:t>8</w:t>
            </w:r>
            <w:r>
              <w:rPr>
                <w:rFonts w:hint="default"/>
                <w:b/>
                <w:color w:val="auto"/>
                <w:sz w:val="24"/>
              </w:rPr>
              <w:t>.</w:t>
            </w:r>
            <w:r>
              <w:rPr>
                <w:rFonts w:hint="eastAsia"/>
                <w:b/>
                <w:color w:val="auto"/>
                <w:sz w:val="24"/>
              </w:rPr>
              <w:t>4总量控制</w:t>
            </w:r>
          </w:p>
          <w:p>
            <w:pPr>
              <w:keepNext w:val="0"/>
              <w:keepLines w:val="0"/>
              <w:suppressLineNumbers w:val="0"/>
              <w:tabs>
                <w:tab w:val="left" w:pos="5710"/>
              </w:tabs>
              <w:spacing w:before="0" w:beforeAutospacing="0" w:after="0" w:afterAutospacing="0" w:line="360" w:lineRule="auto"/>
              <w:ind w:left="0" w:right="0" w:firstLine="480" w:firstLineChars="200"/>
              <w:rPr>
                <w:rFonts w:hint="default"/>
                <w:color w:val="auto"/>
                <w:sz w:val="24"/>
                <w:highlight w:val="yellow"/>
              </w:rPr>
            </w:pPr>
            <w:r>
              <w:rPr>
                <w:rFonts w:hint="eastAsia"/>
                <w:color w:val="auto"/>
                <w:sz w:val="24"/>
              </w:rPr>
              <w:t>根据建设项目环评，本项目</w:t>
            </w:r>
            <w:r>
              <w:rPr>
                <w:rFonts w:hint="eastAsia"/>
                <w:color w:val="auto"/>
                <w:sz w:val="24"/>
                <w:lang w:eastAsia="zh-CN"/>
              </w:rPr>
              <w:t>无需申请</w:t>
            </w:r>
            <w:r>
              <w:rPr>
                <w:rFonts w:hint="eastAsia"/>
                <w:color w:val="auto"/>
                <w:sz w:val="24"/>
              </w:rPr>
              <w:t>总量控制指标。</w:t>
            </w:r>
          </w:p>
          <w:p>
            <w:pPr>
              <w:keepNext w:val="0"/>
              <w:keepLines w:val="0"/>
              <w:suppressLineNumbers w:val="0"/>
              <w:snapToGrid w:val="0"/>
              <w:spacing w:before="0" w:beforeAutospacing="0" w:after="0" w:afterAutospacing="0" w:line="360" w:lineRule="auto"/>
              <w:ind w:left="0" w:right="0"/>
              <w:rPr>
                <w:rFonts w:hint="default"/>
                <w:b/>
                <w:color w:val="auto"/>
                <w:sz w:val="24"/>
              </w:rPr>
            </w:pPr>
            <w:r>
              <w:rPr>
                <w:rFonts w:hint="eastAsia"/>
                <w:b/>
                <w:color w:val="auto"/>
                <w:sz w:val="24"/>
              </w:rPr>
              <w:t>8</w:t>
            </w:r>
            <w:r>
              <w:rPr>
                <w:rFonts w:hint="default"/>
                <w:b/>
                <w:color w:val="auto"/>
                <w:sz w:val="24"/>
              </w:rPr>
              <w:t>.</w:t>
            </w:r>
            <w:r>
              <w:rPr>
                <w:rFonts w:hint="eastAsia"/>
                <w:b/>
                <w:color w:val="auto"/>
                <w:sz w:val="24"/>
              </w:rPr>
              <w:t>5工程变动情况</w:t>
            </w:r>
          </w:p>
          <w:p>
            <w:pPr>
              <w:pStyle w:val="9"/>
              <w:spacing w:after="0" w:line="360" w:lineRule="auto"/>
              <w:ind w:left="0" w:leftChars="0" w:firstLine="480"/>
              <w:rPr>
                <w:color w:val="auto"/>
                <w:sz w:val="24"/>
              </w:rPr>
            </w:pPr>
            <w:r>
              <w:rPr>
                <w:rFonts w:hint="eastAsia"/>
                <w:color w:val="auto"/>
                <w:sz w:val="24"/>
              </w:rPr>
              <w:t>根据现场勘查，本项目实际生产与环评</w:t>
            </w:r>
            <w:r>
              <w:rPr>
                <w:rFonts w:hint="eastAsia"/>
                <w:color w:val="auto"/>
                <w:sz w:val="24"/>
                <w:lang w:eastAsia="zh-CN"/>
              </w:rPr>
              <w:t>有一点不同</w:t>
            </w:r>
            <w:r>
              <w:rPr>
                <w:rFonts w:hint="eastAsia"/>
                <w:color w:val="auto"/>
                <w:sz w:val="24"/>
              </w:rPr>
              <w:t>。</w:t>
            </w:r>
          </w:p>
          <w:p>
            <w:pPr>
              <w:pStyle w:val="9"/>
              <w:numPr>
                <w:ilvl w:val="0"/>
                <w:numId w:val="0"/>
              </w:numPr>
              <w:spacing w:after="0" w:line="360" w:lineRule="auto"/>
              <w:ind w:right="0" w:rightChars="0" w:firstLine="480" w:firstLineChars="200"/>
              <w:rPr>
                <w:rFonts w:hint="eastAsia"/>
                <w:color w:val="auto"/>
                <w:sz w:val="24"/>
                <w:lang w:eastAsia="zh-CN"/>
              </w:rPr>
            </w:pPr>
            <w:r>
              <w:rPr>
                <w:rFonts w:hint="eastAsia"/>
                <w:color w:val="auto"/>
                <w:sz w:val="24"/>
                <w:lang w:eastAsia="zh-CN"/>
              </w:rPr>
              <w:t>环评生产工艺中无覆膜工序，实际生产运营过程中彩箱、彩盒等纸箱生产过程中包含覆膜工序，产生的有机废气经过集气罩收集通过活性炭吸附处理后由</w:t>
            </w:r>
            <w:r>
              <w:rPr>
                <w:rFonts w:hint="eastAsia"/>
                <w:color w:val="auto"/>
                <w:sz w:val="24"/>
                <w:lang w:val="en-US" w:eastAsia="zh-CN"/>
              </w:rPr>
              <w:t>15米高排气筒达标排放</w:t>
            </w:r>
            <w:r>
              <w:rPr>
                <w:rFonts w:hint="eastAsia"/>
                <w:color w:val="auto"/>
                <w:sz w:val="24"/>
                <w:lang w:eastAsia="zh-CN"/>
              </w:rPr>
              <w:t>。</w:t>
            </w:r>
          </w:p>
          <w:p>
            <w:pPr>
              <w:pStyle w:val="9"/>
              <w:numPr>
                <w:ilvl w:val="0"/>
                <w:numId w:val="0"/>
              </w:numPr>
              <w:spacing w:after="0" w:line="360" w:lineRule="auto"/>
              <w:ind w:right="0" w:rightChars="0" w:firstLine="480" w:firstLineChars="200"/>
              <w:rPr>
                <w:rFonts w:hint="eastAsia"/>
                <w:color w:val="auto"/>
                <w:sz w:val="24"/>
              </w:rPr>
            </w:pPr>
            <w:r>
              <w:rPr>
                <w:rFonts w:hint="default"/>
                <w:color w:val="auto"/>
                <w:sz w:val="24"/>
                <w:lang w:eastAsia="zh-CN"/>
              </w:rPr>
              <w:t>以上变动</w:t>
            </w:r>
            <w:r>
              <w:rPr>
                <w:rFonts w:hint="eastAsia"/>
                <w:color w:val="auto"/>
                <w:sz w:val="24"/>
                <w:lang w:eastAsia="zh-CN"/>
              </w:rPr>
              <w:t>环保设施增加，且对照《关于印发环评管理中部分行业建设项目重大变动清单的通知》以上</w:t>
            </w:r>
            <w:r>
              <w:rPr>
                <w:rFonts w:hint="eastAsia"/>
                <w:color w:val="auto"/>
                <w:sz w:val="24"/>
                <w:lang w:val="en-US" w:eastAsia="zh-CN"/>
              </w:rPr>
              <w:t>均</w:t>
            </w:r>
            <w:r>
              <w:rPr>
                <w:rFonts w:hint="eastAsia"/>
                <w:color w:val="auto"/>
                <w:sz w:val="24"/>
              </w:rPr>
              <w:t>不属于重大变动</w:t>
            </w:r>
            <w:r>
              <w:rPr>
                <w:rFonts w:hint="eastAsia"/>
                <w:color w:val="auto"/>
                <w:sz w:val="24"/>
                <w:lang w:eastAsia="zh-CN"/>
              </w:rPr>
              <w:t>，故本项目对照环评建设无重大变动</w:t>
            </w:r>
            <w:r>
              <w:rPr>
                <w:rFonts w:hint="eastAsia"/>
                <w:color w:val="auto"/>
                <w:sz w:val="24"/>
              </w:rPr>
              <w:t>。</w:t>
            </w:r>
          </w:p>
          <w:p>
            <w:pPr>
              <w:keepNext/>
              <w:keepLines/>
              <w:suppressLineNumbers w:val="0"/>
              <w:spacing w:before="0" w:beforeAutospacing="0" w:after="0" w:afterAutospacing="0" w:line="360" w:lineRule="auto"/>
              <w:ind w:left="0" w:right="0" w:firstLine="480" w:firstLineChars="200"/>
              <w:jc w:val="left"/>
              <w:rPr>
                <w:rFonts w:hint="default"/>
                <w:color w:val="auto"/>
                <w:sz w:val="24"/>
              </w:rPr>
            </w:pPr>
            <w:r>
              <w:rPr>
                <w:rFonts w:hint="eastAsia"/>
                <w:color w:val="auto"/>
                <w:sz w:val="24"/>
              </w:rPr>
              <w:t>综上所述，公司履行了相应的建设项目环境保护“三同时”制度，手续完备，污染物达标排放，满足验收条件。</w:t>
            </w:r>
          </w:p>
          <w:p>
            <w:pPr>
              <w:keepNext w:val="0"/>
              <w:keepLines w:val="0"/>
              <w:suppressLineNumbers w:val="0"/>
              <w:snapToGrid w:val="0"/>
              <w:spacing w:before="0" w:beforeAutospacing="0" w:after="0" w:afterAutospacing="0" w:line="360" w:lineRule="auto"/>
              <w:ind w:left="0" w:right="0"/>
              <w:rPr>
                <w:rFonts w:hint="default"/>
                <w:b/>
                <w:color w:val="auto"/>
                <w:sz w:val="24"/>
              </w:rPr>
            </w:pPr>
            <w:r>
              <w:rPr>
                <w:rFonts w:hint="eastAsia"/>
                <w:b/>
                <w:color w:val="auto"/>
                <w:sz w:val="24"/>
              </w:rPr>
              <w:t>8</w:t>
            </w:r>
            <w:r>
              <w:rPr>
                <w:rFonts w:hint="default"/>
                <w:b/>
                <w:color w:val="auto"/>
                <w:sz w:val="24"/>
              </w:rPr>
              <w:t>.</w:t>
            </w:r>
            <w:r>
              <w:rPr>
                <w:rFonts w:hint="eastAsia"/>
                <w:b/>
                <w:color w:val="auto"/>
                <w:sz w:val="24"/>
              </w:rPr>
              <w:t xml:space="preserve">6 </w:t>
            </w:r>
            <w:r>
              <w:rPr>
                <w:rFonts w:hint="default"/>
                <w:b/>
                <w:color w:val="auto"/>
                <w:sz w:val="24"/>
              </w:rPr>
              <w:t>建议</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1、加强生产和环保管理，保证各项污染物长期稳定达标排放，避免污染事故的发生。</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2、积极做好生产固废的回收暂存工作和转运工作，生活垃圾做到日产日清。</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3"/>
        <w:spacing w:beforeLines="0" w:afterLines="0" w:line="240" w:lineRule="auto"/>
        <w:rPr>
          <w:sz w:val="32"/>
          <w:szCs w:val="32"/>
        </w:rPr>
      </w:pPr>
      <w:r>
        <w:rPr>
          <w:sz w:val="32"/>
          <w:szCs w:val="32"/>
        </w:rPr>
        <w:t>建设项目环境保护“三同时”竣工验收登记表</w:t>
      </w:r>
    </w:p>
    <w:p>
      <w:pPr>
        <w:rPr>
          <w:color w:val="FF0000"/>
        </w:rPr>
      </w:pPr>
      <w:r>
        <w:rPr>
          <w:kern w:val="0"/>
          <w:sz w:val="18"/>
          <w:szCs w:val="18"/>
        </w:rPr>
        <w:t>填表单位（盖章）：</w:t>
      </w:r>
      <w:r>
        <w:rPr>
          <w:rFonts w:hint="eastAsia"/>
          <w:kern w:val="0"/>
          <w:sz w:val="18"/>
          <w:szCs w:val="18"/>
          <w:lang w:val="zh-CN" w:eastAsia="zh-CN"/>
        </w:rPr>
        <w:t>亳州市深远包装有限责任公司</w:t>
      </w:r>
      <w:r>
        <w:rPr>
          <w:sz w:val="18"/>
          <w:szCs w:val="18"/>
        </w:rPr>
        <w:t xml:space="preserve">  </w:t>
      </w:r>
      <w:r>
        <w:rPr>
          <w:kern w:val="0"/>
          <w:sz w:val="18"/>
          <w:szCs w:val="18"/>
        </w:rPr>
        <w:t xml:space="preserve"> </w:t>
      </w:r>
      <w:r>
        <w:rPr>
          <w:color w:val="FF0000"/>
          <w:kern w:val="0"/>
          <w:sz w:val="18"/>
          <w:szCs w:val="18"/>
        </w:rPr>
        <w:t xml:space="preserve"> </w:t>
      </w:r>
      <w:r>
        <w:rPr>
          <w:color w:val="FF0000"/>
          <w:sz w:val="18"/>
          <w:szCs w:val="18"/>
        </w:rPr>
        <w:t xml:space="preserve">                         </w:t>
      </w:r>
      <w:r>
        <w:rPr>
          <w:kern w:val="0"/>
          <w:sz w:val="18"/>
          <w:szCs w:val="18"/>
        </w:rPr>
        <w:t>填表人：</w:t>
      </w:r>
      <w:r>
        <w:rPr>
          <w:rFonts w:hint="eastAsia"/>
          <w:kern w:val="0"/>
          <w:sz w:val="18"/>
          <w:szCs w:val="18"/>
        </w:rPr>
        <w:t xml:space="preserve"> </w:t>
      </w:r>
      <w:r>
        <w:rPr>
          <w:kern w:val="0"/>
          <w:sz w:val="18"/>
          <w:szCs w:val="18"/>
        </w:rPr>
        <w:t xml:space="preserve">                          </w:t>
      </w:r>
      <w:r>
        <w:rPr>
          <w:rFonts w:hint="eastAsia"/>
          <w:kern w:val="0"/>
          <w:sz w:val="18"/>
          <w:szCs w:val="18"/>
        </w:rPr>
        <w:t xml:space="preserve"> </w:t>
      </w:r>
      <w:r>
        <w:rPr>
          <w:kern w:val="0"/>
          <w:sz w:val="18"/>
          <w:szCs w:val="18"/>
        </w:rPr>
        <w:t>项目经办人：</w:t>
      </w:r>
    </w:p>
    <w:tbl>
      <w:tblPr>
        <w:tblStyle w:val="15"/>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373"/>
        <w:gridCol w:w="280"/>
        <w:gridCol w:w="107"/>
        <w:gridCol w:w="196"/>
        <w:gridCol w:w="399"/>
        <w:gridCol w:w="290"/>
        <w:gridCol w:w="183"/>
        <w:gridCol w:w="84"/>
        <w:gridCol w:w="243"/>
        <w:gridCol w:w="712"/>
        <w:gridCol w:w="188"/>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建 设 项 目</w:t>
            </w: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项目名称</w:t>
            </w:r>
          </w:p>
        </w:tc>
        <w:tc>
          <w:tcPr>
            <w:tcW w:w="4998" w:type="dxa"/>
            <w:gridSpan w:val="1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ascii="Times New Roman" w:hAnsi="Times New Roman" w:cs="Times New Roman"/>
                <w:kern w:val="0"/>
                <w:sz w:val="18"/>
                <w:szCs w:val="18"/>
                <w:lang w:val="zh-CN" w:eastAsia="zh-CN"/>
              </w:rPr>
              <w:t>药用复合包装材料和食品复合包装材料生产线建设项目</w:t>
            </w:r>
            <w:r>
              <w:rPr>
                <w:rFonts w:hint="eastAsia" w:cs="Times New Roman"/>
                <w:kern w:val="0"/>
                <w:sz w:val="18"/>
                <w:szCs w:val="18"/>
                <w:lang w:val="zh-CN" w:eastAsia="zh-CN"/>
              </w:rPr>
              <w:t>（阶段性）</w:t>
            </w:r>
          </w:p>
        </w:tc>
        <w:tc>
          <w:tcPr>
            <w:tcW w:w="2382"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建设地点</w:t>
            </w:r>
          </w:p>
        </w:tc>
        <w:tc>
          <w:tcPr>
            <w:tcW w:w="4412" w:type="dxa"/>
            <w:gridSpan w:val="13"/>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eastAsia="zh-CN"/>
              </w:rPr>
              <w:t>安徽省</w:t>
            </w:r>
            <w:r>
              <w:rPr>
                <w:rFonts w:hint="eastAsia" w:ascii="Times New Roman" w:hAnsi="Times New Roman" w:cs="Times New Roman"/>
                <w:kern w:val="0"/>
                <w:sz w:val="18"/>
                <w:szCs w:val="18"/>
                <w:lang w:val="zh-CN" w:eastAsia="zh-CN"/>
              </w:rPr>
              <w:t>亳州市</w:t>
            </w:r>
            <w:r>
              <w:rPr>
                <w:rFonts w:hint="eastAsia" w:ascii="Times New Roman" w:hAnsi="Times New Roman" w:cs="Times New Roman"/>
                <w:kern w:val="0"/>
                <w:sz w:val="18"/>
                <w:szCs w:val="18"/>
                <w:lang w:val="en-US" w:eastAsia="zh-CN"/>
              </w:rPr>
              <w:t>经济开发区酒城大道北侧、金芙蓉饮片公司西侧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行业类别</w:t>
            </w:r>
          </w:p>
        </w:tc>
        <w:tc>
          <w:tcPr>
            <w:tcW w:w="4998" w:type="dxa"/>
            <w:gridSpan w:val="12"/>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2319包装装潢及其他印刷</w:t>
            </w:r>
          </w:p>
        </w:tc>
        <w:tc>
          <w:tcPr>
            <w:tcW w:w="2382"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建设性质</w:t>
            </w:r>
          </w:p>
        </w:tc>
        <w:tc>
          <w:tcPr>
            <w:tcW w:w="4412" w:type="dxa"/>
            <w:gridSpan w:val="13"/>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18"/>
                <w:szCs w:val="18"/>
                <w:lang w:eastAsia="zh-CN"/>
              </w:rPr>
            </w:pPr>
            <w:r>
              <w:rPr>
                <w:rFonts w:hint="eastAsia" w:ascii="Times New Roman" w:hAnsi="Times New Roman" w:cs="Times New Roman"/>
                <w:kern w:val="0"/>
                <w:sz w:val="18"/>
                <w:szCs w:val="18"/>
                <w:lang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90"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设计生产能力</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年产2500吨胶袋、500吨塑料包装盒、3000吨纸箱</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实际生产能力</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14:textFill>
                  <w14:solidFill>
                    <w14:schemeClr w14:val="tx1"/>
                  </w14:solidFill>
                </w14:textFill>
              </w:rPr>
              <w:t>年产</w:t>
            </w:r>
            <w:r>
              <w:rPr>
                <w:rFonts w:hint="eastAsia"/>
                <w:color w:val="000000" w:themeColor="text1"/>
                <w:kern w:val="0"/>
                <w:sz w:val="18"/>
                <w:szCs w:val="18"/>
                <w:lang w:val="en-US" w:eastAsia="zh-CN"/>
                <w14:textFill>
                  <w14:solidFill>
                    <w14:schemeClr w14:val="tx1"/>
                  </w14:solidFill>
                </w14:textFill>
              </w:rPr>
              <w:t>3000吨纸箱</w:t>
            </w:r>
          </w:p>
        </w:tc>
        <w:tc>
          <w:tcPr>
            <w:tcW w:w="872"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环评单位</w:t>
            </w:r>
          </w:p>
        </w:tc>
        <w:tc>
          <w:tcPr>
            <w:tcW w:w="2957" w:type="dxa"/>
            <w:gridSpan w:val="7"/>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eastAsia="zh-CN"/>
              </w:rPr>
            </w:pPr>
            <w:r>
              <w:rPr>
                <w:rFonts w:hint="eastAsia"/>
                <w:kern w:val="0"/>
                <w:sz w:val="18"/>
                <w:szCs w:val="18"/>
                <w:lang w:eastAsia="zh-CN"/>
              </w:rPr>
              <w:t>亳州市中环环境科技有限责任公司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8"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环评审批机关</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eastAsia="zh-CN"/>
              </w:rPr>
            </w:pPr>
            <w:r>
              <w:rPr>
                <w:rFonts w:hint="eastAsia"/>
                <w:color w:val="auto"/>
                <w:kern w:val="0"/>
                <w:sz w:val="18"/>
                <w:szCs w:val="18"/>
                <w:lang w:eastAsia="zh-CN"/>
              </w:rPr>
              <w:t>亳州市环境保护局</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审批文号</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环评文件类型</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环境影响报告</w:t>
            </w:r>
            <w:r>
              <w:rPr>
                <w:rFonts w:hint="eastAsia"/>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开工日期</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val="en-US" w:eastAsia="zh-CN"/>
              </w:rPr>
            </w:pPr>
            <w:r>
              <w:rPr>
                <w:rFonts w:hint="eastAsia"/>
                <w:color w:val="auto"/>
                <w:kern w:val="0"/>
                <w:sz w:val="18"/>
                <w:szCs w:val="18"/>
              </w:rPr>
              <w:t>201</w:t>
            </w:r>
            <w:r>
              <w:rPr>
                <w:rFonts w:hint="eastAsia"/>
                <w:color w:val="auto"/>
                <w:kern w:val="0"/>
                <w:sz w:val="18"/>
                <w:szCs w:val="18"/>
                <w:lang w:val="en-US" w:eastAsia="zh-CN"/>
              </w:rPr>
              <w:t>7</w:t>
            </w:r>
            <w:r>
              <w:rPr>
                <w:rFonts w:hint="eastAsia"/>
                <w:color w:val="auto"/>
                <w:kern w:val="0"/>
                <w:sz w:val="18"/>
                <w:szCs w:val="18"/>
              </w:rPr>
              <w:t>.</w:t>
            </w:r>
            <w:r>
              <w:rPr>
                <w:rFonts w:hint="eastAsia"/>
                <w:color w:val="auto"/>
                <w:kern w:val="0"/>
                <w:sz w:val="18"/>
                <w:szCs w:val="18"/>
                <w:lang w:val="en-US" w:eastAsia="zh-CN"/>
              </w:rPr>
              <w:t>1</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竣工日期</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20</w:t>
            </w:r>
            <w:r>
              <w:rPr>
                <w:rFonts w:hint="eastAsia"/>
                <w:color w:val="auto"/>
                <w:kern w:val="0"/>
                <w:sz w:val="18"/>
                <w:szCs w:val="18"/>
              </w:rPr>
              <w:t>.</w:t>
            </w:r>
            <w:r>
              <w:rPr>
                <w:rFonts w:hint="eastAsia"/>
                <w:color w:val="auto"/>
                <w:kern w:val="0"/>
                <w:sz w:val="18"/>
                <w:szCs w:val="18"/>
                <w:lang w:val="en-US" w:eastAsia="zh-CN"/>
              </w:rPr>
              <w:t>9</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排污许可证申领时间</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环保设施设计单位</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eastAsia" w:eastAsia="宋体"/>
                <w:color w:val="auto"/>
                <w:kern w:val="0"/>
                <w:sz w:val="18"/>
                <w:szCs w:val="18"/>
                <w:lang w:eastAsia="zh-CN"/>
              </w:rPr>
            </w:pPr>
            <w:r>
              <w:rPr>
                <w:rFonts w:hint="eastAsia"/>
                <w:color w:val="auto"/>
                <w:kern w:val="0"/>
                <w:sz w:val="18"/>
                <w:szCs w:val="18"/>
                <w:lang w:eastAsia="zh-CN"/>
              </w:rPr>
              <w:t>安徽禹森环保科技有限公司</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环保设施施工单位</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eastAsia"/>
                <w:color w:val="auto"/>
                <w:kern w:val="0"/>
                <w:sz w:val="18"/>
                <w:szCs w:val="18"/>
                <w:lang w:eastAsia="zh-CN"/>
              </w:rPr>
              <w:t>安徽禹森环保科技有限公司</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本工程排污许可证编号</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验收单位</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color w:val="FF0000"/>
                <w:kern w:val="0"/>
                <w:sz w:val="18"/>
                <w:szCs w:val="18"/>
              </w:rPr>
            </w:pPr>
            <w:r>
              <w:rPr>
                <w:rFonts w:hint="eastAsia"/>
                <w:kern w:val="0"/>
                <w:sz w:val="18"/>
                <w:szCs w:val="18"/>
                <w:lang w:val="zh-CN" w:eastAsia="zh-CN"/>
              </w:rPr>
              <w:t>亳州市深远包装有限责任公司</w:t>
            </w:r>
            <w:r>
              <w:rPr>
                <w:rFonts w:hint="default"/>
                <w:sz w:val="18"/>
                <w:szCs w:val="18"/>
              </w:rPr>
              <w:t xml:space="preserve">  </w:t>
            </w:r>
          </w:p>
        </w:tc>
        <w:tc>
          <w:tcPr>
            <w:tcW w:w="1961" w:type="dxa"/>
            <w:gridSpan w:val="4"/>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环保设施监测单位</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eastAsia" w:eastAsia="宋体"/>
                <w:color w:val="FF0000"/>
                <w:kern w:val="0"/>
                <w:sz w:val="18"/>
                <w:szCs w:val="18"/>
                <w:lang w:eastAsia="zh-CN"/>
              </w:rPr>
            </w:pPr>
            <w:r>
              <w:rPr>
                <w:rFonts w:hint="eastAsia"/>
                <w:color w:val="auto"/>
                <w:sz w:val="18"/>
                <w:lang w:eastAsia="zh-CN"/>
              </w:rPr>
              <w:t>安徽尚德谱检测技术有限责任公司</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验收监测时工况</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投资总概算（万元）</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eastAsia="宋体"/>
                <w:color w:val="FF0000"/>
                <w:kern w:val="0"/>
                <w:sz w:val="18"/>
                <w:szCs w:val="18"/>
                <w:lang w:val="en-US" w:eastAsia="zh-CN"/>
              </w:rPr>
            </w:pPr>
            <w:r>
              <w:rPr>
                <w:rFonts w:hint="eastAsia"/>
                <w:color w:val="000000" w:themeColor="text1"/>
                <w:kern w:val="0"/>
                <w:sz w:val="18"/>
                <w:szCs w:val="18"/>
                <w:lang w:val="en-US" w:eastAsia="zh-CN"/>
                <w14:textFill>
                  <w14:solidFill>
                    <w14:schemeClr w14:val="tx1"/>
                  </w14:solidFill>
                </w14:textFill>
              </w:rPr>
              <w:t>12000</w:t>
            </w:r>
          </w:p>
        </w:tc>
        <w:tc>
          <w:tcPr>
            <w:tcW w:w="1961" w:type="dxa"/>
            <w:gridSpan w:val="4"/>
            <w:vAlign w:val="center"/>
          </w:tcPr>
          <w:p>
            <w:pPr>
              <w:keepNext w:val="0"/>
              <w:keepLines w:val="0"/>
              <w:widowControl/>
              <w:suppressLineNumbers w:val="0"/>
              <w:spacing w:before="0" w:beforeAutospacing="0" w:after="0" w:afterAutospacing="0"/>
              <w:ind w:left="0" w:right="0"/>
              <w:rPr>
                <w:rFonts w:hint="default"/>
                <w:color w:val="auto"/>
                <w:kern w:val="0"/>
                <w:sz w:val="18"/>
                <w:szCs w:val="18"/>
              </w:rPr>
            </w:pPr>
            <w:r>
              <w:rPr>
                <w:rFonts w:hint="default"/>
                <w:color w:val="auto"/>
                <w:kern w:val="0"/>
                <w:sz w:val="18"/>
                <w:szCs w:val="18"/>
              </w:rPr>
              <w:t>环保投资总概算（万元）</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204</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所占比例（%）</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eastAsia"/>
                <w:color w:val="auto"/>
                <w:kern w:val="0"/>
                <w:sz w:val="18"/>
                <w:szCs w:val="18"/>
                <w:lang w:val="en-US" w:eastAsia="zh-CN"/>
              </w:rPr>
              <w:t>1.7</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实际总投资（万元）</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eastAsia="宋体"/>
                <w:color w:val="FF0000"/>
                <w:kern w:val="0"/>
                <w:sz w:val="18"/>
                <w:szCs w:val="18"/>
                <w:lang w:val="en-US" w:eastAsia="zh-CN"/>
              </w:rPr>
            </w:pPr>
            <w:r>
              <w:rPr>
                <w:rFonts w:hint="eastAsia"/>
                <w:color w:val="auto"/>
                <w:kern w:val="0"/>
                <w:sz w:val="18"/>
                <w:szCs w:val="18"/>
                <w:lang w:val="en-US" w:eastAsia="zh-CN"/>
              </w:rPr>
              <w:t>10000</w:t>
            </w:r>
          </w:p>
        </w:tc>
        <w:tc>
          <w:tcPr>
            <w:tcW w:w="1961" w:type="dxa"/>
            <w:gridSpan w:val="4"/>
            <w:vAlign w:val="center"/>
          </w:tcPr>
          <w:p>
            <w:pPr>
              <w:keepNext w:val="0"/>
              <w:keepLines w:val="0"/>
              <w:widowControl/>
              <w:suppressLineNumbers w:val="0"/>
              <w:spacing w:before="0" w:beforeAutospacing="0" w:after="0" w:afterAutospacing="0"/>
              <w:ind w:left="0" w:right="0"/>
              <w:rPr>
                <w:rFonts w:hint="default"/>
                <w:color w:val="auto"/>
                <w:kern w:val="0"/>
                <w:sz w:val="18"/>
                <w:szCs w:val="18"/>
              </w:rPr>
            </w:pPr>
            <w:r>
              <w:rPr>
                <w:rFonts w:hint="default"/>
                <w:color w:val="auto"/>
                <w:kern w:val="0"/>
                <w:sz w:val="18"/>
                <w:szCs w:val="18"/>
              </w:rPr>
              <w:t>实际环保投资（万元）</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156</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所占比例（%）</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eastAsia"/>
                <w:color w:val="auto"/>
                <w:kern w:val="0"/>
                <w:sz w:val="18"/>
                <w:szCs w:val="18"/>
                <w:lang w:val="en-US" w:eastAsia="zh-CN"/>
              </w:rPr>
              <w:t>1.56</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废水治理（万元）</w:t>
            </w:r>
          </w:p>
        </w:tc>
        <w:tc>
          <w:tcPr>
            <w:tcW w:w="694" w:type="dxa"/>
            <w:gridSpan w:val="2"/>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val="en-US" w:eastAsia="zh-CN"/>
              </w:rPr>
            </w:pPr>
            <w:r>
              <w:rPr>
                <w:rFonts w:hint="eastAsia"/>
                <w:kern w:val="0"/>
                <w:sz w:val="18"/>
                <w:szCs w:val="18"/>
                <w:lang w:val="en-US" w:eastAsia="zh-CN"/>
              </w:rPr>
              <w:t>0</w:t>
            </w:r>
          </w:p>
        </w:tc>
        <w:tc>
          <w:tcPr>
            <w:tcW w:w="13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废气治理（万元）</w:t>
            </w:r>
          </w:p>
        </w:tc>
        <w:tc>
          <w:tcPr>
            <w:tcW w:w="832" w:type="dxa"/>
            <w:gridSpan w:val="2"/>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kern w:val="0"/>
                <w:sz w:val="18"/>
                <w:szCs w:val="18"/>
                <w:lang w:val="en-US" w:eastAsia="zh-CN"/>
              </w:rPr>
              <w:t>5</w:t>
            </w:r>
          </w:p>
        </w:tc>
        <w:tc>
          <w:tcPr>
            <w:tcW w:w="1464"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噪声治理（万元）</w:t>
            </w:r>
          </w:p>
        </w:tc>
        <w:tc>
          <w:tcPr>
            <w:tcW w:w="609"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3</w:t>
            </w:r>
          </w:p>
        </w:tc>
        <w:tc>
          <w:tcPr>
            <w:tcW w:w="1986"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固体废物治理（万元）</w:t>
            </w:r>
          </w:p>
        </w:tc>
        <w:tc>
          <w:tcPr>
            <w:tcW w:w="676" w:type="dxa"/>
            <w:gridSpan w:val="3"/>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2</w:t>
            </w:r>
          </w:p>
        </w:tc>
        <w:tc>
          <w:tcPr>
            <w:tcW w:w="1502" w:type="dxa"/>
            <w:gridSpan w:val="7"/>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绿化及生态（万元）</w:t>
            </w:r>
          </w:p>
        </w:tc>
        <w:tc>
          <w:tcPr>
            <w:tcW w:w="712" w:type="dxa"/>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eastAsia"/>
                <w:color w:val="auto"/>
                <w:kern w:val="0"/>
                <w:sz w:val="18"/>
                <w:szCs w:val="18"/>
              </w:rPr>
              <w:t>0</w:t>
            </w:r>
          </w:p>
        </w:tc>
        <w:tc>
          <w:tcPr>
            <w:tcW w:w="1007" w:type="dxa"/>
            <w:gridSpan w:val="3"/>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其它（万元）</w:t>
            </w:r>
          </w:p>
        </w:tc>
        <w:tc>
          <w:tcPr>
            <w:tcW w:w="911"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2193" w:type="dxa"/>
            <w:gridSpan w:val="5"/>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新增废水处理设施能力</w:t>
            </w:r>
          </w:p>
        </w:tc>
        <w:tc>
          <w:tcPr>
            <w:tcW w:w="2231" w:type="dxa"/>
            <w:gridSpan w:val="5"/>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3011" w:type="dxa"/>
            <w:gridSpan w:val="7"/>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新增废气处理设施能力（Nm</w:t>
            </w:r>
            <w:r>
              <w:rPr>
                <w:rFonts w:hint="default"/>
                <w:kern w:val="0"/>
                <w:sz w:val="18"/>
                <w:szCs w:val="18"/>
                <w:vertAlign w:val="superscript"/>
              </w:rPr>
              <w:t>3</w:t>
            </w:r>
            <w:r>
              <w:rPr>
                <w:rFonts w:hint="default"/>
                <w:kern w:val="0"/>
                <w:sz w:val="18"/>
                <w:szCs w:val="18"/>
              </w:rPr>
              <w:t>/h）</w:t>
            </w:r>
          </w:p>
        </w:tc>
        <w:tc>
          <w:tcPr>
            <w:tcW w:w="2426" w:type="dxa"/>
            <w:gridSpan w:val="8"/>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w:t>
            </w:r>
          </w:p>
        </w:tc>
        <w:tc>
          <w:tcPr>
            <w:tcW w:w="1700" w:type="dxa"/>
            <w:gridSpan w:val="6"/>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年平均工作日（h/a）</w:t>
            </w:r>
          </w:p>
        </w:tc>
        <w:tc>
          <w:tcPr>
            <w:tcW w:w="1730"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运营单位</w:t>
            </w:r>
          </w:p>
        </w:tc>
        <w:tc>
          <w:tcPr>
            <w:tcW w:w="2936"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lang w:val="zh-CN" w:eastAsia="zh-CN"/>
              </w:rPr>
              <w:t>亳州市深远包装有限责任公司</w:t>
            </w:r>
            <w:r>
              <w:rPr>
                <w:rFonts w:hint="default"/>
                <w:sz w:val="18"/>
                <w:szCs w:val="18"/>
              </w:rPr>
              <w:t xml:space="preserve"> </w:t>
            </w:r>
          </w:p>
        </w:tc>
        <w:tc>
          <w:tcPr>
            <w:tcW w:w="3705" w:type="dxa"/>
            <w:gridSpan w:val="9"/>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运营单位社会统一信用代码（或组织机构代码）</w:t>
            </w:r>
          </w:p>
        </w:tc>
        <w:tc>
          <w:tcPr>
            <w:tcW w:w="2477" w:type="dxa"/>
            <w:gridSpan w:val="7"/>
            <w:vAlign w:val="center"/>
          </w:tcPr>
          <w:p>
            <w:pPr>
              <w:keepNext w:val="0"/>
              <w:keepLines w:val="0"/>
              <w:widowControl/>
              <w:suppressLineNumbers w:val="0"/>
              <w:spacing w:before="0" w:beforeAutospacing="0" w:after="0" w:afterAutospacing="0"/>
              <w:ind w:left="0" w:right="0"/>
              <w:jc w:val="center"/>
              <w:rPr>
                <w:rFonts w:hint="default"/>
                <w:kern w:val="0"/>
                <w:sz w:val="18"/>
                <w:szCs w:val="18"/>
                <w:lang w:val="en-US" w:eastAsia="zh-CN"/>
              </w:rPr>
            </w:pPr>
            <w:r>
              <w:rPr>
                <w:rFonts w:hint="eastAsia"/>
                <w:kern w:val="0"/>
                <w:sz w:val="18"/>
                <w:szCs w:val="18"/>
                <w:lang w:val="en-US" w:eastAsia="zh-CN"/>
              </w:rPr>
              <w:t>91341600MA2MR9UM34</w:t>
            </w:r>
          </w:p>
        </w:tc>
        <w:tc>
          <w:tcPr>
            <w:tcW w:w="885"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lang w:val="en-US" w:eastAsia="zh-CN"/>
              </w:rPr>
            </w:pPr>
            <w:r>
              <w:rPr>
                <w:rFonts w:hint="default"/>
                <w:kern w:val="0"/>
                <w:sz w:val="18"/>
                <w:szCs w:val="18"/>
                <w:lang w:val="en-US" w:eastAsia="zh-CN"/>
              </w:rPr>
              <w:t>验收时间</w:t>
            </w:r>
          </w:p>
        </w:tc>
        <w:tc>
          <w:tcPr>
            <w:tcW w:w="3140" w:type="dxa"/>
            <w:gridSpan w:val="8"/>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.0</w:t>
            </w:r>
            <w:r>
              <w:rPr>
                <w:rFonts w:hint="eastAsia"/>
                <w:color w:val="auto"/>
                <w:kern w:val="0"/>
                <w:sz w:val="18"/>
                <w:szCs w:val="18"/>
                <w:lang w:val="en-US" w:eastAsia="zh-CN"/>
              </w:rPr>
              <w:t>5</w:t>
            </w:r>
            <w:r>
              <w:rPr>
                <w:rFonts w:hint="eastAsia"/>
                <w:color w:val="auto"/>
                <w:kern w:val="0"/>
                <w:sz w:val="18"/>
                <w:szCs w:val="18"/>
              </w:rPr>
              <w:t>.</w:t>
            </w:r>
            <w:r>
              <w:rPr>
                <w:rFonts w:hint="eastAsia"/>
                <w:color w:val="auto"/>
                <w:kern w:val="0"/>
                <w:sz w:val="18"/>
                <w:szCs w:val="18"/>
                <w:lang w:val="en-US" w:eastAsia="zh-CN"/>
              </w:rPr>
              <w:t>6</w:t>
            </w: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.0</w:t>
            </w:r>
            <w:r>
              <w:rPr>
                <w:rFonts w:hint="eastAsia"/>
                <w:color w:val="auto"/>
                <w:kern w:val="0"/>
                <w:sz w:val="18"/>
                <w:szCs w:val="18"/>
                <w:lang w:val="en-US" w:eastAsia="zh-CN"/>
              </w:rPr>
              <w:t>5</w:t>
            </w:r>
            <w:r>
              <w:rPr>
                <w:rFonts w:hint="eastAsia"/>
                <w:color w:val="auto"/>
                <w:kern w:val="0"/>
                <w:sz w:val="18"/>
                <w:szCs w:val="18"/>
              </w:rPr>
              <w:t>.</w:t>
            </w:r>
            <w:r>
              <w:rPr>
                <w:rFonts w:hint="eastAsia"/>
                <w:color w:val="auto"/>
                <w:kern w:val="0"/>
                <w:sz w:val="18"/>
                <w:szCs w:val="18"/>
                <w:lang w:val="en-US" w:eastAsia="zh-CN"/>
              </w:rPr>
              <w:t>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污染物排放达标与总控制</w:t>
            </w:r>
          </w:p>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（工业建</w:t>
            </w:r>
          </w:p>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设项目</w:t>
            </w:r>
          </w:p>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详填）</w:t>
            </w: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污染物</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原有排放量</w:t>
            </w:r>
            <w:r>
              <w:rPr>
                <w:rFonts w:hint="default"/>
                <w:kern w:val="0"/>
                <w:sz w:val="18"/>
                <w:szCs w:val="18"/>
              </w:rPr>
              <w:br w:type="textWrapping"/>
            </w:r>
            <w:r>
              <w:rPr>
                <w:rFonts w:hint="default"/>
                <w:kern w:val="0"/>
                <w:sz w:val="18"/>
                <w:szCs w:val="18"/>
              </w:rPr>
              <w:t>（1）</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本期工程实际排放浓度（2）</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本期工程允许排放浓度</w:t>
            </w:r>
            <w:r>
              <w:rPr>
                <w:rFonts w:hint="default"/>
                <w:kern w:val="0"/>
                <w:sz w:val="18"/>
                <w:szCs w:val="18"/>
              </w:rPr>
              <w:br w:type="textWrapping"/>
            </w:r>
            <w:r>
              <w:rPr>
                <w:rFonts w:hint="default"/>
                <w:kern w:val="0"/>
                <w:sz w:val="18"/>
                <w:szCs w:val="18"/>
              </w:rPr>
              <w:t>（3）</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本期工程产生量</w:t>
            </w:r>
            <w:r>
              <w:rPr>
                <w:rFonts w:hint="default"/>
                <w:kern w:val="0"/>
                <w:sz w:val="18"/>
                <w:szCs w:val="18"/>
              </w:rPr>
              <w:br w:type="textWrapping"/>
            </w:r>
            <w:r>
              <w:rPr>
                <w:rFonts w:hint="default"/>
                <w:kern w:val="0"/>
                <w:sz w:val="18"/>
                <w:szCs w:val="18"/>
              </w:rPr>
              <w:t>（4）</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本期工程自身削减量（5）</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本期工程实际排放量（6）</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本期工程核定排放总量（7）</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本期工程“以新带老”削减量</w:t>
            </w:r>
            <w:r>
              <w:rPr>
                <w:rFonts w:hint="default"/>
                <w:kern w:val="0"/>
                <w:sz w:val="18"/>
                <w:szCs w:val="18"/>
              </w:rPr>
              <w:br w:type="textWrapping"/>
            </w:r>
            <w:r>
              <w:rPr>
                <w:rFonts w:hint="default"/>
                <w:kern w:val="0"/>
                <w:sz w:val="18"/>
                <w:szCs w:val="18"/>
              </w:rPr>
              <w:t>（8）</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全厂实际排放总量</w:t>
            </w:r>
            <w:r>
              <w:rPr>
                <w:rFonts w:hint="default"/>
                <w:kern w:val="0"/>
                <w:sz w:val="18"/>
                <w:szCs w:val="18"/>
              </w:rPr>
              <w:br w:type="textWrapping"/>
            </w:r>
            <w:r>
              <w:rPr>
                <w:rFonts w:hint="default"/>
                <w:kern w:val="0"/>
                <w:sz w:val="18"/>
                <w:szCs w:val="18"/>
              </w:rPr>
              <w:t>（9）</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全厂核定排放总量</w:t>
            </w:r>
            <w:r>
              <w:rPr>
                <w:rFonts w:hint="default"/>
                <w:kern w:val="0"/>
                <w:sz w:val="18"/>
                <w:szCs w:val="18"/>
              </w:rPr>
              <w:br w:type="textWrapping"/>
            </w:r>
            <w:r>
              <w:rPr>
                <w:rFonts w:hint="default"/>
                <w:kern w:val="0"/>
                <w:sz w:val="18"/>
                <w:szCs w:val="18"/>
              </w:rPr>
              <w:t>（10）</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区域平衡替代削减量</w:t>
            </w:r>
            <w:r>
              <w:rPr>
                <w:rFonts w:hint="default"/>
                <w:kern w:val="0"/>
                <w:sz w:val="18"/>
                <w:szCs w:val="18"/>
              </w:rPr>
              <w:br w:type="textWrapping"/>
            </w:r>
            <w:r>
              <w:rPr>
                <w:rFonts w:hint="default"/>
                <w:kern w:val="0"/>
                <w:sz w:val="18"/>
                <w:szCs w:val="18"/>
              </w:rPr>
              <w:t>（11）</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排放增减量</w:t>
            </w:r>
            <w:r>
              <w:rPr>
                <w:rFonts w:hint="default"/>
                <w:kern w:val="0"/>
                <w:sz w:val="18"/>
                <w:szCs w:val="18"/>
              </w:rPr>
              <w:br w:type="textWrapping"/>
            </w:r>
            <w:r>
              <w:rPr>
                <w:rFonts w:hint="default"/>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废水</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化学需氧量</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氨氮</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石油类</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废气</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烟尘（粉尘）</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二氧化硫</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氮氧化物</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VOC</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tcBorders>
              <w:bottom w:val="single" w:color="auto" w:sz="4" w:space="0"/>
            </w:tcBorders>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工业固体废物</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5</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5</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090" w:type="dxa"/>
            <w:vMerge w:val="restart"/>
            <w:tcBorders>
              <w:right w:val="single" w:color="auto" w:sz="4" w:space="0"/>
            </w:tcBorders>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keepNext w:val="0"/>
              <w:keepLines w:val="0"/>
              <w:widowControl/>
              <w:suppressLineNumbers w:val="0"/>
              <w:spacing w:before="0" w:beforeAutospacing="0" w:after="0" w:afterAutospacing="0"/>
              <w:ind w:left="0" w:right="0" w:firstLine="360" w:firstLineChars="200"/>
              <w:rPr>
                <w:rFonts w:hint="default"/>
                <w:kern w:val="0"/>
                <w:sz w:val="18"/>
                <w:szCs w:val="18"/>
              </w:rPr>
            </w:pPr>
            <w:r>
              <w:rPr>
                <w:rFonts w:hint="default"/>
                <w:kern w:val="0"/>
                <w:sz w:val="18"/>
                <w:szCs w:val="18"/>
              </w:rPr>
              <w:t>—</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p>
        </w:tc>
        <w:tc>
          <w:tcPr>
            <w:tcW w:w="1090" w:type="dxa"/>
            <w:vMerge w:val="continue"/>
            <w:tcBorders>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sz w:val="18"/>
                <w:szCs w:val="18"/>
              </w:rPr>
            </w:pPr>
          </w:p>
        </w:tc>
        <w:tc>
          <w:tcPr>
            <w:tcW w:w="718" w:type="dxa"/>
            <w:gridSpan w:val="2"/>
            <w:tcBorders>
              <w:left w:val="single" w:color="auto" w:sz="4" w:space="0"/>
              <w:bottom w:val="single" w:color="auto" w:sz="4" w:space="0"/>
            </w:tcBorders>
            <w:vAlign w:val="center"/>
          </w:tcPr>
          <w:p>
            <w:pPr>
              <w:keepNext w:val="0"/>
              <w:keepLines w:val="0"/>
              <w:widowControl/>
              <w:suppressLineNumbers w:val="0"/>
              <w:spacing w:before="0" w:beforeAutospacing="0" w:after="0" w:afterAutospacing="0"/>
              <w:ind w:left="0" w:right="0" w:firstLine="360" w:firstLineChars="200"/>
              <w:rPr>
                <w:rFonts w:hint="default"/>
                <w:kern w:val="0"/>
                <w:sz w:val="18"/>
                <w:szCs w:val="18"/>
              </w:rPr>
            </w:pPr>
            <w:r>
              <w:rPr>
                <w:rFonts w:hint="default"/>
                <w:kern w:val="0"/>
                <w:sz w:val="18"/>
                <w:szCs w:val="18"/>
              </w:rPr>
              <w:t>—</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p>
        </w:tc>
        <w:tc>
          <w:tcPr>
            <w:tcW w:w="1090" w:type="dxa"/>
            <w:vMerge w:val="continue"/>
            <w:tcBorders>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sz w:val="18"/>
                <w:szCs w:val="18"/>
              </w:rPr>
            </w:pPr>
          </w:p>
        </w:tc>
        <w:tc>
          <w:tcPr>
            <w:tcW w:w="718" w:type="dxa"/>
            <w:gridSpan w:val="2"/>
            <w:tcBorders>
              <w:left w:val="single" w:color="auto" w:sz="4" w:space="0"/>
              <w:bottom w:val="single" w:color="auto" w:sz="4" w:space="0"/>
            </w:tcBorders>
            <w:vAlign w:val="center"/>
          </w:tcPr>
          <w:p>
            <w:pPr>
              <w:keepNext w:val="0"/>
              <w:keepLines w:val="0"/>
              <w:widowControl/>
              <w:suppressLineNumbers w:val="0"/>
              <w:spacing w:before="0" w:beforeAutospacing="0" w:after="0" w:afterAutospacing="0"/>
              <w:ind w:left="0" w:right="0" w:firstLine="360" w:firstLineChars="200"/>
              <w:rPr>
                <w:rFonts w:hint="default"/>
                <w:kern w:val="0"/>
                <w:sz w:val="18"/>
                <w:szCs w:val="18"/>
              </w:rPr>
            </w:pPr>
            <w:r>
              <w:rPr>
                <w:rFonts w:hint="default"/>
                <w:kern w:val="0"/>
                <w:sz w:val="18"/>
                <w:szCs w:val="18"/>
              </w:rPr>
              <w:t>—</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bl>
    <w:p>
      <w:pPr>
        <w:rPr>
          <w:b/>
          <w:szCs w:val="28"/>
        </w:rPr>
        <w:sectPr>
          <w:pgSz w:w="16840" w:h="11907" w:orient="landscape"/>
          <w:pgMar w:top="1134" w:right="1440" w:bottom="1134" w:left="1440" w:header="851" w:footer="992" w:gutter="0"/>
          <w:cols w:space="720" w:num="1"/>
          <w:docGrid w:linePitch="387" w:charSpace="0"/>
        </w:sectPr>
      </w:pPr>
      <w:r>
        <w:rPr>
          <w:kern w:val="0"/>
          <w:sz w:val="18"/>
          <w:szCs w:val="18"/>
        </w:rPr>
        <w:t>注：1、排放增减量：（+）表示增加，（-）表示减少；    2、(12)=(6)-(8)-(11)，（9）=(4)-(5)-(8)-(11)+（1）</w:t>
      </w:r>
      <w:r>
        <w:rPr>
          <w:kern w:val="0"/>
          <w:sz w:val="18"/>
          <w:szCs w:val="18"/>
        </w:rPr>
        <w:br w:type="textWrapping"/>
      </w:r>
      <w:r>
        <w:rPr>
          <w:kern w:val="0"/>
          <w:sz w:val="18"/>
          <w:szCs w:val="18"/>
        </w:rPr>
        <w:t xml:space="preserve">    3、计量单位：废水排放量——万吨/年；废气排放量——万标立方米/年；工业固体废物排放量——万吨/年；水污染物排放浓度——毫克/升；</w:t>
      </w:r>
      <w:r>
        <w:rPr>
          <w:kern w:val="0"/>
          <w:sz w:val="18"/>
          <w:szCs w:val="18"/>
        </w:rPr>
        <w:br w:type="textWrapping"/>
      </w:r>
      <w:r>
        <w:rPr>
          <w:kern w:val="0"/>
          <w:sz w:val="18"/>
          <w:szCs w:val="18"/>
        </w:rPr>
        <w:t>大气污染物排放浓度——毫克/立方米；水污染物排放量——吨/年；大气污染物排放量——吨/年</w:t>
      </w:r>
    </w:p>
    <w:p>
      <w:pPr>
        <w:spacing w:line="360" w:lineRule="auto"/>
        <w:rPr>
          <w:sz w:val="24"/>
        </w:rPr>
      </w:pPr>
      <w:r>
        <w:rPr>
          <w:sz w:val="24"/>
        </w:rPr>
        <w:t>附件：</w:t>
      </w:r>
    </w:p>
    <w:p>
      <w:pPr>
        <w:spacing w:line="360" w:lineRule="auto"/>
        <w:rPr>
          <w:sz w:val="24"/>
        </w:rPr>
      </w:pPr>
      <w:r>
        <w:rPr>
          <w:rFonts w:hint="eastAsia"/>
          <w:sz w:val="24"/>
        </w:rPr>
        <w:t>1</w:t>
      </w:r>
      <w:r>
        <w:rPr>
          <w:sz w:val="24"/>
        </w:rPr>
        <w:t>、项目环评批复</w:t>
      </w:r>
    </w:p>
    <w:p>
      <w:pPr>
        <w:spacing w:line="360" w:lineRule="auto"/>
        <w:rPr>
          <w:sz w:val="24"/>
        </w:rPr>
      </w:pPr>
      <w:r>
        <w:rPr>
          <w:rFonts w:hint="eastAsia"/>
          <w:sz w:val="24"/>
          <w:lang w:val="en-US" w:eastAsia="zh-CN"/>
        </w:rPr>
        <w:t>2</w:t>
      </w:r>
      <w:r>
        <w:rPr>
          <w:sz w:val="24"/>
        </w:rPr>
        <w:t>、现场照片</w:t>
      </w:r>
    </w:p>
    <w:p>
      <w:pPr>
        <w:spacing w:line="360" w:lineRule="auto"/>
        <w:rPr>
          <w:sz w:val="24"/>
        </w:rPr>
      </w:pPr>
      <w:r>
        <w:rPr>
          <w:rFonts w:hint="eastAsia"/>
          <w:sz w:val="24"/>
          <w:lang w:val="en-US" w:eastAsia="zh-CN"/>
        </w:rPr>
        <w:t>3</w:t>
      </w:r>
      <w:r>
        <w:rPr>
          <w:sz w:val="24"/>
        </w:rPr>
        <w:t>、监测报告</w:t>
      </w:r>
    </w:p>
    <w:p>
      <w:pPr>
        <w:spacing w:line="360" w:lineRule="auto"/>
        <w:rPr>
          <w:rFonts w:hint="eastAsia"/>
          <w:sz w:val="24"/>
          <w:lang w:val="en-US" w:eastAsia="zh-CN"/>
        </w:rPr>
      </w:pPr>
      <w:r>
        <w:rPr>
          <w:rFonts w:hint="eastAsia"/>
          <w:sz w:val="24"/>
          <w:lang w:val="en-US" w:eastAsia="zh-CN"/>
        </w:rPr>
        <w:t>4、危废协议</w:t>
      </w:r>
    </w:p>
    <w:p>
      <w:pPr>
        <w:spacing w:line="360" w:lineRule="auto"/>
        <w:rPr>
          <w:sz w:val="24"/>
        </w:rPr>
      </w:pPr>
      <w:r>
        <w:rPr>
          <w:sz w:val="24"/>
        </w:rPr>
        <w:t>附图：</w:t>
      </w:r>
    </w:p>
    <w:p>
      <w:pPr>
        <w:spacing w:line="360" w:lineRule="auto"/>
        <w:rPr>
          <w:sz w:val="24"/>
        </w:rPr>
      </w:pPr>
      <w:r>
        <w:rPr>
          <w:sz w:val="24"/>
        </w:rPr>
        <w:t>1、项目地理位置图</w:t>
      </w:r>
    </w:p>
    <w:p>
      <w:pPr>
        <w:spacing w:line="360" w:lineRule="auto"/>
      </w:pPr>
      <w:r>
        <w:rPr>
          <w:sz w:val="24"/>
        </w:rPr>
        <w:t>2、厂区总平面布置图</w:t>
      </w:r>
    </w:p>
    <w:p>
      <w:pPr>
        <w:widowControl/>
        <w:rPr>
          <w:b/>
          <w:bCs/>
          <w:color w:val="FF0000"/>
          <w:sz w:val="24"/>
        </w:rPr>
      </w:pPr>
      <w:r>
        <w:rPr>
          <w:b/>
          <w:bCs/>
          <w:color w:val="FF0000"/>
          <w:sz w:val="24"/>
        </w:rPr>
        <w:t xml:space="preserve"> </w:t>
      </w: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6"/>
        <w:jc w:val="both"/>
        <w:rPr>
          <w:b/>
          <w:bCs/>
          <w:color w:val="FF0000"/>
          <w:sz w:val="24"/>
        </w:rPr>
      </w:pPr>
    </w:p>
    <w:p>
      <w:pPr>
        <w:pStyle w:val="7"/>
        <w:spacing w:after="0" w:line="360" w:lineRule="auto"/>
        <w:ind w:left="0" w:leftChars="0"/>
        <w:rPr>
          <w:b/>
          <w:bCs/>
          <w:color w:val="FF0000"/>
          <w:sz w:val="24"/>
        </w:rPr>
      </w:pPr>
    </w:p>
    <w:p>
      <w:pPr>
        <w:pStyle w:val="7"/>
        <w:spacing w:after="0" w:line="360" w:lineRule="auto"/>
        <w:ind w:left="0" w:leftChars="0"/>
        <w:rPr>
          <w:b/>
          <w:bCs/>
          <w:color w:val="FF0000"/>
          <w:sz w:val="24"/>
        </w:rPr>
      </w:pPr>
    </w:p>
    <w:p>
      <w:pPr>
        <w:pStyle w:val="7"/>
        <w:spacing w:after="0" w:line="360" w:lineRule="auto"/>
        <w:ind w:left="0" w:leftChars="0"/>
        <w:rPr>
          <w:b/>
          <w:bCs/>
          <w:color w:val="FF0000"/>
          <w:sz w:val="24"/>
        </w:rPr>
      </w:pPr>
    </w:p>
    <w:p>
      <w:pPr>
        <w:pStyle w:val="7"/>
        <w:spacing w:after="0" w:line="360" w:lineRule="auto"/>
        <w:ind w:left="0" w:leftChars="0"/>
        <w:rPr>
          <w:b/>
          <w:bCs/>
          <w:color w:val="FF0000"/>
          <w:sz w:val="24"/>
        </w:rPr>
      </w:pPr>
    </w:p>
    <w:p>
      <w:pPr>
        <w:pStyle w:val="7"/>
        <w:spacing w:after="0" w:line="360" w:lineRule="auto"/>
        <w:ind w:left="0" w:leftChars="0"/>
        <w:rPr>
          <w:b/>
          <w:bCs/>
          <w:color w:val="FF0000"/>
          <w:sz w:val="24"/>
        </w:rPr>
      </w:pPr>
    </w:p>
    <w:p>
      <w:pPr>
        <w:pStyle w:val="7"/>
        <w:spacing w:after="0" w:line="360" w:lineRule="auto"/>
        <w:ind w:left="0" w:leftChars="0"/>
        <w:rPr>
          <w:b/>
          <w:bCs/>
          <w:color w:val="FF0000"/>
          <w:sz w:val="24"/>
        </w:rPr>
      </w:pPr>
    </w:p>
    <w:p>
      <w:pPr>
        <w:pStyle w:val="7"/>
        <w:spacing w:after="0" w:line="360" w:lineRule="auto"/>
        <w:ind w:left="0" w:leftChars="0"/>
        <w:rPr>
          <w:b/>
          <w:bCs/>
          <w:color w:val="FF0000"/>
          <w:sz w:val="24"/>
        </w:rPr>
      </w:pPr>
    </w:p>
    <w:p>
      <w:pPr>
        <w:pStyle w:val="7"/>
        <w:spacing w:after="0" w:line="360" w:lineRule="auto"/>
        <w:ind w:left="0" w:leftChars="0"/>
        <w:rPr>
          <w:b/>
          <w:bCs/>
          <w:sz w:val="24"/>
        </w:rPr>
      </w:pPr>
    </w:p>
    <w:p>
      <w:pPr>
        <w:pStyle w:val="7"/>
        <w:spacing w:after="0" w:line="360" w:lineRule="auto"/>
        <w:ind w:left="0" w:leftChars="0"/>
        <w:rPr>
          <w:b/>
          <w:bCs/>
          <w:sz w:val="24"/>
        </w:rPr>
      </w:pPr>
    </w:p>
    <w:p>
      <w:pPr>
        <w:pStyle w:val="7"/>
        <w:spacing w:after="0" w:line="360" w:lineRule="auto"/>
        <w:ind w:left="0" w:leftChars="0"/>
        <w:rPr>
          <w:b/>
          <w:bCs/>
          <w:sz w:val="24"/>
        </w:rPr>
      </w:pPr>
    </w:p>
    <w:p>
      <w:pPr>
        <w:pStyle w:val="7"/>
        <w:spacing w:after="0" w:line="360" w:lineRule="auto"/>
        <w:ind w:left="0" w:leftChars="0"/>
        <w:rPr>
          <w:b/>
          <w:bCs/>
          <w:color w:val="FF0000"/>
          <w:sz w:val="24"/>
        </w:rPr>
      </w:pPr>
      <w:r>
        <w:rPr>
          <w:b/>
          <w:bCs/>
          <w:sz w:val="24"/>
        </w:rPr>
        <w:t>附件</w:t>
      </w:r>
      <w:r>
        <w:rPr>
          <w:rFonts w:hint="eastAsia"/>
          <w:b/>
          <w:bCs/>
          <w:sz w:val="24"/>
        </w:rPr>
        <w:t>1：</w:t>
      </w:r>
      <w:r>
        <w:rPr>
          <w:b/>
          <w:bCs/>
          <w:sz w:val="24"/>
        </w:rPr>
        <w:t>项目环评批复</w:t>
      </w:r>
    </w:p>
    <w:p>
      <w:pPr>
        <w:pStyle w:val="7"/>
        <w:spacing w:after="0" w:line="360" w:lineRule="auto"/>
        <w:ind w:left="0" w:leftChars="0"/>
        <w:jc w:val="center"/>
        <w:rPr>
          <w:b/>
          <w:bCs/>
          <w:color w:val="FF0000"/>
          <w:sz w:val="24"/>
        </w:rPr>
        <w:sectPr>
          <w:pgSz w:w="11906" w:h="16838"/>
          <w:pgMar w:top="1304" w:right="1797" w:bottom="1440" w:left="1797" w:header="851" w:footer="992" w:gutter="0"/>
          <w:cols w:space="720" w:num="1"/>
          <w:docGrid w:type="lines" w:linePitch="312" w:charSpace="0"/>
        </w:sectPr>
      </w:pPr>
      <w:r>
        <w:drawing>
          <wp:inline distT="0" distB="0" distL="114300" distR="114300">
            <wp:extent cx="5275580" cy="7193915"/>
            <wp:effectExtent l="0" t="0" r="1270" b="698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6"/>
                    <a:stretch>
                      <a:fillRect/>
                    </a:stretch>
                  </pic:blipFill>
                  <pic:spPr>
                    <a:xfrm>
                      <a:off x="0" y="0"/>
                      <a:ext cx="5275580" cy="7193915"/>
                    </a:xfrm>
                    <a:prstGeom prst="rect">
                      <a:avLst/>
                    </a:prstGeom>
                    <a:noFill/>
                    <a:ln>
                      <a:noFill/>
                    </a:ln>
                  </pic:spPr>
                </pic:pic>
              </a:graphicData>
            </a:graphic>
          </wp:inline>
        </w:drawing>
      </w:r>
      <w:r>
        <w:drawing>
          <wp:inline distT="0" distB="0" distL="114300" distR="114300">
            <wp:extent cx="5275580" cy="7223125"/>
            <wp:effectExtent l="0" t="0" r="1270" b="1587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7"/>
                    <a:stretch>
                      <a:fillRect/>
                    </a:stretch>
                  </pic:blipFill>
                  <pic:spPr>
                    <a:xfrm>
                      <a:off x="0" y="0"/>
                      <a:ext cx="5275580" cy="7223125"/>
                    </a:xfrm>
                    <a:prstGeom prst="rect">
                      <a:avLst/>
                    </a:prstGeom>
                    <a:noFill/>
                    <a:ln>
                      <a:noFill/>
                    </a:ln>
                  </pic:spPr>
                </pic:pic>
              </a:graphicData>
            </a:graphic>
          </wp:inline>
        </w:drawing>
      </w:r>
      <w:r>
        <w:drawing>
          <wp:inline distT="0" distB="0" distL="114300" distR="114300">
            <wp:extent cx="5276850" cy="7261225"/>
            <wp:effectExtent l="0" t="0" r="0" b="1587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8"/>
                    <a:stretch>
                      <a:fillRect/>
                    </a:stretch>
                  </pic:blipFill>
                  <pic:spPr>
                    <a:xfrm>
                      <a:off x="0" y="0"/>
                      <a:ext cx="5276850" cy="7261225"/>
                    </a:xfrm>
                    <a:prstGeom prst="rect">
                      <a:avLst/>
                    </a:prstGeom>
                    <a:noFill/>
                    <a:ln>
                      <a:noFill/>
                    </a:ln>
                  </pic:spPr>
                </pic:pic>
              </a:graphicData>
            </a:graphic>
          </wp:inline>
        </w:drawing>
      </w:r>
      <w:r>
        <w:drawing>
          <wp:inline distT="0" distB="0" distL="114300" distR="114300">
            <wp:extent cx="5275580" cy="7281545"/>
            <wp:effectExtent l="0" t="0" r="1270" b="1460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9"/>
                    <a:stretch>
                      <a:fillRect/>
                    </a:stretch>
                  </pic:blipFill>
                  <pic:spPr>
                    <a:xfrm>
                      <a:off x="0" y="0"/>
                      <a:ext cx="5275580" cy="7281545"/>
                    </a:xfrm>
                    <a:prstGeom prst="rect">
                      <a:avLst/>
                    </a:prstGeom>
                    <a:noFill/>
                    <a:ln>
                      <a:noFill/>
                    </a:ln>
                  </pic:spPr>
                </pic:pic>
              </a:graphicData>
            </a:graphic>
          </wp:inline>
        </w:drawing>
      </w:r>
      <w:r>
        <w:drawing>
          <wp:inline distT="0" distB="0" distL="114300" distR="114300">
            <wp:extent cx="5200015" cy="7610475"/>
            <wp:effectExtent l="0" t="0" r="635" b="952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0"/>
                    <a:stretch>
                      <a:fillRect/>
                    </a:stretch>
                  </pic:blipFill>
                  <pic:spPr>
                    <a:xfrm>
                      <a:off x="0" y="0"/>
                      <a:ext cx="5200015" cy="7610475"/>
                    </a:xfrm>
                    <a:prstGeom prst="rect">
                      <a:avLst/>
                    </a:prstGeom>
                    <a:noFill/>
                    <a:ln>
                      <a:noFill/>
                    </a:ln>
                  </pic:spPr>
                </pic:pic>
              </a:graphicData>
            </a:graphic>
          </wp:inline>
        </w:drawing>
      </w:r>
      <w:r>
        <w:drawing>
          <wp:inline distT="0" distB="0" distL="114300" distR="114300">
            <wp:extent cx="5275580" cy="7633335"/>
            <wp:effectExtent l="0" t="0" r="1270" b="571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21"/>
                    <a:stretch>
                      <a:fillRect/>
                    </a:stretch>
                  </pic:blipFill>
                  <pic:spPr>
                    <a:xfrm>
                      <a:off x="0" y="0"/>
                      <a:ext cx="5275580" cy="7633335"/>
                    </a:xfrm>
                    <a:prstGeom prst="rect">
                      <a:avLst/>
                    </a:prstGeom>
                    <a:noFill/>
                    <a:ln>
                      <a:noFill/>
                    </a:ln>
                  </pic:spPr>
                </pic:pic>
              </a:graphicData>
            </a:graphic>
          </wp:inline>
        </w:drawing>
      </w:r>
    </w:p>
    <w:p>
      <w:pPr>
        <w:pStyle w:val="7"/>
        <w:spacing w:after="0" w:line="360" w:lineRule="auto"/>
        <w:ind w:left="0" w:leftChars="0"/>
        <w:rPr>
          <w:b/>
          <w:bCs/>
          <w:color w:val="FF0000"/>
          <w:sz w:val="24"/>
        </w:rPr>
      </w:pPr>
      <w:r>
        <w:rPr>
          <w:rFonts w:hint="eastAsia"/>
          <w:b/>
          <w:bCs/>
          <w:sz w:val="24"/>
        </w:rPr>
        <w:t>附件2：</w:t>
      </w:r>
      <w:r>
        <w:rPr>
          <w:rFonts w:hint="eastAsia"/>
          <w:b/>
          <w:bCs/>
          <w:sz w:val="24"/>
          <w:lang w:eastAsia="zh-CN"/>
        </w:rPr>
        <w:t>现场照片</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0"/>
        <w:gridCol w:w="42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pPr>
              <w:keepNext w:val="0"/>
              <w:keepLines w:val="0"/>
              <w:suppressLineNumbers w:val="0"/>
              <w:spacing w:before="0" w:beforeAutospacing="0" w:after="0" w:afterAutospacing="0"/>
              <w:ind w:left="0" w:right="0"/>
              <w:jc w:val="left"/>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3800475" cy="2624455"/>
                  <wp:effectExtent l="0" t="0" r="4445" b="9525"/>
                  <wp:docPr id="3" name="图片 3" descr="对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对裱"/>
                          <pic:cNvPicPr>
                            <a:picLocks noChangeAspect="1"/>
                          </pic:cNvPicPr>
                        </pic:nvPicPr>
                        <pic:blipFill>
                          <a:blip r:embed="rId22"/>
                          <a:stretch>
                            <a:fillRect/>
                          </a:stretch>
                        </pic:blipFill>
                        <pic:spPr>
                          <a:xfrm rot="5400000">
                            <a:off x="0" y="0"/>
                            <a:ext cx="3800475" cy="2624455"/>
                          </a:xfrm>
                          <a:prstGeom prst="rect">
                            <a:avLst/>
                          </a:prstGeom>
                        </pic:spPr>
                      </pic:pic>
                    </a:graphicData>
                  </a:graphic>
                </wp:inline>
              </w:drawing>
            </w:r>
          </w:p>
        </w:tc>
        <w:tc>
          <w:tcPr>
            <w:tcW w:w="4278" w:type="dxa"/>
          </w:tcPr>
          <w:p>
            <w:pPr>
              <w:keepNext w:val="0"/>
              <w:keepLines w:val="0"/>
              <w:suppressLineNumbers w:val="0"/>
              <w:spacing w:before="0" w:beforeAutospacing="0" w:after="0" w:afterAutospacing="0"/>
              <w:ind w:left="0" w:right="0"/>
              <w:jc w:val="left"/>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07945" cy="3801745"/>
                  <wp:effectExtent l="0" t="0" r="1905" b="8255"/>
                  <wp:docPr id="5" name="图片 5" descr="覆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覆膜"/>
                          <pic:cNvPicPr>
                            <a:picLocks noChangeAspect="1"/>
                          </pic:cNvPicPr>
                        </pic:nvPicPr>
                        <pic:blipFill>
                          <a:blip r:embed="rId23"/>
                          <a:stretch>
                            <a:fillRect/>
                          </a:stretch>
                        </pic:blipFill>
                        <pic:spPr>
                          <a:xfrm>
                            <a:off x="0" y="0"/>
                            <a:ext cx="2607945" cy="38017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pPr>
              <w:keepNext w:val="0"/>
              <w:keepLines w:val="0"/>
              <w:suppressLineNumbers w:val="0"/>
              <w:spacing w:before="0" w:beforeAutospacing="0" w:after="0" w:afterAutospacing="0"/>
              <w:ind w:left="0" w:right="0"/>
              <w:jc w:val="center"/>
              <w:rPr>
                <w:rFonts w:hint="default" w:eastAsiaTheme="minorEastAsia"/>
                <w:vertAlign w:val="baseline"/>
                <w:lang w:val="en-US" w:eastAsia="zh-CN"/>
              </w:rPr>
            </w:pPr>
            <w:r>
              <w:rPr>
                <w:rFonts w:hint="eastAsia" w:eastAsiaTheme="minorEastAsia"/>
                <w:vertAlign w:val="baseline"/>
                <w:lang w:val="en-US" w:eastAsia="zh-CN"/>
              </w:rPr>
              <w:t>对裱工序</w:t>
            </w:r>
          </w:p>
        </w:tc>
        <w:tc>
          <w:tcPr>
            <w:tcW w:w="4278" w:type="dxa"/>
          </w:tcPr>
          <w:p>
            <w:pPr>
              <w:keepNext w:val="0"/>
              <w:keepLines w:val="0"/>
              <w:suppressLineNumbers w:val="0"/>
              <w:spacing w:before="0" w:beforeAutospacing="0" w:after="0" w:afterAutospacing="0"/>
              <w:ind w:left="0" w:right="0"/>
              <w:jc w:val="center"/>
              <w:rPr>
                <w:rFonts w:hint="default" w:eastAsiaTheme="minorEastAsia"/>
                <w:vertAlign w:val="baseline"/>
                <w:lang w:val="en-US" w:eastAsia="zh-CN"/>
              </w:rPr>
            </w:pPr>
            <w:r>
              <w:rPr>
                <w:rFonts w:hint="eastAsia" w:eastAsiaTheme="minorEastAsia"/>
                <w:vertAlign w:val="baseline"/>
                <w:lang w:val="en-US" w:eastAsia="zh-CN"/>
              </w:rPr>
              <w:t>覆膜工序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50"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78735" cy="3838575"/>
                  <wp:effectExtent l="0" t="0" r="12065" b="9525"/>
                  <wp:docPr id="7" name="图片 7" descr="4色印刷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色印刷机"/>
                          <pic:cNvPicPr>
                            <a:picLocks noChangeAspect="1"/>
                          </pic:cNvPicPr>
                        </pic:nvPicPr>
                        <pic:blipFill>
                          <a:blip r:embed="rId24"/>
                          <a:stretch>
                            <a:fillRect/>
                          </a:stretch>
                        </pic:blipFill>
                        <pic:spPr>
                          <a:xfrm>
                            <a:off x="0" y="0"/>
                            <a:ext cx="2578735" cy="3838575"/>
                          </a:xfrm>
                          <a:prstGeom prst="rect">
                            <a:avLst/>
                          </a:prstGeom>
                        </pic:spPr>
                      </pic:pic>
                    </a:graphicData>
                  </a:graphic>
                </wp:inline>
              </w:drawing>
            </w:r>
          </w:p>
        </w:tc>
        <w:tc>
          <w:tcPr>
            <w:tcW w:w="4278" w:type="dxa"/>
          </w:tcPr>
          <w:p>
            <w:pPr>
              <w:keepNext w:val="0"/>
              <w:keepLines w:val="0"/>
              <w:suppressLineNumbers w:val="0"/>
              <w:spacing w:before="0" w:beforeAutospacing="0" w:after="0" w:afterAutospacing="0"/>
              <w:ind w:left="0" w:right="0"/>
              <w:jc w:val="left"/>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3903980" cy="2685415"/>
                  <wp:effectExtent l="0" t="0" r="635" b="1270"/>
                  <wp:docPr id="10" name="图片 10" descr="8色彩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色彩印"/>
                          <pic:cNvPicPr>
                            <a:picLocks noChangeAspect="1"/>
                          </pic:cNvPicPr>
                        </pic:nvPicPr>
                        <pic:blipFill>
                          <a:blip r:embed="rId25"/>
                          <a:stretch>
                            <a:fillRect/>
                          </a:stretch>
                        </pic:blipFill>
                        <pic:spPr>
                          <a:xfrm rot="5400000">
                            <a:off x="0" y="0"/>
                            <a:ext cx="3903980" cy="26854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eastAsiaTheme="minorEastAsia"/>
                <w:vertAlign w:val="baseline"/>
                <w:lang w:eastAsia="zh-CN"/>
              </w:rPr>
              <w:t>印刷工序（</w:t>
            </w:r>
            <w:r>
              <w:rPr>
                <w:rFonts w:hint="eastAsia" w:eastAsiaTheme="minorEastAsia"/>
                <w:vertAlign w:val="baseline"/>
                <w:lang w:val="en-US" w:eastAsia="zh-CN"/>
              </w:rPr>
              <w:t>4色</w:t>
            </w:r>
            <w:r>
              <w:rPr>
                <w:rFonts w:hint="eastAsia" w:eastAsiaTheme="minorEastAsia"/>
                <w:vertAlign w:val="baseline"/>
                <w:lang w:eastAsia="zh-CN"/>
              </w:rPr>
              <w:t>）</w:t>
            </w:r>
          </w:p>
        </w:tc>
        <w:tc>
          <w:tcPr>
            <w:tcW w:w="4278" w:type="dxa"/>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eastAsiaTheme="minorEastAsia"/>
                <w:vertAlign w:val="baseline"/>
                <w:lang w:eastAsia="zh-CN"/>
              </w:rPr>
              <w:t>印刷工序（</w:t>
            </w:r>
            <w:r>
              <w:rPr>
                <w:rFonts w:hint="eastAsia" w:eastAsiaTheme="minorEastAsia"/>
                <w:vertAlign w:val="baseline"/>
                <w:lang w:val="en-US" w:eastAsia="zh-CN"/>
              </w:rPr>
              <w:t>8色</w:t>
            </w:r>
            <w:r>
              <w:rPr>
                <w:rFonts w:hint="eastAsia" w:eastAsiaTheme="minorEastAsia"/>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51125" cy="3474085"/>
                  <wp:effectExtent l="0" t="0" r="15875" b="12065"/>
                  <wp:docPr id="13" name="图片 13" descr="危废暂存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危废暂存间"/>
                          <pic:cNvPicPr>
                            <a:picLocks noChangeAspect="1"/>
                          </pic:cNvPicPr>
                        </pic:nvPicPr>
                        <pic:blipFill>
                          <a:blip r:embed="rId26"/>
                          <a:stretch>
                            <a:fillRect/>
                          </a:stretch>
                        </pic:blipFill>
                        <pic:spPr>
                          <a:xfrm>
                            <a:off x="0" y="0"/>
                            <a:ext cx="2651125" cy="3474085"/>
                          </a:xfrm>
                          <a:prstGeom prst="rect">
                            <a:avLst/>
                          </a:prstGeom>
                        </pic:spPr>
                      </pic:pic>
                    </a:graphicData>
                  </a:graphic>
                </wp:inline>
              </w:drawing>
            </w:r>
          </w:p>
        </w:tc>
        <w:tc>
          <w:tcPr>
            <w:tcW w:w="4278"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92070" cy="3456305"/>
                  <wp:effectExtent l="0" t="0" r="17780" b="10795"/>
                  <wp:docPr id="15" name="图片 15" descr="危废暂存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危废暂存间2"/>
                          <pic:cNvPicPr>
                            <a:picLocks noChangeAspect="1"/>
                          </pic:cNvPicPr>
                        </pic:nvPicPr>
                        <pic:blipFill>
                          <a:blip r:embed="rId27"/>
                          <a:stretch>
                            <a:fillRect/>
                          </a:stretch>
                        </pic:blipFill>
                        <pic:spPr>
                          <a:xfrm>
                            <a:off x="0" y="0"/>
                            <a:ext cx="2592070" cy="34563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eastAsiaTheme="minorEastAsia"/>
                <w:vertAlign w:val="baseline"/>
                <w:lang w:eastAsia="zh-CN"/>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3684270" cy="2646680"/>
                  <wp:effectExtent l="0" t="0" r="1270" b="11430"/>
                  <wp:docPr id="71" name="图片 71" descr="印刷机4色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印刷机4色排气筒"/>
                          <pic:cNvPicPr>
                            <a:picLocks noChangeAspect="1"/>
                          </pic:cNvPicPr>
                        </pic:nvPicPr>
                        <pic:blipFill>
                          <a:blip r:embed="rId28"/>
                          <a:stretch>
                            <a:fillRect/>
                          </a:stretch>
                        </pic:blipFill>
                        <pic:spPr>
                          <a:xfrm rot="5400000">
                            <a:off x="0" y="0"/>
                            <a:ext cx="3684270" cy="2646680"/>
                          </a:xfrm>
                          <a:prstGeom prst="rect">
                            <a:avLst/>
                          </a:prstGeom>
                        </pic:spPr>
                      </pic:pic>
                    </a:graphicData>
                  </a:graphic>
                </wp:inline>
              </w:drawing>
            </w:r>
          </w:p>
        </w:tc>
        <w:tc>
          <w:tcPr>
            <w:tcW w:w="4278"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571750" cy="3429000"/>
                  <wp:effectExtent l="0" t="0" r="0" b="0"/>
                  <wp:docPr id="16" name="图片 16" descr="彩印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彩印排气筒"/>
                          <pic:cNvPicPr>
                            <a:picLocks noChangeAspect="1"/>
                          </pic:cNvPicPr>
                        </pic:nvPicPr>
                        <pic:blipFill>
                          <a:blip r:embed="rId29"/>
                          <a:stretch>
                            <a:fillRect/>
                          </a:stretch>
                        </pic:blipFill>
                        <pic:spPr>
                          <a:xfrm>
                            <a:off x="0" y="0"/>
                            <a:ext cx="2571750" cy="34290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印刷工序（</w:t>
            </w:r>
            <w:r>
              <w:rPr>
                <w:rFonts w:hint="eastAsia"/>
                <w:vertAlign w:val="baseline"/>
                <w:lang w:val="en-US" w:eastAsia="zh-CN"/>
              </w:rPr>
              <w:t>4色</w:t>
            </w:r>
            <w:r>
              <w:rPr>
                <w:rFonts w:hint="eastAsia"/>
                <w:vertAlign w:val="baseline"/>
                <w:lang w:eastAsia="zh-CN"/>
              </w:rPr>
              <w:t>）活性炭吸附</w:t>
            </w:r>
            <w:r>
              <w:rPr>
                <w:rFonts w:hint="eastAsia"/>
                <w:vertAlign w:val="baseline"/>
                <w:lang w:val="en-US" w:eastAsia="zh-CN"/>
              </w:rPr>
              <w:t>+15m</w:t>
            </w:r>
            <w:r>
              <w:rPr>
                <w:rFonts w:hint="eastAsia"/>
                <w:vertAlign w:val="baseline"/>
                <w:lang w:eastAsia="zh-CN"/>
              </w:rPr>
              <w:t>排气筒</w:t>
            </w:r>
          </w:p>
        </w:tc>
        <w:tc>
          <w:tcPr>
            <w:tcW w:w="4278"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印刷工序（</w:t>
            </w:r>
            <w:r>
              <w:rPr>
                <w:rFonts w:hint="eastAsia"/>
                <w:vertAlign w:val="baseline"/>
                <w:lang w:val="en-US" w:eastAsia="zh-CN"/>
              </w:rPr>
              <w:t>8色</w:t>
            </w:r>
            <w:r>
              <w:rPr>
                <w:rFonts w:hint="eastAsia"/>
                <w:vertAlign w:val="baseline"/>
                <w:lang w:eastAsia="zh-CN"/>
              </w:rPr>
              <w:t>）活性炭吸附</w:t>
            </w:r>
            <w:r>
              <w:rPr>
                <w:rFonts w:hint="eastAsia"/>
                <w:vertAlign w:val="baseline"/>
                <w:lang w:val="en-US" w:eastAsia="zh-CN"/>
              </w:rPr>
              <w:t>+15m</w:t>
            </w:r>
            <w:r>
              <w:rPr>
                <w:rFonts w:hint="eastAsia"/>
                <w:vertAlign w:val="baseline"/>
                <w:lang w:eastAsia="zh-CN"/>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571750" cy="3724275"/>
                  <wp:effectExtent l="0" t="0" r="0" b="9525"/>
                  <wp:docPr id="72" name="图片 72" descr="覆膜、对裱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覆膜、对裱排气筒"/>
                          <pic:cNvPicPr>
                            <a:picLocks noChangeAspect="1"/>
                          </pic:cNvPicPr>
                        </pic:nvPicPr>
                        <pic:blipFill>
                          <a:blip r:embed="rId30"/>
                          <a:stretch>
                            <a:fillRect/>
                          </a:stretch>
                        </pic:blipFill>
                        <pic:spPr>
                          <a:xfrm>
                            <a:off x="0" y="0"/>
                            <a:ext cx="2571750" cy="3724275"/>
                          </a:xfrm>
                          <a:prstGeom prst="rect">
                            <a:avLst/>
                          </a:prstGeom>
                        </pic:spPr>
                      </pic:pic>
                    </a:graphicData>
                  </a:graphic>
                </wp:inline>
              </w:drawing>
            </w:r>
          </w:p>
        </w:tc>
        <w:tc>
          <w:tcPr>
            <w:tcW w:w="4278" w:type="dxa"/>
          </w:tcPr>
          <w:p>
            <w:pPr>
              <w:keepNext w:val="0"/>
              <w:keepLines w:val="0"/>
              <w:suppressLineNumbers w:val="0"/>
              <w:spacing w:before="0" w:beforeAutospacing="0" w:after="0" w:afterAutospacing="0"/>
              <w:ind w:left="0" w:right="0"/>
              <w:jc w:val="center"/>
              <w:rPr>
                <w:rFonts w:hint="eastAsia"/>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覆膜、对裱工序活性炭吸附</w:t>
            </w:r>
            <w:r>
              <w:rPr>
                <w:rFonts w:hint="eastAsia"/>
                <w:vertAlign w:val="baseline"/>
                <w:lang w:val="en-US" w:eastAsia="zh-CN"/>
              </w:rPr>
              <w:t>+15m排气筒</w:t>
            </w:r>
          </w:p>
        </w:tc>
        <w:tc>
          <w:tcPr>
            <w:tcW w:w="4278" w:type="dxa"/>
          </w:tcPr>
          <w:p>
            <w:pPr>
              <w:keepNext w:val="0"/>
              <w:keepLines w:val="0"/>
              <w:suppressLineNumbers w:val="0"/>
              <w:spacing w:before="0" w:beforeAutospacing="0" w:after="0" w:afterAutospacing="0"/>
              <w:ind w:left="0" w:right="0"/>
              <w:jc w:val="center"/>
              <w:rPr>
                <w:rFonts w:hint="default"/>
                <w:vertAlign w:val="baseline"/>
                <w:lang w:val="en-US" w:eastAsia="zh-CN"/>
              </w:rPr>
            </w:pPr>
          </w:p>
        </w:tc>
      </w:tr>
    </w:tbl>
    <w:p>
      <w:pPr>
        <w:pStyle w:val="8"/>
        <w:sectPr>
          <w:pgSz w:w="11906" w:h="16838"/>
          <w:pgMar w:top="1304" w:right="1797" w:bottom="1440" w:left="1797" w:header="851" w:footer="992" w:gutter="0"/>
          <w:cols w:space="720" w:num="1"/>
          <w:docGrid w:type="lines" w:linePitch="312" w:charSpace="0"/>
        </w:sectPr>
      </w:pPr>
    </w:p>
    <w:p>
      <w:pPr>
        <w:spacing w:line="360" w:lineRule="auto"/>
        <w:rPr>
          <w:rFonts w:hint="eastAsia" w:eastAsia="宋体"/>
          <w:b/>
          <w:bCs/>
          <w:sz w:val="24"/>
          <w:lang w:eastAsia="zh-CN"/>
        </w:rPr>
      </w:pPr>
      <w:r>
        <w:rPr>
          <w:rFonts w:hint="eastAsia"/>
          <w:b/>
          <w:bCs/>
          <w:sz w:val="24"/>
        </w:rPr>
        <w:t>附件3：</w:t>
      </w:r>
      <w:r>
        <w:rPr>
          <w:rFonts w:hint="eastAsia"/>
          <w:b/>
          <w:bCs/>
          <w:sz w:val="24"/>
          <w:lang w:eastAsia="zh-CN"/>
        </w:rPr>
        <w:t>检测报告</w:t>
      </w:r>
    </w:p>
    <w:p>
      <w:pPr>
        <w:pStyle w:val="7"/>
        <w:spacing w:after="0" w:line="360" w:lineRule="auto"/>
        <w:ind w:left="0" w:leftChars="0"/>
        <w:rPr>
          <w:bCs/>
          <w:color w:val="FF0000"/>
          <w:sz w:val="30"/>
          <w:szCs w:val="30"/>
        </w:rPr>
      </w:pPr>
      <w:r>
        <w:drawing>
          <wp:inline distT="0" distB="0" distL="114300" distR="114300">
            <wp:extent cx="5278120" cy="7429500"/>
            <wp:effectExtent l="0" t="0" r="17780" b="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31"/>
                    <a:stretch>
                      <a:fillRect/>
                    </a:stretch>
                  </pic:blipFill>
                  <pic:spPr>
                    <a:xfrm>
                      <a:off x="0" y="0"/>
                      <a:ext cx="5278120" cy="7429500"/>
                    </a:xfrm>
                    <a:prstGeom prst="rect">
                      <a:avLst/>
                    </a:prstGeom>
                    <a:noFill/>
                    <a:ln>
                      <a:noFill/>
                    </a:ln>
                  </pic:spPr>
                </pic:pic>
              </a:graphicData>
            </a:graphic>
          </wp:inline>
        </w:drawing>
      </w:r>
    </w:p>
    <w:p>
      <w:pPr>
        <w:widowControl/>
        <w:rPr>
          <w:b/>
          <w:bCs/>
          <w:color w:val="FF0000"/>
          <w:sz w:val="24"/>
        </w:rPr>
      </w:pPr>
    </w:p>
    <w:p>
      <w:pPr>
        <w:widowControl/>
        <w:spacing w:line="360" w:lineRule="auto"/>
        <w:rPr>
          <w:color w:val="FF0000"/>
        </w:rPr>
      </w:pPr>
    </w:p>
    <w:p>
      <w:pPr>
        <w:pStyle w:val="6"/>
        <w:spacing w:line="360" w:lineRule="auto"/>
        <w:jc w:val="both"/>
        <w:rPr>
          <w:b/>
          <w:bCs/>
          <w:color w:val="FF0000"/>
          <w:sz w:val="24"/>
        </w:rPr>
        <w:sectPr>
          <w:pgSz w:w="11906" w:h="16838"/>
          <w:pgMar w:top="1304" w:right="1797" w:bottom="1440" w:left="1797" w:header="851" w:footer="992" w:gutter="0"/>
          <w:cols w:space="720" w:num="1"/>
          <w:docGrid w:type="lines" w:linePitch="312" w:charSpace="0"/>
        </w:sectPr>
      </w:pPr>
      <w:r>
        <w:drawing>
          <wp:inline distT="0" distB="0" distL="114300" distR="114300">
            <wp:extent cx="5275580" cy="7408545"/>
            <wp:effectExtent l="0" t="0" r="1270" b="1905"/>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32"/>
                    <a:stretch>
                      <a:fillRect/>
                    </a:stretch>
                  </pic:blipFill>
                  <pic:spPr>
                    <a:xfrm>
                      <a:off x="0" y="0"/>
                      <a:ext cx="5275580" cy="7408545"/>
                    </a:xfrm>
                    <a:prstGeom prst="rect">
                      <a:avLst/>
                    </a:prstGeom>
                    <a:noFill/>
                    <a:ln>
                      <a:noFill/>
                    </a:ln>
                  </pic:spPr>
                </pic:pic>
              </a:graphicData>
            </a:graphic>
          </wp:inline>
        </w:drawing>
      </w:r>
      <w:r>
        <w:drawing>
          <wp:inline distT="0" distB="0" distL="114300" distR="114300">
            <wp:extent cx="5273040" cy="7399655"/>
            <wp:effectExtent l="0" t="0" r="3810" b="10795"/>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33"/>
                    <a:stretch>
                      <a:fillRect/>
                    </a:stretch>
                  </pic:blipFill>
                  <pic:spPr>
                    <a:xfrm>
                      <a:off x="0" y="0"/>
                      <a:ext cx="5273040" cy="7399655"/>
                    </a:xfrm>
                    <a:prstGeom prst="rect">
                      <a:avLst/>
                    </a:prstGeom>
                    <a:noFill/>
                    <a:ln>
                      <a:noFill/>
                    </a:ln>
                  </pic:spPr>
                </pic:pic>
              </a:graphicData>
            </a:graphic>
          </wp:inline>
        </w:drawing>
      </w:r>
      <w:r>
        <w:drawing>
          <wp:inline distT="0" distB="0" distL="114300" distR="114300">
            <wp:extent cx="5275580" cy="7474585"/>
            <wp:effectExtent l="0" t="0" r="1270" b="1206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34"/>
                    <a:stretch>
                      <a:fillRect/>
                    </a:stretch>
                  </pic:blipFill>
                  <pic:spPr>
                    <a:xfrm>
                      <a:off x="0" y="0"/>
                      <a:ext cx="5275580" cy="7474585"/>
                    </a:xfrm>
                    <a:prstGeom prst="rect">
                      <a:avLst/>
                    </a:prstGeom>
                    <a:noFill/>
                    <a:ln>
                      <a:noFill/>
                    </a:ln>
                  </pic:spPr>
                </pic:pic>
              </a:graphicData>
            </a:graphic>
          </wp:inline>
        </w:drawing>
      </w:r>
      <w:r>
        <w:drawing>
          <wp:inline distT="0" distB="0" distL="114300" distR="114300">
            <wp:extent cx="5275580" cy="7466330"/>
            <wp:effectExtent l="0" t="0" r="1270" b="1270"/>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35"/>
                    <a:stretch>
                      <a:fillRect/>
                    </a:stretch>
                  </pic:blipFill>
                  <pic:spPr>
                    <a:xfrm>
                      <a:off x="0" y="0"/>
                      <a:ext cx="5275580" cy="7466330"/>
                    </a:xfrm>
                    <a:prstGeom prst="rect">
                      <a:avLst/>
                    </a:prstGeom>
                    <a:noFill/>
                    <a:ln>
                      <a:noFill/>
                    </a:ln>
                  </pic:spPr>
                </pic:pic>
              </a:graphicData>
            </a:graphic>
          </wp:inline>
        </w:drawing>
      </w:r>
      <w:r>
        <w:drawing>
          <wp:inline distT="0" distB="0" distL="114300" distR="114300">
            <wp:extent cx="5275580" cy="7457440"/>
            <wp:effectExtent l="0" t="0" r="1270" b="10160"/>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36"/>
                    <a:stretch>
                      <a:fillRect/>
                    </a:stretch>
                  </pic:blipFill>
                  <pic:spPr>
                    <a:xfrm>
                      <a:off x="0" y="0"/>
                      <a:ext cx="5275580" cy="7457440"/>
                    </a:xfrm>
                    <a:prstGeom prst="rect">
                      <a:avLst/>
                    </a:prstGeom>
                    <a:noFill/>
                    <a:ln>
                      <a:noFill/>
                    </a:ln>
                  </pic:spPr>
                </pic:pic>
              </a:graphicData>
            </a:graphic>
          </wp:inline>
        </w:drawing>
      </w:r>
      <w:r>
        <w:drawing>
          <wp:inline distT="0" distB="0" distL="114300" distR="114300">
            <wp:extent cx="5272405" cy="7449820"/>
            <wp:effectExtent l="0" t="0" r="4445" b="1778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37"/>
                    <a:stretch>
                      <a:fillRect/>
                    </a:stretch>
                  </pic:blipFill>
                  <pic:spPr>
                    <a:xfrm>
                      <a:off x="0" y="0"/>
                      <a:ext cx="5272405" cy="7449820"/>
                    </a:xfrm>
                    <a:prstGeom prst="rect">
                      <a:avLst/>
                    </a:prstGeom>
                    <a:noFill/>
                    <a:ln>
                      <a:noFill/>
                    </a:ln>
                  </pic:spPr>
                </pic:pic>
              </a:graphicData>
            </a:graphic>
          </wp:inline>
        </w:drawing>
      </w:r>
      <w:r>
        <w:drawing>
          <wp:inline distT="0" distB="0" distL="114300" distR="114300">
            <wp:extent cx="5272405" cy="7371080"/>
            <wp:effectExtent l="0" t="0" r="4445" b="1270"/>
            <wp:docPr id="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
                    <pic:cNvPicPr>
                      <a:picLocks noChangeAspect="1"/>
                    </pic:cNvPicPr>
                  </pic:nvPicPr>
                  <pic:blipFill>
                    <a:blip r:embed="rId38"/>
                    <a:stretch>
                      <a:fillRect/>
                    </a:stretch>
                  </pic:blipFill>
                  <pic:spPr>
                    <a:xfrm>
                      <a:off x="0" y="0"/>
                      <a:ext cx="5272405" cy="7371080"/>
                    </a:xfrm>
                    <a:prstGeom prst="rect">
                      <a:avLst/>
                    </a:prstGeom>
                    <a:noFill/>
                    <a:ln>
                      <a:noFill/>
                    </a:ln>
                  </pic:spPr>
                </pic:pic>
              </a:graphicData>
            </a:graphic>
          </wp:inline>
        </w:drawing>
      </w:r>
      <w:r>
        <w:drawing>
          <wp:inline distT="0" distB="0" distL="114300" distR="114300">
            <wp:extent cx="5272405" cy="7397115"/>
            <wp:effectExtent l="0" t="0" r="4445" b="13335"/>
            <wp:docPr id="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pic:cNvPicPr>
                      <a:picLocks noChangeAspect="1"/>
                    </pic:cNvPicPr>
                  </pic:nvPicPr>
                  <pic:blipFill>
                    <a:blip r:embed="rId39"/>
                    <a:stretch>
                      <a:fillRect/>
                    </a:stretch>
                  </pic:blipFill>
                  <pic:spPr>
                    <a:xfrm>
                      <a:off x="0" y="0"/>
                      <a:ext cx="5272405" cy="7397115"/>
                    </a:xfrm>
                    <a:prstGeom prst="rect">
                      <a:avLst/>
                    </a:prstGeom>
                    <a:noFill/>
                    <a:ln>
                      <a:noFill/>
                    </a:ln>
                  </pic:spPr>
                </pic:pic>
              </a:graphicData>
            </a:graphic>
          </wp:inline>
        </w:drawing>
      </w:r>
      <w:r>
        <w:drawing>
          <wp:inline distT="0" distB="0" distL="114300" distR="114300">
            <wp:extent cx="5273040" cy="7355840"/>
            <wp:effectExtent l="0" t="0" r="3810" b="16510"/>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pic:cNvPicPr>
                      <a:picLocks noChangeAspect="1"/>
                    </pic:cNvPicPr>
                  </pic:nvPicPr>
                  <pic:blipFill>
                    <a:blip r:embed="rId40"/>
                    <a:stretch>
                      <a:fillRect/>
                    </a:stretch>
                  </pic:blipFill>
                  <pic:spPr>
                    <a:xfrm>
                      <a:off x="0" y="0"/>
                      <a:ext cx="5273040" cy="7355840"/>
                    </a:xfrm>
                    <a:prstGeom prst="rect">
                      <a:avLst/>
                    </a:prstGeom>
                    <a:noFill/>
                    <a:ln>
                      <a:noFill/>
                    </a:ln>
                  </pic:spPr>
                </pic:pic>
              </a:graphicData>
            </a:graphic>
          </wp:inline>
        </w:drawing>
      </w:r>
      <w:r>
        <w:drawing>
          <wp:inline distT="0" distB="0" distL="114300" distR="114300">
            <wp:extent cx="5275580" cy="7408545"/>
            <wp:effectExtent l="0" t="0" r="1270" b="1905"/>
            <wp:docPr id="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
                    <pic:cNvPicPr>
                      <a:picLocks noChangeAspect="1"/>
                    </pic:cNvPicPr>
                  </pic:nvPicPr>
                  <pic:blipFill>
                    <a:blip r:embed="rId41"/>
                    <a:stretch>
                      <a:fillRect/>
                    </a:stretch>
                  </pic:blipFill>
                  <pic:spPr>
                    <a:xfrm>
                      <a:off x="0" y="0"/>
                      <a:ext cx="5275580" cy="7408545"/>
                    </a:xfrm>
                    <a:prstGeom prst="rect">
                      <a:avLst/>
                    </a:prstGeom>
                    <a:noFill/>
                    <a:ln>
                      <a:noFill/>
                    </a:ln>
                  </pic:spPr>
                </pic:pic>
              </a:graphicData>
            </a:graphic>
          </wp:inline>
        </w:drawing>
      </w:r>
    </w:p>
    <w:p>
      <w:pPr>
        <w:pStyle w:val="6"/>
        <w:spacing w:line="360" w:lineRule="auto"/>
        <w:jc w:val="both"/>
        <w:rPr>
          <w:b/>
          <w:bCs/>
          <w:sz w:val="24"/>
        </w:rPr>
      </w:pPr>
      <w:r>
        <w:rPr>
          <w:rFonts w:hint="eastAsia"/>
          <w:b/>
          <w:bCs/>
          <w:sz w:val="24"/>
        </w:rPr>
        <w:t>附图1：项目地理位置图</w:t>
      </w:r>
    </w:p>
    <w:p>
      <w:pPr>
        <w:widowControl/>
        <w:jc w:val="left"/>
        <w:rPr>
          <w:color w:val="FF0000"/>
        </w:rPr>
        <w:sectPr>
          <w:pgSz w:w="16838" w:h="11906" w:orient="landscape"/>
          <w:pgMar w:top="1797" w:right="1304" w:bottom="1797" w:left="1440" w:header="851" w:footer="992" w:gutter="0"/>
          <w:cols w:space="720" w:num="1"/>
          <w:docGrid w:type="lines" w:linePitch="312" w:charSpace="0"/>
        </w:sectPr>
      </w:pPr>
      <w:r>
        <w:rPr>
          <w:sz w:val="21"/>
        </w:rPr>
        <mc:AlternateContent>
          <mc:Choice Requires="wps">
            <w:drawing>
              <wp:anchor distT="0" distB="0" distL="114300" distR="114300" simplePos="0" relativeHeight="251722752" behindDoc="0" locked="0" layoutInCell="1" allowOverlap="1">
                <wp:simplePos x="0" y="0"/>
                <wp:positionH relativeFrom="column">
                  <wp:posOffset>4241165</wp:posOffset>
                </wp:positionH>
                <wp:positionV relativeFrom="paragraph">
                  <wp:posOffset>1635125</wp:posOffset>
                </wp:positionV>
                <wp:extent cx="666750" cy="304800"/>
                <wp:effectExtent l="0" t="0" r="0" b="0"/>
                <wp:wrapNone/>
                <wp:docPr id="75" name="矩形 75"/>
                <wp:cNvGraphicFramePr/>
                <a:graphic xmlns:a="http://schemas.openxmlformats.org/drawingml/2006/main">
                  <a:graphicData uri="http://schemas.microsoft.com/office/word/2010/wordprocessingShape">
                    <wps:wsp>
                      <wps:cNvSpPr/>
                      <wps:spPr>
                        <a:xfrm>
                          <a:off x="5336540" y="3035300"/>
                          <a:ext cx="666750" cy="304800"/>
                        </a:xfrm>
                        <a:prstGeom prst="rect">
                          <a:avLst/>
                        </a:prstGeom>
                        <a:noFill/>
                        <a:ln>
                          <a:noFill/>
                        </a:ln>
                        <a:extLst>
                          <a:ext uri="{909E8E84-426E-40DD-AFC4-6F175D3DCCD1}">
                            <a14:hiddenFill xmlns:a14="http://schemas.microsoft.com/office/drawing/2010/main">
                              <a:solidFill>
                                <a:schemeClr val="lt1"/>
                              </a:solidFill>
                            </a14:hiddenFill>
                          </a:ext>
                        </a:extLst>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color w:val="FF0000"/>
                                <w:lang w:eastAsia="zh-CN"/>
                              </w:rPr>
                            </w:pPr>
                            <w:r>
                              <w:rPr>
                                <w:rFonts w:hint="eastAsia"/>
                                <w:color w:val="FF0000"/>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95pt;margin-top:128.75pt;height:24pt;width:52.5pt;z-index:251722752;v-text-anchor:middle;mso-width-relative:page;mso-height-relative:page;" filled="f" stroked="f" coordsize="21600,21600" o:gfxdata="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C1S2JK2QAAAAsBAAAPAAAAAAAAAAEAIAAAACIAAABkcnMvZG93bnJldi54bWxQSwECFAAUAAAA&#10;CACHTuJAzQ4rMNECAACiBQAADgAAAAAAAAABACAAAAAoAQAAZHJzL2Uyb0RvYy54bWxQSwUGAAAA&#10;AAYABgBZAQAAawYAAAAA&#10;">
                <v:fill on="f" focussize="0,0"/>
                <v:stroke on="f" weight="1pt" miterlimit="8" joinstyle="miter"/>
                <v:imagedata o:title=""/>
                <o:lock v:ext="edit" aspectratio="f"/>
                <v:textbox>
                  <w:txbxContent>
                    <w:p>
                      <w:pPr>
                        <w:jc w:val="center"/>
                        <w:rPr>
                          <w:rFonts w:hint="eastAsia" w:eastAsia="宋体"/>
                          <w:color w:val="FF0000"/>
                          <w:lang w:eastAsia="zh-CN"/>
                        </w:rPr>
                      </w:pPr>
                      <w:r>
                        <w:rPr>
                          <w:rFonts w:hint="eastAsia"/>
                          <w:color w:val="FF0000"/>
                          <w:lang w:eastAsia="zh-CN"/>
                        </w:rPr>
                        <w:t>项目地</w:t>
                      </w:r>
                    </w:p>
                  </w:txbxContent>
                </v:textbox>
              </v:rect>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3983990</wp:posOffset>
                </wp:positionH>
                <wp:positionV relativeFrom="paragraph">
                  <wp:posOffset>1835150</wp:posOffset>
                </wp:positionV>
                <wp:extent cx="352425" cy="190500"/>
                <wp:effectExtent l="2540" t="3175" r="6985" b="15875"/>
                <wp:wrapNone/>
                <wp:docPr id="74" name="直接箭头连接符 74"/>
                <wp:cNvGraphicFramePr/>
                <a:graphic xmlns:a="http://schemas.openxmlformats.org/drawingml/2006/main">
                  <a:graphicData uri="http://schemas.microsoft.com/office/word/2010/wordprocessingShape">
                    <wps:wsp>
                      <wps:cNvCnPr/>
                      <wps:spPr>
                        <a:xfrm flipV="1">
                          <a:off x="4898390" y="3273425"/>
                          <a:ext cx="352425" cy="1905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13.7pt;margin-top:144.5pt;height:15pt;width:27.75pt;z-index:251721728;mso-width-relative:page;mso-height-relative:page;" filled="f" stroked="t" coordsize="21600,21600" o:gfxdata="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p&#10;IRBr2wAAAAsBAAAPAAAAAAAAAAEAIAAAACIAAABkcnMvZG93bnJldi54bWxQSwECFAAUAAAACACH&#10;TuJAJb0luSECAAD6AwAADgAAAAAAAAABACAAAAAqAQAAZHJzL2Uyb0RvYy54bWxQSwUGAAAAAAYA&#10;BgBZAQAAvQUAAAAA&#10;">
                <v:fill on="f" focussize="0,0"/>
                <v:stroke weight="0.5pt" color="#FF0000 [3204]" miterlimit="8" joinstyle="miter" endarrow="open"/>
                <v:imagedata o:title=""/>
                <o:lock v:ext="edit" aspectratio="f"/>
              </v:shape>
            </w:pict>
          </mc:Fallback>
        </mc:AlternateContent>
      </w:r>
      <w:bookmarkStart w:id="15" w:name="_GoBack"/>
      <w:r>
        <w:drawing>
          <wp:inline distT="0" distB="0" distL="114300" distR="114300">
            <wp:extent cx="7237730" cy="4778375"/>
            <wp:effectExtent l="0" t="0" r="1270" b="317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2"/>
                    <a:stretch>
                      <a:fillRect/>
                    </a:stretch>
                  </pic:blipFill>
                  <pic:spPr>
                    <a:xfrm>
                      <a:off x="0" y="0"/>
                      <a:ext cx="7237730" cy="4778375"/>
                    </a:xfrm>
                    <a:prstGeom prst="rect">
                      <a:avLst/>
                    </a:prstGeom>
                    <a:noFill/>
                    <a:ln>
                      <a:noFill/>
                    </a:ln>
                  </pic:spPr>
                </pic:pic>
              </a:graphicData>
            </a:graphic>
          </wp:inline>
        </w:drawing>
      </w:r>
      <w:bookmarkEnd w:id="15"/>
    </w:p>
    <w:p>
      <w:pPr>
        <w:pStyle w:val="6"/>
        <w:spacing w:line="360" w:lineRule="auto"/>
        <w:jc w:val="both"/>
        <w:rPr>
          <w:color w:val="FF0000"/>
        </w:rPr>
      </w:pPr>
      <w:r>
        <w:rPr>
          <w:color w:val="FF0000"/>
          <w:sz w:val="24"/>
        </w:rPr>
        <mc:AlternateContent>
          <mc:Choice Requires="wps">
            <w:drawing>
              <wp:anchor distT="0" distB="0" distL="114300" distR="114300" simplePos="0" relativeHeight="251663360" behindDoc="0" locked="0" layoutInCell="1" allowOverlap="1">
                <wp:simplePos x="0" y="0"/>
                <wp:positionH relativeFrom="column">
                  <wp:posOffset>1936750</wp:posOffset>
                </wp:positionH>
                <wp:positionV relativeFrom="paragraph">
                  <wp:posOffset>7031355</wp:posOffset>
                </wp:positionV>
                <wp:extent cx="1571625" cy="182245"/>
                <wp:effectExtent l="0" t="0" r="9525" b="8255"/>
                <wp:wrapNone/>
                <wp:docPr id="39" name="矩形 39"/>
                <wp:cNvGraphicFramePr/>
                <a:graphic xmlns:a="http://schemas.openxmlformats.org/drawingml/2006/main">
                  <a:graphicData uri="http://schemas.microsoft.com/office/word/2010/wordprocessingShape">
                    <wps:wsp>
                      <wps:cNvSpPr/>
                      <wps:spPr>
                        <a:xfrm>
                          <a:off x="0" y="0"/>
                          <a:ext cx="1571625" cy="182245"/>
                        </a:xfrm>
                        <a:prstGeom prst="rect">
                          <a:avLst/>
                        </a:prstGeom>
                        <a:solidFill>
                          <a:srgbClr val="FFFFFF"/>
                        </a:solidFill>
                        <a:ln w="9525">
                          <a:noFill/>
                        </a:ln>
                        <a:effectLst/>
                      </wps:spPr>
                      <wps:bodyPr upright="1"/>
                    </wps:wsp>
                  </a:graphicData>
                </a:graphic>
              </wp:anchor>
            </w:drawing>
          </mc:Choice>
          <mc:Fallback>
            <w:pict>
              <v:rect id="_x0000_s1026" o:spid="_x0000_s1026" o:spt="1" style="position:absolute;left:0pt;margin-left:152.5pt;margin-top:553.65pt;height:14.35pt;width:123.75pt;z-index:251663360;mso-width-relative:page;mso-height-relative:page;" fillcolor="#FFFFFF" filled="t" stroked="f" coordsize="21600,21600" o:gfxdata="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kmmWT2QAAAA0BAAAPAAAAAAAAAAEAIAAAACIAAABkcnMvZG93bnJldi54bWxQ&#10;SwECFAAUAAAACACHTuJALgTv2b0BAAB4AwAADgAAAAAAAAABACAAAAAoAQAAZHJzL2Uyb0RvYy54&#10;bWxQSwUGAAAAAAYABgBZAQAAVwUAAAAA&#10;">
                <v:fill on="t" focussize="0,0"/>
                <v:stroke on="f"/>
                <v:imagedata o:title=""/>
                <o:lock v:ext="edit" aspectratio="f"/>
              </v:rect>
            </w:pict>
          </mc:Fallback>
        </mc:AlternateContent>
      </w:r>
    </w:p>
    <w:sectPr>
      <w:pgSz w:w="16838" w:h="11906" w:orient="landscape"/>
      <w:pgMar w:top="1797" w:right="1304" w:bottom="1797"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003" w:usb1="288F0000" w:usb2="0000000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Cambria">
    <w:panose1 w:val="02040503050406030204"/>
    <w:charset w:val="00"/>
    <w:family w:val="roman"/>
    <w:pitch w:val="default"/>
    <w:sig w:usb0="E00002FF" w:usb1="40000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wordWrap w:val="0"/>
      <w:jc w:val="right"/>
    </w:pPr>
    <w:r>
      <w:rPr>
        <w:rFonts w:hint="eastAsia" w:ascii="宋体" w:hAnsi="宋体"/>
        <w:sz w:val="21"/>
        <w:szCs w:val="21"/>
      </w:rPr>
      <w:t xml:space="preserve">       </w:t>
    </w:r>
    <w:r>
      <w:rPr>
        <w:rFonts w:hint="eastAsia"/>
      </w:rPr>
      <w:t xml:space="preserve"> </w:t>
    </w:r>
    <w:r>
      <w:t xml:space="preserve">       </w:t>
    </w:r>
  </w:p>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wordWrap w:val="0"/>
      <w:jc w:val="right"/>
    </w:pPr>
    <w:r>
      <w:rPr>
        <w:rFonts w:hint="eastAsia" w:ascii="宋体" w:hAnsi="宋体"/>
        <w:sz w:val="21"/>
        <w:szCs w:val="21"/>
      </w:rPr>
      <w:t xml:space="preserve">       </w:t>
    </w:r>
    <w:r>
      <w:rPr>
        <w:rFonts w:hint="eastAsia"/>
      </w:rPr>
      <w:t xml:space="preserve"> </w:t>
    </w:r>
    <w:r>
      <w:t xml:space="preserve">       </w:t>
    </w:r>
  </w:p>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wordWrap w:val="0"/>
      <w:jc w:val="right"/>
    </w:pPr>
    <w:r>
      <w:rPr>
        <w:sz w:val="21"/>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a:effectLst/>
                    </wps:spPr>
                    <wps:txbx>
                      <w:txbxContent>
                        <w:p>
                          <w:pPr>
                            <w:pStyle w:val="12"/>
                          </w:pPr>
                          <w:r>
                            <w:fldChar w:fldCharType="begin"/>
                          </w:r>
                          <w:r>
                            <w:instrText xml:space="preserve"> PAGE  \* MERGEFORMAT </w:instrText>
                          </w:r>
                          <w:r>
                            <w:fldChar w:fldCharType="separate"/>
                          </w:r>
                          <w:r>
                            <w:t>3</w:t>
                          </w:r>
                          <w:r>
                            <w:fldChar w:fldCharType="end"/>
                          </w:r>
                        </w:p>
                      </w:txbxContent>
                    </wps:txbx>
                    <wps:bodyPr wrap="none" lIns="0" tIns="0" rIns="0" bIns="0">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zql5uc8AAAAFAQAADwAAAAAAAAABACAAAAAiAAAAZHJzL2Rv&#10;d25yZXYueG1sUEsBAhQAFAAAAAgAh07iQDEXVXDRAQAApQMAAA4AAAAAAAAAAQAgAAAAHgEAAGRy&#10;cy9lMm9Eb2MueG1sUEsFBgAAAAAGAAYAWQEAAGEFAAAAAA==&#10;">
              <v:fill on="f" focussize="0,0"/>
              <v:stroke on="f"/>
              <v:imagedata o:title=""/>
              <o:lock v:ext="edit" aspectratio="f"/>
              <v:textbox inset="0mm,0mm,0mm,0mm" style="mso-fit-shape-to-text:t;">
                <w:txbxContent>
                  <w:p>
                    <w:pPr>
                      <w:pStyle w:val="12"/>
                    </w:pPr>
                    <w:r>
                      <w:fldChar w:fldCharType="begin"/>
                    </w:r>
                    <w:r>
                      <w:instrText xml:space="preserve"> PAGE  \* MERGEFORMAT </w:instrText>
                    </w:r>
                    <w:r>
                      <w:fldChar w:fldCharType="separate"/>
                    </w:r>
                    <w:r>
                      <w:t>3</w:t>
                    </w:r>
                    <w: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rFonts w:hint="eastAsia" w:ascii="Times New Roman" w:hAnsi="Times New Roman" w:cs="Times New Roman"/>
        <w:lang w:val="zh-CN" w:eastAsia="zh-CN"/>
      </w:rPr>
      <w:t>药用复合包装材料和食品复合包装材料生产线建设项目</w:t>
    </w:r>
    <w:r>
      <w:rPr>
        <w:rFonts w:hint="eastAsia" w:cs="Times New Roman"/>
        <w:lang w:val="zh-CN" w:eastAsia="zh-CN"/>
      </w:rPr>
      <w:t>（阶段性）</w:t>
    </w:r>
    <w:r>
      <w:rPr>
        <w:rFonts w:hint="eastAsia" w:ascii="Times New Roman" w:hAnsi="Times New Roman" w:cs="Times New Roman"/>
      </w:rPr>
      <w:t>竣工环</w:t>
    </w:r>
    <w:r>
      <w:rPr>
        <w:rFonts w:hint="eastAsia"/>
      </w:rPr>
      <w:t>境保护验收监测表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EF3579D"/>
    <w:multiLevelType w:val="singleLevel"/>
    <w:tmpl w:val="EEF3579D"/>
    <w:lvl w:ilvl="0" w:tentative="0">
      <w:start w:val="1"/>
      <w:numFmt w:val="decimal"/>
      <w:lvlText w:val="(%1)"/>
      <w:lvlJc w:val="left"/>
      <w:pPr>
        <w:tabs>
          <w:tab w:val="left" w:pos="312"/>
        </w:tabs>
      </w:pPr>
    </w:lvl>
  </w:abstractNum>
  <w:abstractNum w:abstractNumId="1">
    <w:nsid w:val="7DD79CF0"/>
    <w:multiLevelType w:val="singleLevel"/>
    <w:tmpl w:val="7DD79CF0"/>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CF385C"/>
    <w:rsid w:val="000A1562"/>
    <w:rsid w:val="000D218D"/>
    <w:rsid w:val="000F3192"/>
    <w:rsid w:val="00156395"/>
    <w:rsid w:val="00157395"/>
    <w:rsid w:val="001D27F2"/>
    <w:rsid w:val="00201EB5"/>
    <w:rsid w:val="003255AC"/>
    <w:rsid w:val="003527FA"/>
    <w:rsid w:val="00376F48"/>
    <w:rsid w:val="003B3044"/>
    <w:rsid w:val="003D3D13"/>
    <w:rsid w:val="003E5C28"/>
    <w:rsid w:val="0040152F"/>
    <w:rsid w:val="00461066"/>
    <w:rsid w:val="004C7213"/>
    <w:rsid w:val="00515584"/>
    <w:rsid w:val="00565353"/>
    <w:rsid w:val="00584D1C"/>
    <w:rsid w:val="006012FB"/>
    <w:rsid w:val="006557E1"/>
    <w:rsid w:val="008145CD"/>
    <w:rsid w:val="0081690D"/>
    <w:rsid w:val="00860940"/>
    <w:rsid w:val="00927040"/>
    <w:rsid w:val="00A131C7"/>
    <w:rsid w:val="00AC6FE8"/>
    <w:rsid w:val="00AD4DA3"/>
    <w:rsid w:val="00B77CDF"/>
    <w:rsid w:val="00BE43DF"/>
    <w:rsid w:val="00C26C7D"/>
    <w:rsid w:val="00C30D27"/>
    <w:rsid w:val="00C34BE2"/>
    <w:rsid w:val="00CA0A14"/>
    <w:rsid w:val="00CF37A6"/>
    <w:rsid w:val="00D26A13"/>
    <w:rsid w:val="00D31BB6"/>
    <w:rsid w:val="00EB32AE"/>
    <w:rsid w:val="00F06294"/>
    <w:rsid w:val="00FC4A66"/>
    <w:rsid w:val="01146781"/>
    <w:rsid w:val="0150743A"/>
    <w:rsid w:val="02D47179"/>
    <w:rsid w:val="032F0E3D"/>
    <w:rsid w:val="03A129A4"/>
    <w:rsid w:val="045A743E"/>
    <w:rsid w:val="04926B8A"/>
    <w:rsid w:val="04A46A57"/>
    <w:rsid w:val="04BF143D"/>
    <w:rsid w:val="04E02E1D"/>
    <w:rsid w:val="052178B1"/>
    <w:rsid w:val="05303826"/>
    <w:rsid w:val="05BB2205"/>
    <w:rsid w:val="05F32887"/>
    <w:rsid w:val="06143468"/>
    <w:rsid w:val="062C149D"/>
    <w:rsid w:val="06EE3B4D"/>
    <w:rsid w:val="07052123"/>
    <w:rsid w:val="08972C98"/>
    <w:rsid w:val="08A92799"/>
    <w:rsid w:val="08A93CAB"/>
    <w:rsid w:val="09174E59"/>
    <w:rsid w:val="09E13055"/>
    <w:rsid w:val="0A762971"/>
    <w:rsid w:val="0C5042B9"/>
    <w:rsid w:val="0D0D0D98"/>
    <w:rsid w:val="0D287D59"/>
    <w:rsid w:val="0D37477D"/>
    <w:rsid w:val="0D757960"/>
    <w:rsid w:val="0D99104A"/>
    <w:rsid w:val="0DF52FF7"/>
    <w:rsid w:val="0E0C392F"/>
    <w:rsid w:val="0E7A1655"/>
    <w:rsid w:val="0F5E118C"/>
    <w:rsid w:val="0F67483F"/>
    <w:rsid w:val="10080F1C"/>
    <w:rsid w:val="10937FC2"/>
    <w:rsid w:val="10D656B0"/>
    <w:rsid w:val="12202CB5"/>
    <w:rsid w:val="125E4A63"/>
    <w:rsid w:val="13B4185E"/>
    <w:rsid w:val="13E654E9"/>
    <w:rsid w:val="140C258F"/>
    <w:rsid w:val="140C4BEB"/>
    <w:rsid w:val="140E6906"/>
    <w:rsid w:val="143B2504"/>
    <w:rsid w:val="14BF381B"/>
    <w:rsid w:val="150D69BF"/>
    <w:rsid w:val="15804404"/>
    <w:rsid w:val="159137C9"/>
    <w:rsid w:val="1592527E"/>
    <w:rsid w:val="15C119D7"/>
    <w:rsid w:val="173E6D14"/>
    <w:rsid w:val="174F4E6F"/>
    <w:rsid w:val="179D5D91"/>
    <w:rsid w:val="17A532DB"/>
    <w:rsid w:val="19CC62C2"/>
    <w:rsid w:val="1A8F0738"/>
    <w:rsid w:val="1AC551C1"/>
    <w:rsid w:val="1AF51058"/>
    <w:rsid w:val="1AF61A56"/>
    <w:rsid w:val="1B4260A6"/>
    <w:rsid w:val="1B5B14E3"/>
    <w:rsid w:val="1B9452C4"/>
    <w:rsid w:val="1BA45A4C"/>
    <w:rsid w:val="1BF8596F"/>
    <w:rsid w:val="1C090922"/>
    <w:rsid w:val="1C1E5FAF"/>
    <w:rsid w:val="1D6205B5"/>
    <w:rsid w:val="1D6E6259"/>
    <w:rsid w:val="1E462DDB"/>
    <w:rsid w:val="1E5537AE"/>
    <w:rsid w:val="1EF1765D"/>
    <w:rsid w:val="1F3428D1"/>
    <w:rsid w:val="20200D0E"/>
    <w:rsid w:val="20354C81"/>
    <w:rsid w:val="209F3C27"/>
    <w:rsid w:val="21F04C68"/>
    <w:rsid w:val="21F50559"/>
    <w:rsid w:val="220E6CCA"/>
    <w:rsid w:val="22630C08"/>
    <w:rsid w:val="22E00AAB"/>
    <w:rsid w:val="230359DC"/>
    <w:rsid w:val="230546B2"/>
    <w:rsid w:val="234112FF"/>
    <w:rsid w:val="235158EC"/>
    <w:rsid w:val="236C5C1F"/>
    <w:rsid w:val="23A82A97"/>
    <w:rsid w:val="249606CC"/>
    <w:rsid w:val="24B2051E"/>
    <w:rsid w:val="25100190"/>
    <w:rsid w:val="25ED4D6A"/>
    <w:rsid w:val="26192C8A"/>
    <w:rsid w:val="263D1EE6"/>
    <w:rsid w:val="2649477E"/>
    <w:rsid w:val="26781FA7"/>
    <w:rsid w:val="269824B1"/>
    <w:rsid w:val="26C67C49"/>
    <w:rsid w:val="270F440F"/>
    <w:rsid w:val="279F05ED"/>
    <w:rsid w:val="282130C5"/>
    <w:rsid w:val="28346C1D"/>
    <w:rsid w:val="2861104A"/>
    <w:rsid w:val="28D64A91"/>
    <w:rsid w:val="291979A3"/>
    <w:rsid w:val="29DE426C"/>
    <w:rsid w:val="2A0228E8"/>
    <w:rsid w:val="2A5336AD"/>
    <w:rsid w:val="2A9947FE"/>
    <w:rsid w:val="2B3A77E2"/>
    <w:rsid w:val="2C2A7075"/>
    <w:rsid w:val="2C807EAE"/>
    <w:rsid w:val="2CB2198B"/>
    <w:rsid w:val="2CE44B2D"/>
    <w:rsid w:val="2CF07ACC"/>
    <w:rsid w:val="2D5049E4"/>
    <w:rsid w:val="2D7F702C"/>
    <w:rsid w:val="2DFF5BAB"/>
    <w:rsid w:val="2E085D0A"/>
    <w:rsid w:val="2E475E29"/>
    <w:rsid w:val="2E9548A9"/>
    <w:rsid w:val="2EAE37EA"/>
    <w:rsid w:val="2EC426E9"/>
    <w:rsid w:val="2FC97A20"/>
    <w:rsid w:val="300A22A6"/>
    <w:rsid w:val="30632BA3"/>
    <w:rsid w:val="30890D12"/>
    <w:rsid w:val="30962F81"/>
    <w:rsid w:val="30AE2063"/>
    <w:rsid w:val="30C2213E"/>
    <w:rsid w:val="30F7139F"/>
    <w:rsid w:val="312C4D2B"/>
    <w:rsid w:val="318E6B6C"/>
    <w:rsid w:val="31AD45B2"/>
    <w:rsid w:val="31AE363B"/>
    <w:rsid w:val="32620A8C"/>
    <w:rsid w:val="32887C46"/>
    <w:rsid w:val="32AE1C9A"/>
    <w:rsid w:val="32FF5835"/>
    <w:rsid w:val="333B23A9"/>
    <w:rsid w:val="334C6A95"/>
    <w:rsid w:val="34503DE1"/>
    <w:rsid w:val="3467387C"/>
    <w:rsid w:val="347D6042"/>
    <w:rsid w:val="348B4ED6"/>
    <w:rsid w:val="34C20272"/>
    <w:rsid w:val="34DC3E96"/>
    <w:rsid w:val="351C7BC2"/>
    <w:rsid w:val="35303FEA"/>
    <w:rsid w:val="35606905"/>
    <w:rsid w:val="358144F1"/>
    <w:rsid w:val="35CF385C"/>
    <w:rsid w:val="35EB26E5"/>
    <w:rsid w:val="35EC7A24"/>
    <w:rsid w:val="3669733E"/>
    <w:rsid w:val="36A82132"/>
    <w:rsid w:val="3701078D"/>
    <w:rsid w:val="37D26E89"/>
    <w:rsid w:val="389251A3"/>
    <w:rsid w:val="389326AA"/>
    <w:rsid w:val="38AF6663"/>
    <w:rsid w:val="392B1EC0"/>
    <w:rsid w:val="39530C82"/>
    <w:rsid w:val="39800CE8"/>
    <w:rsid w:val="39BF7094"/>
    <w:rsid w:val="3A0D6D2E"/>
    <w:rsid w:val="3AC61A13"/>
    <w:rsid w:val="3ACF0012"/>
    <w:rsid w:val="3AF76B66"/>
    <w:rsid w:val="3BCE165F"/>
    <w:rsid w:val="3C43456A"/>
    <w:rsid w:val="3C5C734C"/>
    <w:rsid w:val="3C8D0AEE"/>
    <w:rsid w:val="3D4925A6"/>
    <w:rsid w:val="3EF67502"/>
    <w:rsid w:val="3F244207"/>
    <w:rsid w:val="3F4718FA"/>
    <w:rsid w:val="4009752E"/>
    <w:rsid w:val="40112C63"/>
    <w:rsid w:val="40DD7C86"/>
    <w:rsid w:val="41A20A17"/>
    <w:rsid w:val="41D97D4C"/>
    <w:rsid w:val="41FC3D07"/>
    <w:rsid w:val="421103F6"/>
    <w:rsid w:val="422A0311"/>
    <w:rsid w:val="42573B1C"/>
    <w:rsid w:val="425D3590"/>
    <w:rsid w:val="42A6371F"/>
    <w:rsid w:val="42AF5E14"/>
    <w:rsid w:val="42BE2A28"/>
    <w:rsid w:val="42DC6025"/>
    <w:rsid w:val="43154860"/>
    <w:rsid w:val="433A1F27"/>
    <w:rsid w:val="442A5C2F"/>
    <w:rsid w:val="444646F1"/>
    <w:rsid w:val="4464288A"/>
    <w:rsid w:val="446C4478"/>
    <w:rsid w:val="44915EFB"/>
    <w:rsid w:val="44F61795"/>
    <w:rsid w:val="453501F5"/>
    <w:rsid w:val="45524055"/>
    <w:rsid w:val="4570495B"/>
    <w:rsid w:val="45892DEC"/>
    <w:rsid w:val="45EF53E0"/>
    <w:rsid w:val="45F05BF2"/>
    <w:rsid w:val="460468E3"/>
    <w:rsid w:val="46337F77"/>
    <w:rsid w:val="470E08A8"/>
    <w:rsid w:val="473C76B0"/>
    <w:rsid w:val="47442CE9"/>
    <w:rsid w:val="47CB339A"/>
    <w:rsid w:val="48065B48"/>
    <w:rsid w:val="481B4C4A"/>
    <w:rsid w:val="48320939"/>
    <w:rsid w:val="4858401F"/>
    <w:rsid w:val="48692590"/>
    <w:rsid w:val="486D62AD"/>
    <w:rsid w:val="48CB14CD"/>
    <w:rsid w:val="490B0B90"/>
    <w:rsid w:val="49D571F0"/>
    <w:rsid w:val="4AD566D8"/>
    <w:rsid w:val="4B507631"/>
    <w:rsid w:val="4B9453E5"/>
    <w:rsid w:val="4CF956F8"/>
    <w:rsid w:val="4D6E37E0"/>
    <w:rsid w:val="4DBC4A7D"/>
    <w:rsid w:val="4DBF2ACB"/>
    <w:rsid w:val="4DD7022D"/>
    <w:rsid w:val="4DEE7E0C"/>
    <w:rsid w:val="4E440028"/>
    <w:rsid w:val="4EEB547B"/>
    <w:rsid w:val="4F063241"/>
    <w:rsid w:val="4F7D7DDA"/>
    <w:rsid w:val="4FD66F14"/>
    <w:rsid w:val="4FF1422A"/>
    <w:rsid w:val="503D5C37"/>
    <w:rsid w:val="51284DFB"/>
    <w:rsid w:val="51285D72"/>
    <w:rsid w:val="5154137C"/>
    <w:rsid w:val="51A33B82"/>
    <w:rsid w:val="51B96F4F"/>
    <w:rsid w:val="52156C36"/>
    <w:rsid w:val="52195228"/>
    <w:rsid w:val="52327127"/>
    <w:rsid w:val="52511436"/>
    <w:rsid w:val="52B07114"/>
    <w:rsid w:val="52FF5C2F"/>
    <w:rsid w:val="53324BCE"/>
    <w:rsid w:val="5360454E"/>
    <w:rsid w:val="53D55436"/>
    <w:rsid w:val="541309F0"/>
    <w:rsid w:val="54786882"/>
    <w:rsid w:val="54F60D9E"/>
    <w:rsid w:val="54F62F4B"/>
    <w:rsid w:val="553D5265"/>
    <w:rsid w:val="55621321"/>
    <w:rsid w:val="55A67239"/>
    <w:rsid w:val="56F4570D"/>
    <w:rsid w:val="57143EA4"/>
    <w:rsid w:val="5730658A"/>
    <w:rsid w:val="57490FA1"/>
    <w:rsid w:val="57E63E85"/>
    <w:rsid w:val="582406D0"/>
    <w:rsid w:val="582F2247"/>
    <w:rsid w:val="58520B3E"/>
    <w:rsid w:val="585D688E"/>
    <w:rsid w:val="587E5606"/>
    <w:rsid w:val="58894470"/>
    <w:rsid w:val="59BB1A06"/>
    <w:rsid w:val="59C95AC6"/>
    <w:rsid w:val="5A1F11D0"/>
    <w:rsid w:val="5A4F2A7F"/>
    <w:rsid w:val="5A5B353F"/>
    <w:rsid w:val="5A7432AC"/>
    <w:rsid w:val="5A744951"/>
    <w:rsid w:val="5A746089"/>
    <w:rsid w:val="5A7F4C3D"/>
    <w:rsid w:val="5A880F24"/>
    <w:rsid w:val="5ACC5479"/>
    <w:rsid w:val="5AED532F"/>
    <w:rsid w:val="5AF4336B"/>
    <w:rsid w:val="5B28688F"/>
    <w:rsid w:val="5B383902"/>
    <w:rsid w:val="5B673208"/>
    <w:rsid w:val="5BC5591B"/>
    <w:rsid w:val="5BE233EF"/>
    <w:rsid w:val="5CF06BD6"/>
    <w:rsid w:val="5DB2327F"/>
    <w:rsid w:val="5E01242A"/>
    <w:rsid w:val="5EDE3368"/>
    <w:rsid w:val="5FCE31E9"/>
    <w:rsid w:val="5FE904FE"/>
    <w:rsid w:val="60101DCA"/>
    <w:rsid w:val="6023479D"/>
    <w:rsid w:val="603F71C2"/>
    <w:rsid w:val="606F6590"/>
    <w:rsid w:val="6182385D"/>
    <w:rsid w:val="61C4699F"/>
    <w:rsid w:val="61FF421D"/>
    <w:rsid w:val="62721915"/>
    <w:rsid w:val="627B5FA8"/>
    <w:rsid w:val="62FC55B4"/>
    <w:rsid w:val="63093994"/>
    <w:rsid w:val="63385C42"/>
    <w:rsid w:val="634217FC"/>
    <w:rsid w:val="635F2080"/>
    <w:rsid w:val="63DF2EAC"/>
    <w:rsid w:val="64581A81"/>
    <w:rsid w:val="64B654AA"/>
    <w:rsid w:val="64CC508E"/>
    <w:rsid w:val="64D14798"/>
    <w:rsid w:val="64E37AF5"/>
    <w:rsid w:val="650B63EE"/>
    <w:rsid w:val="65133E21"/>
    <w:rsid w:val="656C7D5E"/>
    <w:rsid w:val="65CD5885"/>
    <w:rsid w:val="664571F9"/>
    <w:rsid w:val="6681278C"/>
    <w:rsid w:val="66C10A03"/>
    <w:rsid w:val="6728422E"/>
    <w:rsid w:val="6789713C"/>
    <w:rsid w:val="67916CF6"/>
    <w:rsid w:val="679D4782"/>
    <w:rsid w:val="680471F6"/>
    <w:rsid w:val="68073186"/>
    <w:rsid w:val="68377C71"/>
    <w:rsid w:val="68442196"/>
    <w:rsid w:val="686C779E"/>
    <w:rsid w:val="687653E8"/>
    <w:rsid w:val="68BB2A67"/>
    <w:rsid w:val="68E107EC"/>
    <w:rsid w:val="693279D9"/>
    <w:rsid w:val="69443030"/>
    <w:rsid w:val="69D97DE5"/>
    <w:rsid w:val="6A113AD9"/>
    <w:rsid w:val="6A9F33C0"/>
    <w:rsid w:val="6B2F49FD"/>
    <w:rsid w:val="6BE84676"/>
    <w:rsid w:val="6BEB316F"/>
    <w:rsid w:val="6BED39F2"/>
    <w:rsid w:val="6C0F10E4"/>
    <w:rsid w:val="6C414E73"/>
    <w:rsid w:val="6C780E68"/>
    <w:rsid w:val="6C7F1468"/>
    <w:rsid w:val="6CA73188"/>
    <w:rsid w:val="6D4A2E46"/>
    <w:rsid w:val="6E0C6623"/>
    <w:rsid w:val="6E8608D1"/>
    <w:rsid w:val="6F67354E"/>
    <w:rsid w:val="6FC45E70"/>
    <w:rsid w:val="7029069F"/>
    <w:rsid w:val="708D24B5"/>
    <w:rsid w:val="70F838FD"/>
    <w:rsid w:val="72835080"/>
    <w:rsid w:val="73455422"/>
    <w:rsid w:val="73996C0A"/>
    <w:rsid w:val="73D61DDD"/>
    <w:rsid w:val="74004F29"/>
    <w:rsid w:val="740D5FE1"/>
    <w:rsid w:val="746775F9"/>
    <w:rsid w:val="74EB39C4"/>
    <w:rsid w:val="75491DC2"/>
    <w:rsid w:val="766F1523"/>
    <w:rsid w:val="773F7CB7"/>
    <w:rsid w:val="77577D57"/>
    <w:rsid w:val="785D3050"/>
    <w:rsid w:val="78920CA5"/>
    <w:rsid w:val="78931744"/>
    <w:rsid w:val="79CD5F37"/>
    <w:rsid w:val="79DD236B"/>
    <w:rsid w:val="7A0A2BCB"/>
    <w:rsid w:val="7A5966A3"/>
    <w:rsid w:val="7AB01FF7"/>
    <w:rsid w:val="7ACB35E6"/>
    <w:rsid w:val="7BA37B5D"/>
    <w:rsid w:val="7BBD3F7D"/>
    <w:rsid w:val="7BF95D00"/>
    <w:rsid w:val="7D2C157B"/>
    <w:rsid w:val="7D4776FD"/>
    <w:rsid w:val="7D577C25"/>
    <w:rsid w:val="7D7F2D1B"/>
    <w:rsid w:val="7DA27E76"/>
    <w:rsid w:val="7DD86E51"/>
    <w:rsid w:val="7E2447DE"/>
    <w:rsid w:val="7E2F6B51"/>
    <w:rsid w:val="7E4645E9"/>
    <w:rsid w:val="7E6D3E4D"/>
    <w:rsid w:val="7E9953A1"/>
    <w:rsid w:val="7EB53228"/>
    <w:rsid w:val="7F094660"/>
    <w:rsid w:val="7F1B7592"/>
    <w:rsid w:val="7F454DC3"/>
    <w:rsid w:val="7F640C0C"/>
    <w:rsid w:val="7FE144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Lines="40" w:afterLines="40" w:line="360" w:lineRule="auto"/>
      <w:jc w:val="center"/>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2">
    <w:name w:val="heading 4"/>
    <w:basedOn w:val="1"/>
    <w:next w:val="1"/>
    <w:qFormat/>
    <w:uiPriority w:val="0"/>
    <w:pPr>
      <w:keepNext/>
      <w:keepLines/>
      <w:spacing w:before="280" w:after="290" w:line="376" w:lineRule="auto"/>
      <w:outlineLvl w:val="3"/>
    </w:pPr>
    <w:rPr>
      <w:rFonts w:ascii="Arial" w:hAnsi="Arial" w:eastAsia="黑体"/>
      <w:b/>
      <w:bCs/>
      <w:sz w:val="28"/>
      <w:szCs w:val="28"/>
    </w:rPr>
  </w:style>
  <w:style w:type="character" w:default="1" w:styleId="17">
    <w:name w:val="Default Paragraph Font"/>
    <w:semiHidden/>
    <w:unhideWhenUsed/>
    <w:qFormat/>
    <w:uiPriority w:val="1"/>
  </w:style>
  <w:style w:type="table" w:default="1" w:styleId="15">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Body Text"/>
    <w:basedOn w:val="1"/>
    <w:next w:val="1"/>
    <w:qFormat/>
    <w:uiPriority w:val="0"/>
    <w:pPr>
      <w:jc w:val="center"/>
    </w:pPr>
    <w:rPr>
      <w:rFonts w:ascii="宋体" w:hAnsi="宋体"/>
      <w:sz w:val="72"/>
    </w:rPr>
  </w:style>
  <w:style w:type="paragraph" w:styleId="7">
    <w:name w:val="Body Text Indent"/>
    <w:basedOn w:val="1"/>
    <w:next w:val="8"/>
    <w:link w:val="26"/>
    <w:qFormat/>
    <w:uiPriority w:val="0"/>
    <w:pPr>
      <w:spacing w:after="120"/>
      <w:ind w:left="420" w:leftChars="200"/>
    </w:pPr>
  </w:style>
  <w:style w:type="paragraph" w:styleId="8">
    <w:name w:val="Body Text Indent 2"/>
    <w:basedOn w:val="1"/>
    <w:next w:val="9"/>
    <w:qFormat/>
    <w:uiPriority w:val="0"/>
    <w:pPr>
      <w:spacing w:after="120" w:line="480" w:lineRule="auto"/>
      <w:ind w:left="420" w:leftChars="200"/>
    </w:pPr>
  </w:style>
  <w:style w:type="paragraph" w:styleId="9">
    <w:name w:val="Body Text First Indent 2"/>
    <w:basedOn w:val="7"/>
    <w:next w:val="1"/>
    <w:link w:val="27"/>
    <w:qFormat/>
    <w:uiPriority w:val="0"/>
    <w:pPr>
      <w:keepNext w:val="0"/>
      <w:keepLines w:val="0"/>
      <w:widowControl w:val="0"/>
      <w:suppressLineNumbers w:val="0"/>
      <w:spacing w:before="0" w:beforeAutospacing="0" w:after="120" w:afterAutospacing="0"/>
      <w:ind w:left="420" w:leftChars="200" w:right="0" w:firstLine="420" w:firstLineChars="200"/>
      <w:jc w:val="both"/>
    </w:pPr>
    <w:rPr>
      <w:rFonts w:hint="default" w:ascii="Times New Roman" w:hAnsi="Times New Roman" w:eastAsia="宋体" w:cs="Times New Roman"/>
      <w:kern w:val="2"/>
      <w:sz w:val="21"/>
      <w:szCs w:val="24"/>
      <w:lang w:val="en-US" w:eastAsia="zh-CN" w:bidi="ar"/>
    </w:rPr>
  </w:style>
  <w:style w:type="paragraph" w:styleId="10">
    <w:name w:val="Block Text"/>
    <w:basedOn w:val="1"/>
    <w:next w:val="1"/>
    <w:qFormat/>
    <w:uiPriority w:val="0"/>
    <w:pPr>
      <w:autoSpaceDE w:val="0"/>
      <w:autoSpaceDN w:val="0"/>
      <w:adjustRightInd w:val="0"/>
      <w:spacing w:before="1" w:line="537" w:lineRule="exact"/>
      <w:ind w:left="88" w:right="6"/>
    </w:pPr>
    <w:rPr>
      <w:kern w:val="0"/>
      <w:sz w:val="28"/>
      <w:szCs w:val="20"/>
    </w:rPr>
  </w:style>
  <w:style w:type="paragraph" w:styleId="11">
    <w:name w:val="Balloon Text"/>
    <w:basedOn w:val="1"/>
    <w:link w:val="25"/>
    <w:qFormat/>
    <w:uiPriority w:val="0"/>
    <w:rPr>
      <w:sz w:val="18"/>
      <w:szCs w:val="18"/>
    </w:rPr>
  </w:style>
  <w:style w:type="paragraph" w:styleId="12">
    <w:name w:val="footer"/>
    <w:basedOn w:val="1"/>
    <w:qFormat/>
    <w:uiPriority w:val="0"/>
    <w:pPr>
      <w:tabs>
        <w:tab w:val="center" w:pos="4153"/>
        <w:tab w:val="right" w:pos="8306"/>
      </w:tabs>
      <w:snapToGrid w:val="0"/>
      <w:jc w:val="left"/>
    </w:pPr>
    <w:rPr>
      <w:sz w:val="18"/>
      <w:szCs w:val="18"/>
    </w:rPr>
  </w:style>
  <w:style w:type="paragraph" w:styleId="13">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4">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16">
    <w:name w:val="Table Grid"/>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Strong"/>
    <w:qFormat/>
    <w:uiPriority w:val="0"/>
    <w:rPr>
      <w:b/>
    </w:rPr>
  </w:style>
  <w:style w:type="paragraph" w:customStyle="1" w:styleId="19">
    <w:name w:val="正文 首行缩进:  2 字符"/>
    <w:qFormat/>
    <w:uiPriority w:val="99"/>
    <w:pPr>
      <w:widowControl w:val="0"/>
      <w:ind w:firstLine="579" w:firstLineChars="200"/>
      <w:jc w:val="both"/>
    </w:pPr>
    <w:rPr>
      <w:rFonts w:ascii="Times New Roman" w:hAnsi="Times New Roman" w:eastAsia="宋体" w:cs="宋体"/>
      <w:kern w:val="2"/>
      <w:sz w:val="21"/>
      <w:lang w:val="en-US" w:eastAsia="zh-CN" w:bidi="ar-SA"/>
    </w:rPr>
  </w:style>
  <w:style w:type="paragraph" w:customStyle="1" w:styleId="20">
    <w:name w:val="p0"/>
    <w:basedOn w:val="1"/>
    <w:qFormat/>
    <w:uiPriority w:val="0"/>
    <w:pPr>
      <w:widowControl/>
      <w:jc w:val="left"/>
    </w:pPr>
    <w:rPr>
      <w:kern w:val="0"/>
      <w:szCs w:val="21"/>
    </w:rPr>
  </w:style>
  <w:style w:type="paragraph" w:customStyle="1" w:styleId="21">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2">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23">
    <w:name w:val="表格文字"/>
    <w:basedOn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24">
    <w:name w:val="2222"/>
    <w:basedOn w:val="1"/>
    <w:qFormat/>
    <w:uiPriority w:val="0"/>
    <w:pPr>
      <w:spacing w:after="156" w:line="500" w:lineRule="exact"/>
      <w:jc w:val="left"/>
    </w:pPr>
    <w:rPr>
      <w:rFonts w:ascii="宋体" w:hAnsi="宋体"/>
      <w:b/>
      <w:color w:val="000066"/>
      <w:sz w:val="28"/>
      <w:szCs w:val="20"/>
    </w:rPr>
  </w:style>
  <w:style w:type="character" w:customStyle="1" w:styleId="25">
    <w:name w:val="批注框文本 Char"/>
    <w:basedOn w:val="17"/>
    <w:link w:val="11"/>
    <w:qFormat/>
    <w:uiPriority w:val="0"/>
    <w:rPr>
      <w:kern w:val="2"/>
      <w:sz w:val="18"/>
      <w:szCs w:val="18"/>
    </w:rPr>
  </w:style>
  <w:style w:type="character" w:customStyle="1" w:styleId="26">
    <w:name w:val="正文文本缩进 Char"/>
    <w:basedOn w:val="17"/>
    <w:link w:val="7"/>
    <w:qFormat/>
    <w:uiPriority w:val="0"/>
    <w:rPr>
      <w:kern w:val="2"/>
      <w:sz w:val="21"/>
      <w:szCs w:val="24"/>
    </w:rPr>
  </w:style>
  <w:style w:type="character" w:customStyle="1" w:styleId="27">
    <w:name w:val="正文首行缩进 2 Char"/>
    <w:basedOn w:val="26"/>
    <w:link w:val="9"/>
    <w:qFormat/>
    <w:uiPriority w:val="0"/>
    <w:rPr>
      <w:kern w:val="2"/>
      <w:sz w:val="21"/>
      <w:szCs w:val="24"/>
    </w:rPr>
  </w:style>
  <w:style w:type="paragraph" w:customStyle="1" w:styleId="28">
    <w:name w:val="Table Paragraph"/>
    <w:basedOn w:val="1"/>
    <w:qFormat/>
    <w:uiPriority w:val="1"/>
    <w:rPr>
      <w:rFonts w:ascii="Times New Roman" w:hAnsi="Times New Roman" w:eastAsia="Times New Roman" w:cs="Times New Roman"/>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33</Pages>
  <Words>2066</Words>
  <Characters>11782</Characters>
  <Lines>98</Lines>
  <Paragraphs>27</Paragraphs>
  <TotalTime>5</TotalTime>
  <ScaleCrop>false</ScaleCrop>
  <LinksUpToDate>false</LinksUpToDate>
  <CharactersWithSpaces>13821</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2020-05-31T10:19:00Z</dcterms:created>
  <dc:creator>34404</dc:creator>
  <cp:lastModifiedBy>Administrator</cp:lastModifiedBy>
  <dcterms:modified xsi:type="dcterms:W3CDTF">2021-07-02T04:01:49Z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967712DA38A14C5E93479263996A7729</vt:lpwstr>
  </property>
</Properties>
</file>