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480" w:lineRule="auto"/>
        <w:jc w:val="center"/>
        <w:rPr>
          <w:rFonts w:hint="eastAsia"/>
          <w:b/>
          <w:bCs/>
          <w:sz w:val="36"/>
          <w:szCs w:val="36"/>
          <w:lang w:val="zh-CN" w:eastAsia="zh-CN"/>
        </w:rPr>
      </w:pPr>
    </w:p>
    <w:p>
      <w:pPr>
        <w:spacing w:line="480" w:lineRule="auto"/>
        <w:jc w:val="center"/>
        <w:rPr>
          <w:rFonts w:hint="eastAsia"/>
          <w:b/>
          <w:bCs/>
          <w:sz w:val="36"/>
          <w:szCs w:val="36"/>
          <w:lang w:val="zh-CN" w:eastAsia="zh-CN"/>
        </w:rPr>
      </w:pPr>
    </w:p>
    <w:p>
      <w:pPr>
        <w:spacing w:line="480" w:lineRule="auto"/>
        <w:jc w:val="center"/>
        <w:rPr>
          <w:b/>
          <w:bCs/>
          <w:sz w:val="48"/>
          <w:szCs w:val="48"/>
          <w:lang w:val="zh-CN"/>
        </w:rPr>
      </w:pPr>
      <w:r>
        <w:rPr>
          <w:rFonts w:hint="eastAsia"/>
          <w:b/>
          <w:bCs/>
          <w:sz w:val="36"/>
          <w:szCs w:val="36"/>
          <w:lang w:val="zh-CN" w:eastAsia="zh-CN"/>
        </w:rPr>
        <w:t>安徽佑开科技有限公司年产3万吨树脂砂轮生产线建设项目</w:t>
      </w:r>
      <w:r>
        <w:rPr>
          <w:rFonts w:hint="eastAsia"/>
          <w:b/>
          <w:bCs/>
          <w:sz w:val="36"/>
          <w:szCs w:val="36"/>
          <w:lang w:val="zh-CN"/>
        </w:rPr>
        <w:t>竣工环境保护验收监测报告表</w:t>
      </w:r>
    </w:p>
    <w:p>
      <w:pPr>
        <w:rPr>
          <w:b/>
          <w:bCs/>
          <w:sz w:val="24"/>
        </w:rPr>
      </w:pPr>
    </w:p>
    <w:p>
      <w:pPr>
        <w:pStyle w:val="7"/>
        <w:rPr>
          <w:b/>
          <w:bCs/>
          <w:sz w:val="24"/>
        </w:rPr>
      </w:pPr>
    </w:p>
    <w:p>
      <w:pPr>
        <w:pStyle w:val="7"/>
        <w:rPr>
          <w:b/>
          <w:bCs/>
          <w:sz w:val="24"/>
        </w:rPr>
      </w:pPr>
    </w:p>
    <w:p>
      <w:pPr>
        <w:pStyle w:val="7"/>
        <w:rPr>
          <w:b/>
          <w:bCs/>
          <w:sz w:val="24"/>
        </w:rPr>
      </w:pPr>
    </w:p>
    <w:p>
      <w:pPr>
        <w:pStyle w:val="7"/>
        <w:rPr>
          <w:b/>
          <w:bCs/>
          <w:sz w:val="24"/>
        </w:rPr>
      </w:pPr>
    </w:p>
    <w:p>
      <w:pPr>
        <w:pStyle w:val="7"/>
        <w:rPr>
          <w:b/>
          <w:bCs/>
          <w:sz w:val="24"/>
        </w:rPr>
      </w:pPr>
    </w:p>
    <w:p>
      <w:pPr>
        <w:pStyle w:val="7"/>
        <w:rPr>
          <w:b/>
          <w:bCs/>
          <w:sz w:val="24"/>
        </w:rPr>
      </w:pPr>
    </w:p>
    <w:p>
      <w:pPr>
        <w:pStyle w:val="7"/>
        <w:rPr>
          <w:b/>
          <w:bCs/>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spacing w:line="360" w:lineRule="auto"/>
        <w:jc w:val="center"/>
        <w:rPr>
          <w:b/>
          <w:bCs/>
          <w:sz w:val="30"/>
          <w:szCs w:val="30"/>
        </w:rPr>
      </w:pPr>
    </w:p>
    <w:p>
      <w:pPr>
        <w:pStyle w:val="7"/>
        <w:rPr>
          <w:rFonts w:ascii="Times New Roman" w:hAnsi="Times New Roman" w:eastAsia="宋体" w:cs="Times New Roman"/>
          <w:b/>
          <w:bCs/>
          <w:kern w:val="2"/>
          <w:sz w:val="32"/>
          <w:szCs w:val="32"/>
          <w:lang w:val="en-US" w:eastAsia="zh-CN" w:bidi="ar-SA"/>
        </w:rPr>
      </w:pPr>
    </w:p>
    <w:p>
      <w:pPr>
        <w:spacing w:line="360" w:lineRule="auto"/>
        <w:jc w:val="center"/>
        <w:rPr>
          <w:rFonts w:ascii="Times New Roman" w:hAnsi="Times New Roman" w:eastAsia="宋体" w:cs="Times New Roman"/>
          <w:b/>
          <w:bCs/>
          <w:kern w:val="2"/>
          <w:sz w:val="32"/>
          <w:szCs w:val="32"/>
          <w:lang w:val="en-US" w:eastAsia="zh-CN" w:bidi="ar-SA"/>
        </w:rPr>
      </w:pPr>
    </w:p>
    <w:p>
      <w:pPr>
        <w:spacing w:line="360" w:lineRule="auto"/>
        <w:jc w:val="center"/>
        <w:rPr>
          <w:rFonts w:hint="eastAsia" w:ascii="Times New Roman" w:hAnsi="Times New Roman" w:eastAsia="宋体" w:cs="Times New Roman"/>
          <w:b/>
          <w:bCs/>
          <w:kern w:val="2"/>
          <w:sz w:val="32"/>
          <w:szCs w:val="32"/>
          <w:lang w:val="en-US" w:eastAsia="zh-CN" w:bidi="ar-SA"/>
        </w:rPr>
      </w:pPr>
      <w:r>
        <w:rPr>
          <w:rFonts w:ascii="Times New Roman" w:hAnsi="Times New Roman" w:eastAsia="宋体" w:cs="Times New Roman"/>
          <w:b/>
          <w:bCs/>
          <w:kern w:val="2"/>
          <w:sz w:val="32"/>
          <w:szCs w:val="32"/>
          <w:lang w:val="en-US" w:eastAsia="zh-CN" w:bidi="ar-SA"/>
        </w:rPr>
        <w:t>建设单位：</w:t>
      </w:r>
      <w:r>
        <w:rPr>
          <w:rFonts w:hint="eastAsia" w:ascii="Times New Roman" w:hAnsi="Times New Roman" w:eastAsia="宋体" w:cs="Times New Roman"/>
          <w:b/>
          <w:bCs/>
          <w:kern w:val="2"/>
          <w:sz w:val="32"/>
          <w:szCs w:val="32"/>
          <w:lang w:val="zh-CN" w:eastAsia="zh-CN" w:bidi="ar-SA"/>
        </w:rPr>
        <w:t>安徽佑开科技有限公司</w:t>
      </w:r>
    </w:p>
    <w:p>
      <w:pPr>
        <w:jc w:val="right"/>
        <w:rPr>
          <w:color w:val="000000"/>
          <w:sz w:val="24"/>
        </w:rPr>
      </w:pPr>
    </w:p>
    <w:p>
      <w:pPr>
        <w:spacing w:line="360" w:lineRule="auto"/>
        <w:jc w:val="center"/>
        <w:rPr>
          <w:b/>
          <w:bCs/>
          <w:color w:val="000000"/>
          <w:sz w:val="32"/>
          <w:szCs w:val="32"/>
        </w:rPr>
      </w:pPr>
      <w:r>
        <w:rPr>
          <w:b/>
          <w:bCs/>
          <w:color w:val="000000"/>
          <w:sz w:val="32"/>
          <w:szCs w:val="32"/>
        </w:rPr>
        <w:t>二〇二</w:t>
      </w:r>
      <w:r>
        <w:rPr>
          <w:rFonts w:hint="eastAsia"/>
          <w:b/>
          <w:bCs/>
          <w:color w:val="000000"/>
          <w:sz w:val="32"/>
          <w:szCs w:val="32"/>
          <w:lang w:eastAsia="zh-CN"/>
        </w:rPr>
        <w:t>一</w:t>
      </w:r>
      <w:r>
        <w:rPr>
          <w:b/>
          <w:bCs/>
          <w:color w:val="000000"/>
          <w:sz w:val="32"/>
          <w:szCs w:val="32"/>
        </w:rPr>
        <w:t>年</w:t>
      </w:r>
      <w:r>
        <w:rPr>
          <w:rFonts w:hint="eastAsia"/>
          <w:b/>
          <w:bCs/>
          <w:color w:val="000000"/>
          <w:sz w:val="32"/>
          <w:szCs w:val="32"/>
          <w:lang w:eastAsia="zh-CN"/>
        </w:rPr>
        <w:t>五</w:t>
      </w:r>
      <w:r>
        <w:rPr>
          <w:b/>
          <w:bCs/>
          <w:color w:val="000000"/>
          <w:sz w:val="32"/>
          <w:szCs w:val="32"/>
        </w:rPr>
        <w:t>月</w:t>
      </w:r>
    </w:p>
    <w:p>
      <w:pPr>
        <w:spacing w:line="600" w:lineRule="auto"/>
        <w:jc w:val="both"/>
        <w:rPr>
          <w:rFonts w:hint="eastAsia"/>
          <w:b/>
          <w:bCs/>
          <w:sz w:val="36"/>
          <w:szCs w:val="36"/>
          <w:lang w:val="zh-CN" w:eastAsia="zh-CN"/>
        </w:rPr>
      </w:pPr>
      <w:r>
        <w:drawing>
          <wp:inline distT="0" distB="0" distL="114300" distR="114300">
            <wp:extent cx="5269230" cy="7669530"/>
            <wp:effectExtent l="0" t="0" r="7620" b="762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0"/>
                    <a:stretch>
                      <a:fillRect/>
                    </a:stretch>
                  </pic:blipFill>
                  <pic:spPr>
                    <a:xfrm>
                      <a:off x="0" y="0"/>
                      <a:ext cx="5269230" cy="7669530"/>
                    </a:xfrm>
                    <a:prstGeom prst="rect">
                      <a:avLst/>
                    </a:prstGeom>
                    <a:noFill/>
                    <a:ln>
                      <a:noFill/>
                    </a:ln>
                  </pic:spPr>
                </pic:pic>
              </a:graphicData>
            </a:graphic>
          </wp:inline>
        </w:drawing>
      </w:r>
      <w:r>
        <w:drawing>
          <wp:inline distT="0" distB="0" distL="114300" distR="114300">
            <wp:extent cx="5269230" cy="7543800"/>
            <wp:effectExtent l="0" t="0" r="762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1"/>
                    <a:stretch>
                      <a:fillRect/>
                    </a:stretch>
                  </pic:blipFill>
                  <pic:spPr>
                    <a:xfrm>
                      <a:off x="0" y="0"/>
                      <a:ext cx="5269230" cy="7543800"/>
                    </a:xfrm>
                    <a:prstGeom prst="rect">
                      <a:avLst/>
                    </a:prstGeom>
                    <a:noFill/>
                    <a:ln>
                      <a:noFill/>
                    </a:ln>
                  </pic:spPr>
                </pic:pic>
              </a:graphicData>
            </a:graphic>
          </wp:inline>
        </w:drawing>
      </w:r>
      <w:r>
        <w:drawing>
          <wp:inline distT="0" distB="0" distL="114300" distR="114300">
            <wp:extent cx="5271770" cy="7681595"/>
            <wp:effectExtent l="0" t="0" r="5080" b="1460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12"/>
                    <a:stretch>
                      <a:fillRect/>
                    </a:stretch>
                  </pic:blipFill>
                  <pic:spPr>
                    <a:xfrm>
                      <a:off x="0" y="0"/>
                      <a:ext cx="5271770" cy="7681595"/>
                    </a:xfrm>
                    <a:prstGeom prst="rect">
                      <a:avLst/>
                    </a:prstGeom>
                    <a:noFill/>
                    <a:ln>
                      <a:noFill/>
                    </a:ln>
                  </pic:spPr>
                </pic:pic>
              </a:graphicData>
            </a:graphic>
          </wp:inline>
        </w:drawing>
      </w:r>
      <w:r>
        <w:drawing>
          <wp:inline distT="0" distB="0" distL="114300" distR="114300">
            <wp:extent cx="5269865" cy="7683500"/>
            <wp:effectExtent l="0" t="0" r="6985" b="1270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13"/>
                    <a:stretch>
                      <a:fillRect/>
                    </a:stretch>
                  </pic:blipFill>
                  <pic:spPr>
                    <a:xfrm>
                      <a:off x="0" y="0"/>
                      <a:ext cx="5269865" cy="7683500"/>
                    </a:xfrm>
                    <a:prstGeom prst="rect">
                      <a:avLst/>
                    </a:prstGeom>
                    <a:noFill/>
                    <a:ln>
                      <a:noFill/>
                    </a:ln>
                  </pic:spPr>
                </pic:pic>
              </a:graphicData>
            </a:graphic>
          </wp:inline>
        </w:drawing>
      </w:r>
    </w:p>
    <w:p>
      <w:pPr>
        <w:spacing w:line="600" w:lineRule="auto"/>
        <w:jc w:val="center"/>
        <w:rPr>
          <w:rFonts w:hint="eastAsia"/>
          <w:b/>
          <w:bCs/>
          <w:sz w:val="36"/>
          <w:szCs w:val="36"/>
          <w:lang w:val="zh-CN" w:eastAsia="zh-CN"/>
        </w:rPr>
      </w:pPr>
    </w:p>
    <w:p>
      <w:pPr>
        <w:spacing w:line="600" w:lineRule="auto"/>
        <w:jc w:val="center"/>
        <w:rPr>
          <w:rFonts w:hint="eastAsia"/>
          <w:b/>
          <w:bCs/>
          <w:sz w:val="36"/>
          <w:szCs w:val="36"/>
          <w:lang w:val="zh-CN" w:eastAsia="zh-CN"/>
        </w:rPr>
      </w:pPr>
    </w:p>
    <w:p>
      <w:pPr>
        <w:spacing w:line="600" w:lineRule="auto"/>
        <w:jc w:val="center"/>
        <w:rPr>
          <w:rFonts w:hint="eastAsia"/>
          <w:b/>
          <w:bCs/>
          <w:sz w:val="36"/>
          <w:szCs w:val="36"/>
          <w:lang w:val="zh-CN" w:eastAsia="zh-CN"/>
        </w:rPr>
      </w:pPr>
      <w:r>
        <w:drawing>
          <wp:inline distT="0" distB="0" distL="114300" distR="114300">
            <wp:extent cx="5273675" cy="7167245"/>
            <wp:effectExtent l="0" t="0" r="3175" b="14605"/>
            <wp:docPr id="1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
                    <pic:cNvPicPr>
                      <a:picLocks noChangeAspect="1"/>
                    </pic:cNvPicPr>
                  </pic:nvPicPr>
                  <pic:blipFill>
                    <a:blip r:embed="rId14"/>
                    <a:stretch>
                      <a:fillRect/>
                    </a:stretch>
                  </pic:blipFill>
                  <pic:spPr>
                    <a:xfrm>
                      <a:off x="0" y="0"/>
                      <a:ext cx="5273675" cy="7167245"/>
                    </a:xfrm>
                    <a:prstGeom prst="rect">
                      <a:avLst/>
                    </a:prstGeom>
                    <a:noFill/>
                    <a:ln>
                      <a:noFill/>
                    </a:ln>
                  </pic:spPr>
                </pic:pic>
              </a:graphicData>
            </a:graphic>
          </wp:inline>
        </w:drawing>
      </w:r>
      <w:bookmarkStart w:id="19" w:name="_GoBack"/>
      <w:bookmarkEnd w:id="19"/>
      <w:r>
        <w:drawing>
          <wp:inline distT="0" distB="0" distL="114300" distR="114300">
            <wp:extent cx="5274945" cy="8006715"/>
            <wp:effectExtent l="0" t="0" r="1905" b="13335"/>
            <wp:docPr id="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
                    <pic:cNvPicPr>
                      <a:picLocks noChangeAspect="1"/>
                    </pic:cNvPicPr>
                  </pic:nvPicPr>
                  <pic:blipFill>
                    <a:blip r:embed="rId15"/>
                    <a:stretch>
                      <a:fillRect/>
                    </a:stretch>
                  </pic:blipFill>
                  <pic:spPr>
                    <a:xfrm>
                      <a:off x="0" y="0"/>
                      <a:ext cx="5274945" cy="8006715"/>
                    </a:xfrm>
                    <a:prstGeom prst="rect">
                      <a:avLst/>
                    </a:prstGeom>
                    <a:noFill/>
                    <a:ln>
                      <a:noFill/>
                    </a:ln>
                  </pic:spPr>
                </pic:pic>
              </a:graphicData>
            </a:graphic>
          </wp:inline>
        </w:drawing>
      </w:r>
      <w:r>
        <w:drawing>
          <wp:inline distT="0" distB="0" distL="114300" distR="114300">
            <wp:extent cx="5275580" cy="7908925"/>
            <wp:effectExtent l="0" t="0" r="1270" b="15875"/>
            <wp:docPr id="1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
                    <pic:cNvPicPr>
                      <a:picLocks noChangeAspect="1"/>
                    </pic:cNvPicPr>
                  </pic:nvPicPr>
                  <pic:blipFill>
                    <a:blip r:embed="rId16"/>
                    <a:stretch>
                      <a:fillRect/>
                    </a:stretch>
                  </pic:blipFill>
                  <pic:spPr>
                    <a:xfrm>
                      <a:off x="0" y="0"/>
                      <a:ext cx="5275580" cy="7908925"/>
                    </a:xfrm>
                    <a:prstGeom prst="rect">
                      <a:avLst/>
                    </a:prstGeom>
                    <a:noFill/>
                    <a:ln>
                      <a:noFill/>
                    </a:ln>
                  </pic:spPr>
                </pic:pic>
              </a:graphicData>
            </a:graphic>
          </wp:inline>
        </w:drawing>
      </w:r>
    </w:p>
    <w:p>
      <w:pPr>
        <w:spacing w:line="600" w:lineRule="auto"/>
        <w:jc w:val="center"/>
        <w:rPr>
          <w:rFonts w:hint="eastAsia"/>
          <w:b/>
          <w:bCs/>
          <w:sz w:val="36"/>
          <w:szCs w:val="36"/>
          <w:lang w:val="zh-CN" w:eastAsia="zh-CN"/>
        </w:rPr>
      </w:pPr>
    </w:p>
    <w:p>
      <w:pPr>
        <w:spacing w:line="600" w:lineRule="auto"/>
        <w:jc w:val="center"/>
        <w:rPr>
          <w:rFonts w:hint="eastAsia"/>
          <w:b/>
          <w:bCs/>
          <w:sz w:val="36"/>
          <w:szCs w:val="36"/>
          <w:lang w:val="zh-CN" w:eastAsia="zh-CN"/>
        </w:rPr>
      </w:pPr>
    </w:p>
    <w:p>
      <w:pPr>
        <w:spacing w:line="600" w:lineRule="auto"/>
        <w:jc w:val="center"/>
        <w:rPr>
          <w:rFonts w:hint="eastAsia"/>
          <w:b/>
          <w:bCs/>
          <w:sz w:val="36"/>
          <w:szCs w:val="36"/>
          <w:lang w:val="zh-CN" w:eastAsia="zh-CN"/>
        </w:rPr>
      </w:pPr>
    </w:p>
    <w:p>
      <w:pPr>
        <w:spacing w:line="600" w:lineRule="auto"/>
        <w:jc w:val="center"/>
        <w:rPr>
          <w:rFonts w:hint="eastAsia"/>
          <w:b/>
          <w:bCs/>
          <w:sz w:val="36"/>
          <w:szCs w:val="36"/>
          <w:lang w:val="zh-CN" w:eastAsia="zh-CN"/>
        </w:rPr>
      </w:pPr>
    </w:p>
    <w:p>
      <w:pPr>
        <w:spacing w:line="600" w:lineRule="auto"/>
        <w:jc w:val="center"/>
        <w:rPr>
          <w:b/>
          <w:bCs/>
          <w:sz w:val="36"/>
          <w:szCs w:val="36"/>
          <w:lang w:val="zh-CN"/>
        </w:rPr>
      </w:pPr>
      <w:r>
        <w:rPr>
          <w:rFonts w:hint="eastAsia"/>
          <w:b/>
          <w:bCs/>
          <w:sz w:val="36"/>
          <w:szCs w:val="36"/>
          <w:lang w:val="zh-CN" w:eastAsia="zh-CN"/>
        </w:rPr>
        <w:t>安徽佑开科技有限公司年产3万吨树脂砂轮生产线建设项目</w:t>
      </w:r>
      <w:r>
        <w:rPr>
          <w:rFonts w:hint="eastAsia"/>
          <w:b/>
          <w:bCs/>
          <w:sz w:val="36"/>
          <w:szCs w:val="36"/>
          <w:lang w:val="zh-CN"/>
        </w:rPr>
        <w:t>竣工环境保护验收监测报告表</w:t>
      </w:r>
    </w:p>
    <w:p>
      <w:pPr>
        <w:spacing w:line="480" w:lineRule="auto"/>
        <w:jc w:val="center"/>
        <w:rPr>
          <w:b/>
          <w:bCs/>
          <w:sz w:val="48"/>
          <w:szCs w:val="48"/>
          <w:lang w:val="zh-CN"/>
        </w:rPr>
      </w:pPr>
    </w:p>
    <w:p>
      <w:pPr>
        <w:rPr>
          <w:b/>
          <w:bCs/>
          <w:sz w:val="24"/>
        </w:rPr>
      </w:pPr>
    </w:p>
    <w:p>
      <w:pPr>
        <w:pStyle w:val="7"/>
        <w:rPr>
          <w:b/>
          <w:bCs/>
          <w:sz w:val="24"/>
        </w:rPr>
      </w:pPr>
    </w:p>
    <w:p>
      <w:pPr>
        <w:pStyle w:val="7"/>
        <w:rPr>
          <w:b/>
          <w:bCs/>
          <w:sz w:val="24"/>
        </w:rPr>
      </w:pPr>
    </w:p>
    <w:p>
      <w:pPr>
        <w:pStyle w:val="7"/>
        <w:rPr>
          <w:b/>
          <w:bCs/>
          <w:sz w:val="24"/>
        </w:rPr>
      </w:pPr>
    </w:p>
    <w:p>
      <w:pPr>
        <w:pStyle w:val="7"/>
        <w:rPr>
          <w:b/>
          <w:bCs/>
          <w:sz w:val="24"/>
        </w:rPr>
      </w:pPr>
    </w:p>
    <w:p>
      <w:pPr>
        <w:pStyle w:val="7"/>
        <w:rPr>
          <w:b/>
          <w:bCs/>
          <w:sz w:val="24"/>
        </w:rPr>
      </w:pPr>
    </w:p>
    <w:p>
      <w:pPr>
        <w:pStyle w:val="7"/>
        <w:rPr>
          <w:b/>
          <w:bCs/>
          <w:sz w:val="24"/>
        </w:rPr>
      </w:pPr>
    </w:p>
    <w:p>
      <w:pPr>
        <w:pStyle w:val="7"/>
        <w:rPr>
          <w:b/>
          <w:bCs/>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spacing w:line="360" w:lineRule="auto"/>
        <w:jc w:val="center"/>
        <w:rPr>
          <w:b/>
          <w:bCs/>
          <w:sz w:val="30"/>
          <w:szCs w:val="30"/>
        </w:rPr>
      </w:pPr>
    </w:p>
    <w:p>
      <w:pPr>
        <w:pStyle w:val="7"/>
      </w:pPr>
    </w:p>
    <w:p>
      <w:pPr>
        <w:spacing w:line="720" w:lineRule="auto"/>
        <w:ind w:firstLine="1205" w:firstLineChars="400"/>
        <w:rPr>
          <w:b/>
          <w:bCs/>
          <w:sz w:val="30"/>
          <w:szCs w:val="30"/>
        </w:rPr>
      </w:pPr>
      <w:r>
        <w:rPr>
          <w:rFonts w:hint="eastAsia"/>
          <w:b/>
          <w:bCs/>
          <w:sz w:val="30"/>
          <w:szCs w:val="30"/>
        </w:rPr>
        <w:t>建设</w:t>
      </w:r>
      <w:r>
        <w:rPr>
          <w:b/>
          <w:bCs/>
          <w:sz w:val="30"/>
          <w:szCs w:val="30"/>
        </w:rPr>
        <w:t>单位：</w:t>
      </w:r>
      <w:r>
        <w:rPr>
          <w:b/>
          <w:bCs/>
          <w:sz w:val="30"/>
          <w:szCs w:val="30"/>
          <w:u w:val="single"/>
        </w:rPr>
        <w:t xml:space="preserve">    </w:t>
      </w:r>
      <w:r>
        <w:rPr>
          <w:rFonts w:hint="eastAsia"/>
          <w:b/>
          <w:bCs/>
          <w:sz w:val="30"/>
          <w:szCs w:val="30"/>
          <w:u w:val="single"/>
          <w:lang w:eastAsia="zh-CN"/>
        </w:rPr>
        <w:t>安徽佑开科技有限公司</w:t>
      </w:r>
      <w:r>
        <w:rPr>
          <w:rFonts w:hint="eastAsia"/>
          <w:b/>
          <w:bCs/>
          <w:sz w:val="30"/>
          <w:szCs w:val="30"/>
          <w:u w:val="single"/>
        </w:rPr>
        <w:t xml:space="preserve"> </w:t>
      </w:r>
      <w:r>
        <w:rPr>
          <w:b/>
          <w:bCs/>
          <w:sz w:val="30"/>
          <w:szCs w:val="30"/>
          <w:u w:val="single"/>
        </w:rPr>
        <w:t xml:space="preserve">   </w:t>
      </w:r>
      <w:r>
        <w:rPr>
          <w:b/>
          <w:bCs/>
          <w:sz w:val="30"/>
          <w:szCs w:val="30"/>
        </w:rPr>
        <w:t xml:space="preserve"> </w:t>
      </w:r>
    </w:p>
    <w:p>
      <w:pPr>
        <w:spacing w:line="720" w:lineRule="auto"/>
        <w:ind w:firstLine="1205" w:firstLineChars="400"/>
        <w:rPr>
          <w:sz w:val="24"/>
        </w:rPr>
      </w:pPr>
      <w:r>
        <w:rPr>
          <w:rFonts w:hint="eastAsia"/>
          <w:b/>
          <w:bCs/>
          <w:sz w:val="30"/>
          <w:szCs w:val="30"/>
        </w:rPr>
        <w:t>编制单位</w:t>
      </w:r>
      <w:r>
        <w:rPr>
          <w:b/>
          <w:bCs/>
          <w:sz w:val="30"/>
          <w:szCs w:val="30"/>
        </w:rPr>
        <w:t>：</w:t>
      </w:r>
      <w:r>
        <w:rPr>
          <w:rFonts w:hint="eastAsia"/>
          <w:b/>
          <w:bCs/>
          <w:sz w:val="30"/>
          <w:szCs w:val="30"/>
          <w:u w:val="single"/>
        </w:rPr>
        <w:t xml:space="preserve">   </w:t>
      </w:r>
      <w:r>
        <w:rPr>
          <w:b/>
          <w:bCs/>
          <w:sz w:val="30"/>
          <w:szCs w:val="30"/>
          <w:u w:val="single"/>
        </w:rPr>
        <w:t xml:space="preserve"> </w:t>
      </w:r>
      <w:r>
        <w:rPr>
          <w:rFonts w:hint="eastAsia"/>
          <w:b/>
          <w:bCs/>
          <w:sz w:val="30"/>
          <w:szCs w:val="30"/>
          <w:u w:val="single"/>
          <w:lang w:eastAsia="zh-CN"/>
        </w:rPr>
        <w:t>安徽启晨环境科技有限公司</w:t>
      </w:r>
      <w:r>
        <w:rPr>
          <w:rFonts w:hint="eastAsia"/>
          <w:b/>
          <w:bCs/>
          <w:sz w:val="30"/>
          <w:szCs w:val="30"/>
          <w:u w:val="single"/>
        </w:rPr>
        <w:t xml:space="preserve"> </w:t>
      </w:r>
      <w:r>
        <w:rPr>
          <w:b/>
          <w:bCs/>
          <w:sz w:val="30"/>
          <w:szCs w:val="30"/>
          <w:u w:val="single"/>
        </w:rPr>
        <w:t xml:space="preserve">   </w:t>
      </w:r>
    </w:p>
    <w:p>
      <w:pPr>
        <w:jc w:val="center"/>
        <w:rPr>
          <w:b/>
          <w:bCs/>
          <w:szCs w:val="21"/>
        </w:rPr>
      </w:pPr>
    </w:p>
    <w:p>
      <w:pPr>
        <w:spacing w:line="720" w:lineRule="auto"/>
        <w:jc w:val="center"/>
        <w:rPr>
          <w:b/>
          <w:bCs/>
          <w:sz w:val="32"/>
          <w:szCs w:val="32"/>
        </w:rPr>
        <w:sectPr>
          <w:headerReference r:id="rId3" w:type="default"/>
          <w:footerReference r:id="rId4" w:type="default"/>
          <w:pgSz w:w="11906" w:h="16838"/>
          <w:pgMar w:top="1304" w:right="1797" w:bottom="1440" w:left="1797" w:header="851" w:footer="992" w:gutter="0"/>
          <w:pgNumType w:start="1"/>
          <w:cols w:space="720" w:num="1"/>
          <w:docGrid w:type="lines" w:linePitch="312" w:charSpace="0"/>
        </w:sectPr>
      </w:pPr>
      <w:r>
        <w:rPr>
          <w:b/>
          <w:bCs/>
          <w:sz w:val="28"/>
          <w:szCs w:val="28"/>
        </w:rPr>
        <w:t>二〇</w:t>
      </w:r>
      <w:r>
        <w:rPr>
          <w:rFonts w:hint="eastAsia"/>
          <w:b/>
          <w:bCs/>
          <w:sz w:val="28"/>
          <w:szCs w:val="28"/>
        </w:rPr>
        <w:t>二</w:t>
      </w:r>
      <w:r>
        <w:rPr>
          <w:rFonts w:hint="eastAsia"/>
          <w:b/>
          <w:bCs/>
          <w:sz w:val="28"/>
          <w:szCs w:val="28"/>
          <w:lang w:eastAsia="zh-CN"/>
        </w:rPr>
        <w:t>一</w:t>
      </w:r>
      <w:r>
        <w:rPr>
          <w:b/>
          <w:bCs/>
          <w:sz w:val="28"/>
          <w:szCs w:val="28"/>
        </w:rPr>
        <w:t>年</w:t>
      </w:r>
      <w:r>
        <w:rPr>
          <w:rFonts w:hint="eastAsia"/>
          <w:b/>
          <w:bCs/>
          <w:sz w:val="28"/>
          <w:szCs w:val="28"/>
          <w:lang w:eastAsia="zh-CN"/>
        </w:rPr>
        <w:t>五</w:t>
      </w:r>
      <w:r>
        <w:rPr>
          <w:b/>
          <w:bCs/>
          <w:sz w:val="28"/>
          <w:szCs w:val="28"/>
        </w:rPr>
        <w:t>月</w:t>
      </w:r>
      <w:r>
        <w:rPr>
          <w:rFonts w:hint="eastAsia"/>
          <w:b/>
          <w:bCs/>
          <w:sz w:val="28"/>
          <w:szCs w:val="28"/>
        </w:rPr>
        <w:t xml:space="preserve">      </w:t>
      </w:r>
    </w:p>
    <w:p>
      <w:pPr>
        <w:spacing w:line="360" w:lineRule="auto"/>
        <w:rPr>
          <w:sz w:val="30"/>
          <w:szCs w:val="30"/>
        </w:rPr>
      </w:pPr>
    </w:p>
    <w:p>
      <w:pPr>
        <w:spacing w:line="360" w:lineRule="auto"/>
        <w:rPr>
          <w:sz w:val="30"/>
          <w:szCs w:val="30"/>
        </w:rPr>
      </w:pPr>
      <w:r>
        <w:rPr>
          <w:rFonts w:hint="eastAsia"/>
          <w:sz w:val="30"/>
          <w:szCs w:val="30"/>
        </w:rPr>
        <w:t>建设单位：</w:t>
      </w:r>
      <w:r>
        <w:rPr>
          <w:rFonts w:hint="eastAsia"/>
          <w:sz w:val="30"/>
          <w:szCs w:val="30"/>
          <w:lang w:eastAsia="zh-CN"/>
        </w:rPr>
        <w:t>安徽佑开科技</w:t>
      </w:r>
      <w:r>
        <w:rPr>
          <w:rFonts w:hint="eastAsia"/>
          <w:sz w:val="30"/>
          <w:szCs w:val="30"/>
        </w:rPr>
        <w:t>有限公司</w:t>
      </w:r>
    </w:p>
    <w:p>
      <w:pPr>
        <w:spacing w:line="360" w:lineRule="auto"/>
        <w:rPr>
          <w:sz w:val="30"/>
          <w:szCs w:val="30"/>
        </w:rPr>
      </w:pPr>
      <w:r>
        <w:rPr>
          <w:rFonts w:hint="eastAsia"/>
          <w:sz w:val="30"/>
          <w:szCs w:val="30"/>
        </w:rPr>
        <w:t>法人代表：</w:t>
      </w:r>
      <w:r>
        <w:rPr>
          <w:rFonts w:hint="eastAsia"/>
          <w:sz w:val="30"/>
          <w:szCs w:val="30"/>
          <w:lang w:eastAsia="zh-CN"/>
        </w:rPr>
        <w:t>方元文</w:t>
      </w:r>
    </w:p>
    <w:p>
      <w:pPr>
        <w:spacing w:line="360" w:lineRule="auto"/>
        <w:rPr>
          <w:sz w:val="30"/>
          <w:szCs w:val="30"/>
        </w:rPr>
      </w:pPr>
    </w:p>
    <w:p>
      <w:pPr>
        <w:spacing w:line="360" w:lineRule="auto"/>
        <w:rPr>
          <w:sz w:val="30"/>
          <w:szCs w:val="30"/>
        </w:rPr>
      </w:pPr>
    </w:p>
    <w:p>
      <w:pPr>
        <w:pStyle w:val="7"/>
        <w:rPr>
          <w:sz w:val="24"/>
        </w:rPr>
      </w:pPr>
    </w:p>
    <w:p>
      <w:pPr>
        <w:spacing w:line="360" w:lineRule="auto"/>
        <w:rPr>
          <w:rFonts w:hint="eastAsia"/>
          <w:sz w:val="30"/>
          <w:szCs w:val="30"/>
        </w:rPr>
      </w:pPr>
      <w:r>
        <w:rPr>
          <w:rFonts w:hint="eastAsia"/>
          <w:sz w:val="30"/>
          <w:szCs w:val="30"/>
        </w:rPr>
        <w:t>编制单位：安徽</w:t>
      </w:r>
      <w:r>
        <w:rPr>
          <w:rFonts w:hint="eastAsia"/>
          <w:sz w:val="30"/>
          <w:szCs w:val="30"/>
          <w:lang w:eastAsia="zh-CN"/>
        </w:rPr>
        <w:t>启晨环境科技</w:t>
      </w:r>
      <w:r>
        <w:rPr>
          <w:rFonts w:hint="eastAsia"/>
          <w:sz w:val="30"/>
          <w:szCs w:val="30"/>
        </w:rPr>
        <w:t>有限公司</w:t>
      </w:r>
    </w:p>
    <w:p>
      <w:pPr>
        <w:spacing w:line="360" w:lineRule="auto"/>
        <w:rPr>
          <w:rFonts w:hint="eastAsia" w:eastAsia="宋体"/>
          <w:sz w:val="30"/>
          <w:szCs w:val="30"/>
          <w:lang w:eastAsia="zh-CN"/>
        </w:rPr>
      </w:pPr>
      <w:r>
        <w:rPr>
          <w:rFonts w:hint="eastAsia"/>
          <w:sz w:val="30"/>
          <w:szCs w:val="30"/>
        </w:rPr>
        <w:t>法人代表：</w:t>
      </w:r>
      <w:r>
        <w:rPr>
          <w:rFonts w:hint="eastAsia"/>
          <w:sz w:val="30"/>
          <w:szCs w:val="30"/>
          <w:lang w:eastAsia="zh-CN"/>
        </w:rPr>
        <w:t>胡勇</w:t>
      </w:r>
    </w:p>
    <w:p>
      <w:pPr>
        <w:spacing w:line="360" w:lineRule="auto"/>
        <w:rPr>
          <w:sz w:val="28"/>
          <w:szCs w:val="28"/>
        </w:rPr>
      </w:pPr>
    </w:p>
    <w:p>
      <w:pPr>
        <w:pStyle w:val="7"/>
        <w:rPr>
          <w:color w:val="FF0000"/>
          <w:sz w:val="28"/>
          <w:szCs w:val="28"/>
        </w:rPr>
      </w:pPr>
    </w:p>
    <w:p>
      <w:pPr>
        <w:pStyle w:val="7"/>
        <w:rPr>
          <w:color w:val="FF0000"/>
          <w:sz w:val="28"/>
          <w:szCs w:val="28"/>
        </w:rPr>
      </w:pPr>
    </w:p>
    <w:tbl>
      <w:tblPr>
        <w:tblStyle w:val="16"/>
        <w:tblW w:w="9638" w:type="dxa"/>
        <w:jc w:val="center"/>
        <w:tblLayout w:type="fixed"/>
        <w:tblCellMar>
          <w:top w:w="0" w:type="dxa"/>
          <w:left w:w="108" w:type="dxa"/>
          <w:bottom w:w="0" w:type="dxa"/>
          <w:right w:w="108" w:type="dxa"/>
        </w:tblCellMar>
      </w:tblPr>
      <w:tblGrid>
        <w:gridCol w:w="1313"/>
        <w:gridCol w:w="3420"/>
        <w:gridCol w:w="1485"/>
        <w:gridCol w:w="3420"/>
      </w:tblGrid>
      <w:tr>
        <w:tblPrEx>
          <w:tblCellMar>
            <w:top w:w="0" w:type="dxa"/>
            <w:left w:w="108" w:type="dxa"/>
            <w:bottom w:w="0" w:type="dxa"/>
            <w:right w:w="108" w:type="dxa"/>
          </w:tblCellMar>
        </w:tblPrEx>
        <w:trPr>
          <w:trHeight w:val="680" w:hRule="atLeast"/>
          <w:jc w:val="center"/>
        </w:trPr>
        <w:tc>
          <w:tcPr>
            <w:tcW w:w="1313" w:type="dxa"/>
            <w:vAlign w:val="center"/>
          </w:tcPr>
          <w:p>
            <w:pPr>
              <w:keepNext w:val="0"/>
              <w:keepLines w:val="0"/>
              <w:suppressLineNumbers w:val="0"/>
              <w:spacing w:before="0" w:beforeAutospacing="0" w:after="0" w:afterAutospacing="0"/>
              <w:ind w:left="0" w:right="0"/>
              <w:rPr>
                <w:rFonts w:hint="default"/>
                <w:szCs w:val="21"/>
              </w:rPr>
            </w:pPr>
            <w:r>
              <w:rPr>
                <w:rFonts w:hint="default"/>
                <w:szCs w:val="21"/>
              </w:rPr>
              <w:t>建设单位：</w:t>
            </w:r>
          </w:p>
        </w:tc>
        <w:tc>
          <w:tcPr>
            <w:tcW w:w="3420" w:type="dxa"/>
            <w:vAlign w:val="center"/>
          </w:tcPr>
          <w:p>
            <w:pPr>
              <w:keepNext w:val="0"/>
              <w:keepLines w:val="0"/>
              <w:suppressLineNumbers w:val="0"/>
              <w:spacing w:before="0" w:beforeAutospacing="0" w:after="0" w:afterAutospacing="0"/>
              <w:ind w:left="0" w:right="0"/>
              <w:rPr>
                <w:rFonts w:hint="default"/>
                <w:szCs w:val="21"/>
              </w:rPr>
            </w:pPr>
            <w:r>
              <w:rPr>
                <w:rFonts w:hint="eastAsia" w:ascii="Times New Roman" w:hAnsi="Times New Roman" w:eastAsia="宋体" w:cs="Times New Roman"/>
                <w:szCs w:val="21"/>
                <w:lang w:val="zh-CN" w:eastAsia="zh-CN"/>
              </w:rPr>
              <w:t>安徽佑开科技有限公司</w:t>
            </w:r>
          </w:p>
        </w:tc>
        <w:tc>
          <w:tcPr>
            <w:tcW w:w="1485" w:type="dxa"/>
            <w:vAlign w:val="center"/>
          </w:tcPr>
          <w:p>
            <w:pPr>
              <w:keepNext w:val="0"/>
              <w:keepLines w:val="0"/>
              <w:suppressLineNumbers w:val="0"/>
              <w:spacing w:before="0" w:beforeAutospacing="0" w:after="0" w:afterAutospacing="0"/>
              <w:ind w:left="0" w:right="0"/>
              <w:rPr>
                <w:rFonts w:hint="default"/>
                <w:szCs w:val="21"/>
              </w:rPr>
            </w:pPr>
            <w:r>
              <w:rPr>
                <w:rFonts w:hint="eastAsia"/>
                <w:szCs w:val="21"/>
              </w:rPr>
              <w:t>验收</w:t>
            </w:r>
            <w:r>
              <w:rPr>
                <w:rFonts w:hint="default"/>
                <w:szCs w:val="21"/>
              </w:rPr>
              <w:t>单位：</w:t>
            </w:r>
          </w:p>
        </w:tc>
        <w:tc>
          <w:tcPr>
            <w:tcW w:w="3420" w:type="dxa"/>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szCs w:val="21"/>
                <w:lang w:val="zh-CN" w:eastAsia="zh-CN"/>
              </w:rPr>
            </w:pPr>
            <w:r>
              <w:rPr>
                <w:rFonts w:hint="eastAsia" w:ascii="Times New Roman" w:hAnsi="Times New Roman" w:eastAsia="宋体" w:cs="Times New Roman"/>
                <w:szCs w:val="21"/>
                <w:lang w:val="en-US" w:eastAsia="zh-CN"/>
              </w:rPr>
              <w:t>安徽启晨环境科技有限公司</w:t>
            </w:r>
            <w:r>
              <w:rPr>
                <w:rFonts w:hint="default" w:ascii="Times New Roman" w:hAnsi="Times New Roman" w:eastAsia="宋体" w:cs="Times New Roman"/>
                <w:szCs w:val="21"/>
                <w:lang w:val="en-US" w:eastAsia="zh-CN"/>
              </w:rPr>
              <w:t>（盖章）</w:t>
            </w:r>
          </w:p>
        </w:tc>
      </w:tr>
      <w:tr>
        <w:tblPrEx>
          <w:tblCellMar>
            <w:top w:w="0" w:type="dxa"/>
            <w:left w:w="108" w:type="dxa"/>
            <w:bottom w:w="0" w:type="dxa"/>
            <w:right w:w="108" w:type="dxa"/>
          </w:tblCellMar>
        </w:tblPrEx>
        <w:trPr>
          <w:trHeight w:val="680" w:hRule="atLeast"/>
          <w:jc w:val="center"/>
        </w:trPr>
        <w:tc>
          <w:tcPr>
            <w:tcW w:w="1313" w:type="dxa"/>
            <w:vAlign w:val="center"/>
          </w:tcPr>
          <w:p>
            <w:pPr>
              <w:keepNext w:val="0"/>
              <w:keepLines w:val="0"/>
              <w:suppressLineNumbers w:val="0"/>
              <w:spacing w:before="0" w:beforeAutospacing="0" w:after="0" w:afterAutospacing="0"/>
              <w:ind w:left="0" w:right="0"/>
              <w:rPr>
                <w:rFonts w:hint="default"/>
                <w:szCs w:val="21"/>
              </w:rPr>
            </w:pPr>
            <w:r>
              <w:rPr>
                <w:rFonts w:hint="default"/>
                <w:szCs w:val="21"/>
              </w:rPr>
              <w:t>电    话：</w:t>
            </w:r>
          </w:p>
        </w:tc>
        <w:tc>
          <w:tcPr>
            <w:tcW w:w="3420" w:type="dxa"/>
            <w:vAlign w:val="center"/>
          </w:tcPr>
          <w:p>
            <w:pPr>
              <w:keepNext w:val="0"/>
              <w:keepLines w:val="0"/>
              <w:suppressLineNumbers w:val="0"/>
              <w:spacing w:before="0" w:beforeAutospacing="0" w:after="0" w:afterAutospacing="0"/>
              <w:ind w:left="0" w:right="0"/>
              <w:rPr>
                <w:rFonts w:hint="default" w:eastAsia="宋体"/>
                <w:szCs w:val="21"/>
                <w:lang w:val="en-US" w:eastAsia="zh-CN"/>
              </w:rPr>
            </w:pPr>
            <w:r>
              <w:rPr>
                <w:rFonts w:hint="eastAsia"/>
                <w:szCs w:val="21"/>
                <w:lang w:val="en-US" w:eastAsia="zh-CN"/>
              </w:rPr>
              <w:t>18655163881</w:t>
            </w:r>
          </w:p>
        </w:tc>
        <w:tc>
          <w:tcPr>
            <w:tcW w:w="1485" w:type="dxa"/>
            <w:vAlign w:val="center"/>
          </w:tcPr>
          <w:p>
            <w:pPr>
              <w:keepNext w:val="0"/>
              <w:keepLines w:val="0"/>
              <w:suppressLineNumbers w:val="0"/>
              <w:spacing w:before="0" w:beforeAutospacing="0" w:after="0" w:afterAutospacing="0"/>
              <w:ind w:left="0" w:right="0"/>
              <w:rPr>
                <w:rFonts w:hint="default"/>
                <w:szCs w:val="21"/>
              </w:rPr>
            </w:pPr>
            <w:r>
              <w:rPr>
                <w:rFonts w:hint="default"/>
                <w:szCs w:val="21"/>
              </w:rPr>
              <w:t>电    话：</w:t>
            </w:r>
          </w:p>
        </w:tc>
        <w:tc>
          <w:tcPr>
            <w:tcW w:w="3420" w:type="dxa"/>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szCs w:val="21"/>
                <w:lang w:val="zh-CN" w:eastAsia="zh-CN"/>
              </w:rPr>
            </w:pPr>
            <w:r>
              <w:rPr>
                <w:rFonts w:hint="eastAsia" w:ascii="Times New Roman" w:hAnsi="Times New Roman" w:eastAsia="宋体" w:cs="Times New Roman"/>
                <w:szCs w:val="21"/>
                <w:lang w:val="en-US" w:eastAsia="zh-CN"/>
              </w:rPr>
              <w:t>13865806589</w:t>
            </w:r>
          </w:p>
        </w:tc>
      </w:tr>
      <w:tr>
        <w:tblPrEx>
          <w:tblCellMar>
            <w:top w:w="0" w:type="dxa"/>
            <w:left w:w="108" w:type="dxa"/>
            <w:bottom w:w="0" w:type="dxa"/>
            <w:right w:w="108" w:type="dxa"/>
          </w:tblCellMar>
        </w:tblPrEx>
        <w:trPr>
          <w:trHeight w:val="680" w:hRule="atLeast"/>
          <w:jc w:val="center"/>
        </w:trPr>
        <w:tc>
          <w:tcPr>
            <w:tcW w:w="1313" w:type="dxa"/>
            <w:vAlign w:val="center"/>
          </w:tcPr>
          <w:p>
            <w:pPr>
              <w:keepNext w:val="0"/>
              <w:keepLines w:val="0"/>
              <w:suppressLineNumbers w:val="0"/>
              <w:spacing w:before="0" w:beforeAutospacing="0" w:after="0" w:afterAutospacing="0"/>
              <w:ind w:left="0" w:right="0"/>
              <w:rPr>
                <w:rFonts w:hint="default"/>
                <w:szCs w:val="21"/>
              </w:rPr>
            </w:pPr>
            <w:r>
              <w:rPr>
                <w:rFonts w:hint="default"/>
                <w:szCs w:val="21"/>
              </w:rPr>
              <w:t>邮    编：</w:t>
            </w:r>
          </w:p>
        </w:tc>
        <w:tc>
          <w:tcPr>
            <w:tcW w:w="3420" w:type="dxa"/>
            <w:vAlign w:val="center"/>
          </w:tcPr>
          <w:p>
            <w:pPr>
              <w:keepNext w:val="0"/>
              <w:keepLines w:val="0"/>
              <w:suppressLineNumbers w:val="0"/>
              <w:spacing w:before="0" w:beforeAutospacing="0" w:after="0" w:afterAutospacing="0"/>
              <w:ind w:left="0" w:right="0"/>
              <w:rPr>
                <w:rFonts w:hint="default" w:eastAsia="宋体"/>
                <w:szCs w:val="21"/>
                <w:lang w:val="en-US" w:eastAsia="zh-CN"/>
              </w:rPr>
            </w:pPr>
            <w:r>
              <w:rPr>
                <w:rFonts w:hint="default"/>
                <w:szCs w:val="21"/>
              </w:rPr>
              <w:t>2</w:t>
            </w:r>
            <w:r>
              <w:rPr>
                <w:rFonts w:hint="eastAsia"/>
                <w:szCs w:val="21"/>
                <w:lang w:val="en-US" w:eastAsia="zh-CN"/>
              </w:rPr>
              <w:t>31199</w:t>
            </w:r>
          </w:p>
        </w:tc>
        <w:tc>
          <w:tcPr>
            <w:tcW w:w="1485" w:type="dxa"/>
            <w:vAlign w:val="center"/>
          </w:tcPr>
          <w:p>
            <w:pPr>
              <w:keepNext w:val="0"/>
              <w:keepLines w:val="0"/>
              <w:suppressLineNumbers w:val="0"/>
              <w:spacing w:before="0" w:beforeAutospacing="0" w:after="0" w:afterAutospacing="0"/>
              <w:ind w:left="0" w:right="0"/>
              <w:rPr>
                <w:rFonts w:hint="default"/>
                <w:szCs w:val="21"/>
              </w:rPr>
            </w:pPr>
            <w:r>
              <w:rPr>
                <w:rFonts w:hint="default"/>
                <w:szCs w:val="21"/>
              </w:rPr>
              <w:t>邮    编：</w:t>
            </w:r>
          </w:p>
        </w:tc>
        <w:tc>
          <w:tcPr>
            <w:tcW w:w="3420" w:type="dxa"/>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2300</w:t>
            </w:r>
            <w:r>
              <w:rPr>
                <w:rFonts w:hint="eastAsia" w:ascii="Times New Roman" w:hAnsi="Times New Roman" w:eastAsia="宋体" w:cs="Times New Roman"/>
                <w:szCs w:val="21"/>
                <w:lang w:val="en-US" w:eastAsia="zh-CN"/>
              </w:rPr>
              <w:t xml:space="preserve">00      </w:t>
            </w:r>
          </w:p>
        </w:tc>
      </w:tr>
      <w:tr>
        <w:tblPrEx>
          <w:tblCellMar>
            <w:top w:w="0" w:type="dxa"/>
            <w:left w:w="108" w:type="dxa"/>
            <w:bottom w:w="0" w:type="dxa"/>
            <w:right w:w="108" w:type="dxa"/>
          </w:tblCellMar>
        </w:tblPrEx>
        <w:trPr>
          <w:trHeight w:val="736" w:hRule="atLeast"/>
          <w:jc w:val="center"/>
        </w:trPr>
        <w:tc>
          <w:tcPr>
            <w:tcW w:w="1313" w:type="dxa"/>
            <w:vAlign w:val="center"/>
          </w:tcPr>
          <w:p>
            <w:pPr>
              <w:keepNext w:val="0"/>
              <w:keepLines w:val="0"/>
              <w:suppressLineNumbers w:val="0"/>
              <w:spacing w:before="0" w:beforeAutospacing="0" w:after="0" w:afterAutospacing="0"/>
              <w:ind w:left="0" w:right="0"/>
              <w:rPr>
                <w:rFonts w:hint="default"/>
                <w:szCs w:val="21"/>
              </w:rPr>
            </w:pPr>
            <w:r>
              <w:rPr>
                <w:rFonts w:hint="default"/>
                <w:szCs w:val="21"/>
              </w:rPr>
              <w:t>地    址：</w:t>
            </w:r>
          </w:p>
        </w:tc>
        <w:tc>
          <w:tcPr>
            <w:tcW w:w="3420" w:type="dxa"/>
            <w:vAlign w:val="center"/>
          </w:tcPr>
          <w:p>
            <w:pPr>
              <w:keepNext w:val="0"/>
              <w:keepLines w:val="0"/>
              <w:suppressLineNumbers w:val="0"/>
              <w:spacing w:before="0" w:beforeAutospacing="0" w:after="0" w:afterAutospacing="0"/>
              <w:ind w:left="0" w:right="0"/>
              <w:rPr>
                <w:rFonts w:hint="default" w:eastAsia="宋体"/>
                <w:szCs w:val="21"/>
                <w:highlight w:val="yellow"/>
                <w:lang w:val="en-US" w:eastAsia="zh-CN"/>
              </w:rPr>
            </w:pPr>
            <w:r>
              <w:rPr>
                <w:rFonts w:hint="eastAsia" w:ascii="Times New Roman" w:hAnsi="Times New Roman"/>
                <w:szCs w:val="21"/>
                <w:lang w:eastAsia="zh-CN"/>
              </w:rPr>
              <w:t>安徽省合肥市长丰县水湖镇新兴工业园长丰路北侧</w:t>
            </w:r>
          </w:p>
        </w:tc>
        <w:tc>
          <w:tcPr>
            <w:tcW w:w="1485" w:type="dxa"/>
            <w:vAlign w:val="center"/>
          </w:tcPr>
          <w:p>
            <w:pPr>
              <w:keepNext w:val="0"/>
              <w:keepLines w:val="0"/>
              <w:suppressLineNumbers w:val="0"/>
              <w:spacing w:before="0" w:beforeAutospacing="0" w:after="0" w:afterAutospacing="0"/>
              <w:ind w:left="0" w:right="0"/>
              <w:rPr>
                <w:rFonts w:hint="default"/>
                <w:szCs w:val="21"/>
              </w:rPr>
            </w:pPr>
            <w:r>
              <w:rPr>
                <w:rFonts w:hint="default"/>
                <w:szCs w:val="21"/>
              </w:rPr>
              <w:t>地    址：</w:t>
            </w:r>
          </w:p>
        </w:tc>
        <w:tc>
          <w:tcPr>
            <w:tcW w:w="3420" w:type="dxa"/>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szCs w:val="21"/>
                <w:lang w:val="zh-CN" w:eastAsia="zh-CN"/>
              </w:rPr>
            </w:pPr>
            <w:r>
              <w:rPr>
                <w:rFonts w:hint="default" w:ascii="Times New Roman" w:hAnsi="Times New Roman" w:eastAsia="宋体" w:cs="Times New Roman"/>
                <w:szCs w:val="21"/>
                <w:lang w:val="en-US" w:eastAsia="zh-CN"/>
              </w:rPr>
              <w:t>合肥市蜀山区潜山北路496号新景花园9幢301室</w:t>
            </w:r>
          </w:p>
        </w:tc>
      </w:tr>
    </w:tbl>
    <w:p>
      <w:pPr>
        <w:rPr>
          <w:b/>
          <w:bCs/>
          <w:color w:val="FF0000"/>
          <w:sz w:val="32"/>
          <w:szCs w:val="32"/>
        </w:rPr>
        <w:sectPr>
          <w:headerReference r:id="rId5" w:type="default"/>
          <w:footerReference r:id="rId6" w:type="default"/>
          <w:pgSz w:w="11906" w:h="16838"/>
          <w:pgMar w:top="1304" w:right="1797" w:bottom="1440" w:left="1797" w:header="851" w:footer="992" w:gutter="0"/>
          <w:pgNumType w:start="1"/>
          <w:cols w:space="720" w:num="1"/>
          <w:docGrid w:type="lines" w:linePitch="312" w:charSpace="0"/>
        </w:sectPr>
      </w:pPr>
    </w:p>
    <w:p>
      <w:pPr>
        <w:rPr>
          <w:b/>
          <w:bCs/>
          <w:sz w:val="32"/>
          <w:szCs w:val="32"/>
        </w:rPr>
      </w:pPr>
      <w:r>
        <w:rPr>
          <w:b/>
          <w:bCs/>
          <w:sz w:val="32"/>
          <w:szCs w:val="32"/>
        </w:rPr>
        <w:t>表</w:t>
      </w:r>
      <w:r>
        <w:rPr>
          <w:rFonts w:hint="eastAsia"/>
          <w:b/>
          <w:bCs/>
          <w:sz w:val="32"/>
          <w:szCs w:val="32"/>
        </w:rPr>
        <w:t>一</w:t>
      </w:r>
    </w:p>
    <w:tbl>
      <w:tblPr>
        <w:tblStyle w:val="16"/>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7"/>
        <w:gridCol w:w="1717"/>
        <w:gridCol w:w="900"/>
        <w:gridCol w:w="1020"/>
        <w:gridCol w:w="1425"/>
        <w:gridCol w:w="964"/>
        <w:gridCol w:w="1848"/>
        <w:gridCol w:w="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737" w:type="dxa"/>
            <w:vAlign w:val="center"/>
          </w:tcPr>
          <w:p>
            <w:pPr>
              <w:keepNext w:val="0"/>
              <w:keepLines w:val="0"/>
              <w:suppressLineNumbers w:val="0"/>
              <w:spacing w:before="0" w:beforeAutospacing="0" w:after="0" w:afterAutospacing="0"/>
              <w:ind w:left="2" w:right="0" w:hanging="2"/>
              <w:jc w:val="center"/>
              <w:rPr>
                <w:rFonts w:hint="default"/>
                <w:sz w:val="24"/>
              </w:rPr>
            </w:pPr>
            <w:r>
              <w:rPr>
                <w:rFonts w:hint="default"/>
                <w:sz w:val="24"/>
              </w:rPr>
              <w:t>建设项目名称</w:t>
            </w:r>
          </w:p>
        </w:tc>
        <w:tc>
          <w:tcPr>
            <w:tcW w:w="7901" w:type="dxa"/>
            <w:gridSpan w:val="7"/>
            <w:vAlign w:val="center"/>
          </w:tcPr>
          <w:p>
            <w:pPr>
              <w:keepNext w:val="0"/>
              <w:keepLines w:val="0"/>
              <w:suppressLineNumbers w:val="0"/>
              <w:spacing w:before="0" w:beforeAutospacing="0" w:after="0" w:afterAutospacing="0"/>
              <w:ind w:left="0" w:right="0"/>
              <w:jc w:val="center"/>
              <w:rPr>
                <w:rFonts w:hint="default"/>
                <w:sz w:val="24"/>
              </w:rPr>
            </w:pPr>
            <w:r>
              <w:rPr>
                <w:rFonts w:hint="eastAsia"/>
                <w:sz w:val="24"/>
                <w:lang w:val="zh-CN" w:eastAsia="zh-CN"/>
              </w:rPr>
              <w:t>年产3万吨树脂砂轮生产线建设项目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建设单位名称</w:t>
            </w:r>
          </w:p>
        </w:tc>
        <w:tc>
          <w:tcPr>
            <w:tcW w:w="7901" w:type="dxa"/>
            <w:gridSpan w:val="7"/>
            <w:vAlign w:val="center"/>
          </w:tcPr>
          <w:p>
            <w:pPr>
              <w:keepNext w:val="0"/>
              <w:keepLines w:val="0"/>
              <w:suppressLineNumbers w:val="0"/>
              <w:spacing w:before="0" w:beforeAutospacing="0" w:after="0" w:afterAutospacing="0"/>
              <w:ind w:left="0" w:right="0"/>
              <w:jc w:val="center"/>
              <w:rPr>
                <w:rFonts w:hint="default"/>
                <w:sz w:val="24"/>
              </w:rPr>
            </w:pPr>
            <w:r>
              <w:rPr>
                <w:rFonts w:hint="eastAsia"/>
                <w:sz w:val="24"/>
                <w:lang w:val="zh-CN" w:eastAsia="zh-CN"/>
              </w:rPr>
              <w:t>安徽佑开科技有限公司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建设项目性质</w:t>
            </w:r>
          </w:p>
        </w:tc>
        <w:tc>
          <w:tcPr>
            <w:tcW w:w="7901" w:type="dxa"/>
            <w:gridSpan w:val="7"/>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新建</w:t>
            </w:r>
            <w:r>
              <w:rPr>
                <w:rFonts w:hint="default"/>
                <w:sz w:val="24"/>
              </w:rPr>
              <w:sym w:font="Symbol" w:char="00D6"/>
            </w:r>
            <w:r>
              <w:rPr>
                <w:rFonts w:hint="default"/>
                <w:sz w:val="24"/>
              </w:rPr>
              <w:t xml:space="preserve">     改扩建      技改       迁建     （划</w:t>
            </w:r>
            <w:r>
              <w:rPr>
                <w:rFonts w:hint="default"/>
                <w:sz w:val="24"/>
              </w:rPr>
              <w:sym w:font="Symbol" w:char="00D6"/>
            </w:r>
            <w:r>
              <w:rPr>
                <w:rFonts w:hint="default"/>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建设地点</w:t>
            </w:r>
          </w:p>
        </w:tc>
        <w:tc>
          <w:tcPr>
            <w:tcW w:w="7901" w:type="dxa"/>
            <w:gridSpan w:val="7"/>
            <w:vAlign w:val="center"/>
          </w:tcPr>
          <w:p>
            <w:pPr>
              <w:keepNext w:val="0"/>
              <w:keepLines w:val="0"/>
              <w:suppressLineNumbers w:val="0"/>
              <w:spacing w:before="0" w:beforeAutospacing="0" w:after="0" w:afterAutospacing="0"/>
              <w:ind w:left="0" w:right="0"/>
              <w:jc w:val="center"/>
              <w:rPr>
                <w:rFonts w:hint="default"/>
                <w:sz w:val="24"/>
              </w:rPr>
            </w:pPr>
            <w:r>
              <w:rPr>
                <w:rFonts w:hint="eastAsia"/>
                <w:sz w:val="24"/>
                <w:lang w:eastAsia="zh-CN"/>
              </w:rPr>
              <w:t>安徽省合肥市长丰县水湖镇新兴工业园长丰路北侧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主要产品名称</w:t>
            </w:r>
          </w:p>
        </w:tc>
        <w:tc>
          <w:tcPr>
            <w:tcW w:w="7901" w:type="dxa"/>
            <w:gridSpan w:val="7"/>
            <w:vAlign w:val="center"/>
          </w:tcPr>
          <w:p>
            <w:pPr>
              <w:keepNext w:val="0"/>
              <w:keepLines w:val="0"/>
              <w:suppressLineNumbers w:val="0"/>
              <w:spacing w:before="0" w:beforeAutospacing="0" w:after="0" w:afterAutospacing="0"/>
              <w:ind w:left="0" w:right="0"/>
              <w:jc w:val="center"/>
              <w:rPr>
                <w:rFonts w:hint="eastAsia" w:eastAsia="宋体"/>
                <w:sz w:val="24"/>
                <w:lang w:eastAsia="zh-CN"/>
              </w:rPr>
            </w:pPr>
            <w:r>
              <w:rPr>
                <w:rFonts w:hint="eastAsia"/>
                <w:sz w:val="24"/>
                <w:lang w:eastAsia="zh-CN"/>
              </w:rPr>
              <w:t>切割砂轮、</w:t>
            </w:r>
            <w:r>
              <w:rPr>
                <w:rFonts w:hint="eastAsia"/>
                <w:sz w:val="24"/>
                <w:lang w:val="en-US" w:eastAsia="zh-CN"/>
              </w:rPr>
              <w:t>磨削砂轮、精磨砂轮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设计生产能力</w:t>
            </w:r>
          </w:p>
        </w:tc>
        <w:tc>
          <w:tcPr>
            <w:tcW w:w="7901" w:type="dxa"/>
            <w:gridSpan w:val="7"/>
            <w:vAlign w:val="center"/>
          </w:tcPr>
          <w:p>
            <w:pPr>
              <w:keepNext w:val="0"/>
              <w:keepLines w:val="0"/>
              <w:suppressLineNumbers w:val="0"/>
              <w:spacing w:before="0" w:beforeAutospacing="0" w:after="0" w:afterAutospacing="0"/>
              <w:ind w:left="0" w:right="0"/>
              <w:jc w:val="center"/>
              <w:rPr>
                <w:rFonts w:hint="default" w:eastAsia="宋体"/>
                <w:sz w:val="24"/>
                <w:lang w:val="en-US" w:eastAsia="zh-CN"/>
              </w:rPr>
            </w:pPr>
            <w:r>
              <w:rPr>
                <w:rFonts w:hint="eastAsia"/>
                <w:sz w:val="24"/>
                <w:lang w:val="zh-CN" w:eastAsia="zh-CN"/>
              </w:rPr>
              <w:t>3万吨树脂砂轮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实际生产能力</w:t>
            </w:r>
          </w:p>
        </w:tc>
        <w:tc>
          <w:tcPr>
            <w:tcW w:w="7901" w:type="dxa"/>
            <w:gridSpan w:val="7"/>
            <w:vAlign w:val="center"/>
          </w:tcPr>
          <w:p>
            <w:pPr>
              <w:keepNext w:val="0"/>
              <w:keepLines w:val="0"/>
              <w:suppressLineNumbers w:val="0"/>
              <w:spacing w:before="0" w:beforeAutospacing="0" w:after="0" w:afterAutospacing="0"/>
              <w:ind w:left="0" w:right="0"/>
              <w:jc w:val="center"/>
              <w:rPr>
                <w:rFonts w:hint="eastAsia" w:eastAsia="宋体"/>
                <w:sz w:val="24"/>
                <w:lang w:eastAsia="zh-CN"/>
              </w:rPr>
            </w:pPr>
            <w:r>
              <w:rPr>
                <w:rFonts w:hint="eastAsia"/>
                <w:color w:val="auto"/>
                <w:sz w:val="24"/>
                <w:lang w:val="zh-CN" w:eastAsia="zh-CN"/>
              </w:rPr>
              <w:t>3万吨树脂砂轮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bookmarkStart w:id="0" w:name="_Hlk11335418"/>
            <w:r>
              <w:rPr>
                <w:rFonts w:hint="default"/>
                <w:sz w:val="24"/>
              </w:rPr>
              <w:t>建设项目</w:t>
            </w:r>
          </w:p>
          <w:p>
            <w:pPr>
              <w:keepNext w:val="0"/>
              <w:keepLines w:val="0"/>
              <w:suppressLineNumbers w:val="0"/>
              <w:spacing w:before="0" w:beforeAutospacing="0" w:after="0" w:afterAutospacing="0"/>
              <w:ind w:left="0" w:right="0"/>
              <w:jc w:val="center"/>
              <w:rPr>
                <w:rFonts w:hint="default"/>
                <w:sz w:val="24"/>
              </w:rPr>
            </w:pPr>
            <w:r>
              <w:rPr>
                <w:rFonts w:hint="default"/>
                <w:sz w:val="24"/>
              </w:rPr>
              <w:t>环评时间</w:t>
            </w:r>
          </w:p>
        </w:tc>
        <w:tc>
          <w:tcPr>
            <w:tcW w:w="2617" w:type="dxa"/>
            <w:gridSpan w:val="2"/>
            <w:vAlign w:val="center"/>
          </w:tcPr>
          <w:p>
            <w:pPr>
              <w:keepNext w:val="0"/>
              <w:keepLines w:val="0"/>
              <w:suppressLineNumbers w:val="0"/>
              <w:spacing w:before="0" w:beforeAutospacing="0" w:after="0" w:afterAutospacing="0"/>
              <w:ind w:left="0" w:right="0"/>
              <w:jc w:val="center"/>
              <w:rPr>
                <w:rFonts w:hint="default"/>
                <w:color w:val="FF0000"/>
                <w:sz w:val="24"/>
              </w:rPr>
            </w:pPr>
            <w:r>
              <w:rPr>
                <w:rFonts w:hint="eastAsia"/>
                <w:color w:val="000000" w:themeColor="text1"/>
                <w:sz w:val="24"/>
                <w14:textFill>
                  <w14:solidFill>
                    <w14:schemeClr w14:val="tx1"/>
                  </w14:solidFill>
                </w14:textFill>
              </w:rPr>
              <w:t>201</w:t>
            </w:r>
            <w:r>
              <w:rPr>
                <w:rFonts w:hint="eastAsia"/>
                <w:color w:val="000000" w:themeColor="text1"/>
                <w:sz w:val="24"/>
                <w:lang w:val="en-US" w:eastAsia="zh-CN"/>
                <w14:textFill>
                  <w14:solidFill>
                    <w14:schemeClr w14:val="tx1"/>
                  </w14:solidFill>
                </w14:textFill>
              </w:rPr>
              <w:t>6</w:t>
            </w:r>
            <w:r>
              <w:rPr>
                <w:rFonts w:hint="eastAsia"/>
                <w:color w:val="000000" w:themeColor="text1"/>
                <w:sz w:val="24"/>
                <w14:textFill>
                  <w14:solidFill>
                    <w14:schemeClr w14:val="tx1"/>
                  </w14:solidFill>
                </w14:textFill>
              </w:rPr>
              <w:t>年</w:t>
            </w:r>
            <w:r>
              <w:rPr>
                <w:rFonts w:hint="eastAsia"/>
                <w:color w:val="000000" w:themeColor="text1"/>
                <w:sz w:val="24"/>
                <w:lang w:val="en-US" w:eastAsia="zh-CN"/>
                <w14:textFill>
                  <w14:solidFill>
                    <w14:schemeClr w14:val="tx1"/>
                  </w14:solidFill>
                </w14:textFill>
              </w:rPr>
              <w:t>12</w:t>
            </w:r>
            <w:r>
              <w:rPr>
                <w:rFonts w:hint="eastAsia"/>
                <w:color w:val="000000" w:themeColor="text1"/>
                <w:sz w:val="24"/>
                <w14:textFill>
                  <w14:solidFill>
                    <w14:schemeClr w14:val="tx1"/>
                  </w14:solidFill>
                </w14:textFill>
              </w:rPr>
              <w:t>月</w:t>
            </w:r>
          </w:p>
        </w:tc>
        <w:tc>
          <w:tcPr>
            <w:tcW w:w="2445" w:type="dxa"/>
            <w:gridSpan w:val="2"/>
            <w:vAlign w:val="center"/>
          </w:tcPr>
          <w:p>
            <w:pPr>
              <w:keepNext w:val="0"/>
              <w:keepLines w:val="0"/>
              <w:suppressLineNumbers w:val="0"/>
              <w:spacing w:before="0" w:beforeAutospacing="0" w:after="0" w:afterAutospacing="0"/>
              <w:ind w:left="0" w:right="0"/>
              <w:jc w:val="center"/>
              <w:rPr>
                <w:rFonts w:hint="default"/>
                <w:color w:val="FF0000"/>
                <w:sz w:val="24"/>
              </w:rPr>
            </w:pPr>
            <w:r>
              <w:rPr>
                <w:rFonts w:hint="default"/>
                <w:sz w:val="24"/>
              </w:rPr>
              <w:t>开工建设时间</w:t>
            </w:r>
          </w:p>
        </w:tc>
        <w:tc>
          <w:tcPr>
            <w:tcW w:w="2839" w:type="dxa"/>
            <w:gridSpan w:val="3"/>
            <w:vAlign w:val="center"/>
          </w:tcPr>
          <w:p>
            <w:pPr>
              <w:keepNext w:val="0"/>
              <w:keepLines w:val="0"/>
              <w:suppressLineNumbers w:val="0"/>
              <w:spacing w:before="0" w:beforeAutospacing="0" w:after="0" w:afterAutospacing="0"/>
              <w:ind w:left="0" w:right="0"/>
              <w:jc w:val="center"/>
              <w:rPr>
                <w:rFonts w:hint="default"/>
                <w:color w:val="auto"/>
                <w:sz w:val="24"/>
              </w:rPr>
            </w:pPr>
            <w:r>
              <w:rPr>
                <w:rFonts w:hint="eastAsia"/>
                <w:color w:val="auto"/>
                <w:sz w:val="24"/>
              </w:rPr>
              <w:t>201</w:t>
            </w:r>
            <w:r>
              <w:rPr>
                <w:rFonts w:hint="eastAsia"/>
                <w:color w:val="auto"/>
                <w:sz w:val="24"/>
                <w:lang w:val="en-US" w:eastAsia="zh-CN"/>
              </w:rPr>
              <w:t>7</w:t>
            </w:r>
            <w:r>
              <w:rPr>
                <w:rFonts w:hint="default"/>
                <w:color w:val="auto"/>
                <w:sz w:val="24"/>
              </w:rPr>
              <w:t>年</w:t>
            </w:r>
            <w:r>
              <w:rPr>
                <w:rFonts w:hint="eastAsia"/>
                <w:color w:val="auto"/>
                <w:sz w:val="24"/>
                <w:lang w:val="en-US" w:eastAsia="zh-CN"/>
              </w:rPr>
              <w:t>3</w:t>
            </w:r>
            <w:r>
              <w:rPr>
                <w:rFonts w:hint="default"/>
                <w:color w:val="auto"/>
                <w:sz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调试时间</w:t>
            </w:r>
          </w:p>
        </w:tc>
        <w:tc>
          <w:tcPr>
            <w:tcW w:w="2617" w:type="dxa"/>
            <w:gridSpan w:val="2"/>
            <w:vAlign w:val="center"/>
          </w:tcPr>
          <w:p>
            <w:pPr>
              <w:keepNext w:val="0"/>
              <w:keepLines w:val="0"/>
              <w:suppressLineNumbers w:val="0"/>
              <w:spacing w:before="0" w:beforeAutospacing="0" w:after="0" w:afterAutospacing="0"/>
              <w:ind w:left="0" w:right="0"/>
              <w:jc w:val="center"/>
              <w:rPr>
                <w:rFonts w:hint="default"/>
                <w:color w:val="FF0000"/>
                <w:sz w:val="24"/>
              </w:rPr>
            </w:pPr>
            <w:r>
              <w:rPr>
                <w:rFonts w:hint="default"/>
                <w:color w:val="auto"/>
                <w:sz w:val="24"/>
              </w:rPr>
              <w:t>20</w:t>
            </w:r>
            <w:r>
              <w:rPr>
                <w:rFonts w:hint="eastAsia"/>
                <w:color w:val="auto"/>
                <w:sz w:val="24"/>
                <w:lang w:val="en-US" w:eastAsia="zh-CN"/>
              </w:rPr>
              <w:t>19</w:t>
            </w:r>
            <w:r>
              <w:rPr>
                <w:rFonts w:hint="default"/>
                <w:color w:val="auto"/>
                <w:sz w:val="24"/>
              </w:rPr>
              <w:t>年</w:t>
            </w:r>
            <w:r>
              <w:rPr>
                <w:rFonts w:hint="eastAsia"/>
                <w:color w:val="auto"/>
                <w:sz w:val="24"/>
                <w:lang w:val="en-US" w:eastAsia="zh-CN"/>
              </w:rPr>
              <w:t>9</w:t>
            </w:r>
            <w:r>
              <w:rPr>
                <w:rFonts w:hint="default"/>
                <w:color w:val="auto"/>
                <w:sz w:val="24"/>
              </w:rPr>
              <w:t>月</w:t>
            </w:r>
          </w:p>
        </w:tc>
        <w:tc>
          <w:tcPr>
            <w:tcW w:w="2445" w:type="dxa"/>
            <w:gridSpan w:val="2"/>
            <w:vAlign w:val="center"/>
          </w:tcPr>
          <w:p>
            <w:pPr>
              <w:keepNext w:val="0"/>
              <w:keepLines w:val="0"/>
              <w:suppressLineNumbers w:val="0"/>
              <w:spacing w:before="0" w:beforeAutospacing="0" w:after="0" w:afterAutospacing="0"/>
              <w:ind w:left="0" w:right="0"/>
              <w:jc w:val="center"/>
              <w:rPr>
                <w:rFonts w:hint="default"/>
                <w:color w:val="FF0000"/>
                <w:sz w:val="24"/>
              </w:rPr>
            </w:pPr>
            <w:r>
              <w:rPr>
                <w:rFonts w:hint="default"/>
                <w:sz w:val="24"/>
              </w:rPr>
              <w:t>验收现场监测时间</w:t>
            </w:r>
          </w:p>
        </w:tc>
        <w:tc>
          <w:tcPr>
            <w:tcW w:w="2839" w:type="dxa"/>
            <w:gridSpan w:val="3"/>
            <w:vAlign w:val="center"/>
          </w:tcPr>
          <w:p>
            <w:pPr>
              <w:keepNext w:val="0"/>
              <w:keepLines w:val="0"/>
              <w:suppressLineNumbers w:val="0"/>
              <w:spacing w:before="0" w:beforeAutospacing="0" w:after="0" w:afterAutospacing="0"/>
              <w:ind w:left="0" w:right="0"/>
              <w:jc w:val="center"/>
              <w:rPr>
                <w:rFonts w:hint="default" w:eastAsia="宋体"/>
                <w:color w:val="FF0000"/>
                <w:sz w:val="24"/>
                <w:lang w:val="en-US" w:eastAsia="zh-CN"/>
              </w:rPr>
            </w:pPr>
            <w:r>
              <w:rPr>
                <w:rFonts w:hint="eastAsia"/>
                <w:color w:val="auto"/>
                <w:sz w:val="24"/>
              </w:rPr>
              <w:t>20</w:t>
            </w:r>
            <w:r>
              <w:rPr>
                <w:rFonts w:hint="eastAsia"/>
                <w:color w:val="auto"/>
                <w:sz w:val="24"/>
                <w:lang w:val="en-US" w:eastAsia="zh-CN"/>
              </w:rPr>
              <w:t>21</w:t>
            </w:r>
            <w:r>
              <w:rPr>
                <w:rFonts w:hint="eastAsia"/>
                <w:color w:val="auto"/>
                <w:sz w:val="24"/>
              </w:rPr>
              <w:t>.0</w:t>
            </w:r>
            <w:r>
              <w:rPr>
                <w:rFonts w:hint="eastAsia"/>
                <w:color w:val="auto"/>
                <w:sz w:val="24"/>
                <w:lang w:val="en-US" w:eastAsia="zh-CN"/>
              </w:rPr>
              <w:t>5</w:t>
            </w:r>
            <w:r>
              <w:rPr>
                <w:rFonts w:hint="eastAsia"/>
                <w:color w:val="auto"/>
                <w:sz w:val="24"/>
              </w:rPr>
              <w:t>.</w:t>
            </w:r>
            <w:r>
              <w:rPr>
                <w:rFonts w:hint="eastAsia"/>
                <w:color w:val="auto"/>
                <w:sz w:val="24"/>
                <w:lang w:val="en-US" w:eastAsia="zh-CN"/>
              </w:rPr>
              <w:t>20</w:t>
            </w:r>
            <w:r>
              <w:rPr>
                <w:rFonts w:hint="eastAsia"/>
                <w:color w:val="auto"/>
                <w:sz w:val="24"/>
              </w:rPr>
              <w:t>～20</w:t>
            </w:r>
            <w:r>
              <w:rPr>
                <w:rFonts w:hint="eastAsia"/>
                <w:color w:val="auto"/>
                <w:sz w:val="24"/>
                <w:lang w:val="en-US" w:eastAsia="zh-CN"/>
              </w:rPr>
              <w:t>21</w:t>
            </w:r>
            <w:r>
              <w:rPr>
                <w:rFonts w:hint="eastAsia"/>
                <w:color w:val="auto"/>
                <w:sz w:val="24"/>
              </w:rPr>
              <w:t>.0</w:t>
            </w:r>
            <w:r>
              <w:rPr>
                <w:rFonts w:hint="eastAsia"/>
                <w:color w:val="auto"/>
                <w:sz w:val="24"/>
                <w:lang w:val="en-US" w:eastAsia="zh-CN"/>
              </w:rPr>
              <w:t>5</w:t>
            </w:r>
            <w:r>
              <w:rPr>
                <w:rFonts w:hint="eastAsia"/>
                <w:color w:val="auto"/>
                <w:sz w:val="24"/>
              </w:rPr>
              <w:t>.</w:t>
            </w:r>
            <w:r>
              <w:rPr>
                <w:rFonts w:hint="eastAsia"/>
                <w:color w:val="auto"/>
                <w:sz w:val="24"/>
                <w:lang w:val="en-US" w:eastAsia="zh-CN"/>
              </w:rPr>
              <w:t>21</w:t>
            </w:r>
          </w:p>
        </w:tc>
      </w:tr>
      <w:bookmarkEnd w:id="0"/>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4"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环评报告表</w:t>
            </w:r>
          </w:p>
          <w:p>
            <w:pPr>
              <w:keepNext w:val="0"/>
              <w:keepLines w:val="0"/>
              <w:suppressLineNumbers w:val="0"/>
              <w:spacing w:before="0" w:beforeAutospacing="0" w:after="0" w:afterAutospacing="0"/>
              <w:ind w:left="0" w:right="0"/>
              <w:jc w:val="center"/>
              <w:rPr>
                <w:rFonts w:hint="default"/>
                <w:sz w:val="24"/>
              </w:rPr>
            </w:pPr>
            <w:r>
              <w:rPr>
                <w:rFonts w:hint="default"/>
                <w:sz w:val="24"/>
              </w:rPr>
              <w:t>审批部门</w:t>
            </w:r>
          </w:p>
        </w:tc>
        <w:tc>
          <w:tcPr>
            <w:tcW w:w="2617" w:type="dxa"/>
            <w:gridSpan w:val="2"/>
            <w:vAlign w:val="center"/>
          </w:tcPr>
          <w:p>
            <w:pPr>
              <w:keepNext w:val="0"/>
              <w:keepLines w:val="0"/>
              <w:suppressLineNumbers w:val="0"/>
              <w:spacing w:before="0" w:beforeAutospacing="0" w:after="0" w:afterAutospacing="0"/>
              <w:ind w:left="0" w:right="0"/>
              <w:jc w:val="center"/>
              <w:rPr>
                <w:rFonts w:hint="default"/>
                <w:sz w:val="24"/>
              </w:rPr>
            </w:pPr>
            <w:r>
              <w:rPr>
                <w:rFonts w:hint="eastAsia"/>
                <w:color w:val="auto"/>
                <w:sz w:val="24"/>
                <w:lang w:eastAsia="zh-CN"/>
              </w:rPr>
              <w:t>长丰县环境保护</w:t>
            </w:r>
            <w:r>
              <w:rPr>
                <w:rFonts w:hint="eastAsia"/>
                <w:color w:val="auto"/>
                <w:sz w:val="24"/>
              </w:rPr>
              <w:t>局</w:t>
            </w:r>
          </w:p>
        </w:tc>
        <w:tc>
          <w:tcPr>
            <w:tcW w:w="2445" w:type="dxa"/>
            <w:gridSpan w:val="2"/>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环评报告表编制单位</w:t>
            </w:r>
          </w:p>
        </w:tc>
        <w:tc>
          <w:tcPr>
            <w:tcW w:w="2839" w:type="dxa"/>
            <w:gridSpan w:val="3"/>
            <w:vAlign w:val="center"/>
          </w:tcPr>
          <w:p>
            <w:pPr>
              <w:keepNext w:val="0"/>
              <w:keepLines w:val="0"/>
              <w:suppressLineNumbers w:val="0"/>
              <w:spacing w:before="0" w:beforeAutospacing="0" w:after="0" w:afterAutospacing="0"/>
              <w:ind w:left="0" w:right="0"/>
              <w:jc w:val="center"/>
              <w:rPr>
                <w:rFonts w:hint="default"/>
                <w:sz w:val="24"/>
              </w:rPr>
            </w:pPr>
            <w:r>
              <w:rPr>
                <w:rFonts w:hint="eastAsia"/>
                <w:sz w:val="24"/>
                <w:lang w:eastAsia="zh-CN"/>
              </w:rPr>
              <w:t>安徽省四维环境工程有限公司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9"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环保设施</w:t>
            </w:r>
          </w:p>
          <w:p>
            <w:pPr>
              <w:keepNext w:val="0"/>
              <w:keepLines w:val="0"/>
              <w:suppressLineNumbers w:val="0"/>
              <w:spacing w:before="0" w:beforeAutospacing="0" w:after="0" w:afterAutospacing="0"/>
              <w:ind w:left="0" w:right="0"/>
              <w:jc w:val="center"/>
              <w:rPr>
                <w:rFonts w:hint="default"/>
                <w:sz w:val="24"/>
              </w:rPr>
            </w:pPr>
            <w:r>
              <w:rPr>
                <w:rFonts w:hint="default"/>
                <w:sz w:val="24"/>
              </w:rPr>
              <w:t>设计单位</w:t>
            </w:r>
          </w:p>
        </w:tc>
        <w:tc>
          <w:tcPr>
            <w:tcW w:w="2617" w:type="dxa"/>
            <w:gridSpan w:val="2"/>
            <w:vAlign w:val="center"/>
          </w:tcPr>
          <w:p>
            <w:pPr>
              <w:keepNext w:val="0"/>
              <w:keepLines w:val="0"/>
              <w:suppressLineNumbers w:val="0"/>
              <w:spacing w:before="0" w:beforeAutospacing="0" w:after="0" w:afterAutospacing="0"/>
              <w:ind w:left="0" w:right="0"/>
              <w:jc w:val="center"/>
              <w:rPr>
                <w:rFonts w:hint="eastAsia" w:eastAsia="宋体"/>
                <w:color w:val="FF0000"/>
                <w:sz w:val="24"/>
                <w:lang w:eastAsia="zh-CN"/>
              </w:rPr>
            </w:pPr>
            <w:r>
              <w:rPr>
                <w:rFonts w:hint="eastAsia"/>
                <w:sz w:val="24"/>
                <w:lang w:eastAsia="zh-CN"/>
              </w:rPr>
              <w:t>安徽九六环保科技有限公司</w:t>
            </w:r>
          </w:p>
        </w:tc>
        <w:tc>
          <w:tcPr>
            <w:tcW w:w="2445" w:type="dxa"/>
            <w:gridSpan w:val="2"/>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环保设施施工单位</w:t>
            </w:r>
          </w:p>
        </w:tc>
        <w:tc>
          <w:tcPr>
            <w:tcW w:w="2839" w:type="dxa"/>
            <w:gridSpan w:val="3"/>
            <w:vAlign w:val="center"/>
          </w:tcPr>
          <w:p>
            <w:pPr>
              <w:keepNext w:val="0"/>
              <w:keepLines w:val="0"/>
              <w:suppressLineNumbers w:val="0"/>
              <w:spacing w:before="0" w:beforeAutospacing="0" w:after="0" w:afterAutospacing="0"/>
              <w:ind w:left="0" w:right="0"/>
              <w:jc w:val="center"/>
              <w:rPr>
                <w:rFonts w:hint="default"/>
                <w:color w:val="FF0000"/>
                <w:sz w:val="24"/>
              </w:rPr>
            </w:pPr>
            <w:r>
              <w:rPr>
                <w:rFonts w:hint="eastAsia"/>
                <w:sz w:val="24"/>
                <w:lang w:eastAsia="zh-CN"/>
              </w:rPr>
              <w:t>安徽九六环保科技有限公司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42"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投资总概算</w:t>
            </w:r>
            <w:r>
              <w:rPr>
                <w:rFonts w:hint="eastAsia"/>
                <w:sz w:val="24"/>
              </w:rPr>
              <w:t>（万元）</w:t>
            </w:r>
          </w:p>
        </w:tc>
        <w:tc>
          <w:tcPr>
            <w:tcW w:w="1717" w:type="dxa"/>
            <w:vAlign w:val="center"/>
          </w:tcPr>
          <w:p>
            <w:pPr>
              <w:keepNext w:val="0"/>
              <w:keepLines w:val="0"/>
              <w:suppressLineNumbers w:val="0"/>
              <w:spacing w:before="0" w:beforeAutospacing="0" w:after="0" w:afterAutospacing="0"/>
              <w:ind w:left="0" w:right="0"/>
              <w:jc w:val="center"/>
              <w:rPr>
                <w:rFonts w:hint="default" w:eastAsia="宋体"/>
                <w:sz w:val="24"/>
                <w:lang w:val="en-US" w:eastAsia="zh-CN"/>
              </w:rPr>
            </w:pPr>
            <w:r>
              <w:rPr>
                <w:rFonts w:hint="eastAsia"/>
                <w:sz w:val="24"/>
                <w:lang w:val="en-US" w:eastAsia="zh-CN"/>
              </w:rPr>
              <w:t>20000</w:t>
            </w:r>
          </w:p>
        </w:tc>
        <w:tc>
          <w:tcPr>
            <w:tcW w:w="1920" w:type="dxa"/>
            <w:gridSpan w:val="2"/>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环保投资总概算</w:t>
            </w:r>
            <w:r>
              <w:rPr>
                <w:rFonts w:hint="eastAsia"/>
                <w:sz w:val="24"/>
              </w:rPr>
              <w:t>（万元）</w:t>
            </w:r>
          </w:p>
        </w:tc>
        <w:tc>
          <w:tcPr>
            <w:tcW w:w="1425" w:type="dxa"/>
            <w:vAlign w:val="center"/>
          </w:tcPr>
          <w:p>
            <w:pPr>
              <w:keepNext w:val="0"/>
              <w:keepLines w:val="0"/>
              <w:suppressLineNumbers w:val="0"/>
              <w:spacing w:before="0" w:beforeAutospacing="0" w:after="0" w:afterAutospacing="0"/>
              <w:ind w:left="0" w:right="0"/>
              <w:jc w:val="center"/>
              <w:rPr>
                <w:rFonts w:hint="default" w:eastAsia="宋体"/>
                <w:sz w:val="24"/>
                <w:lang w:val="en-US" w:eastAsia="zh-CN"/>
              </w:rPr>
            </w:pPr>
            <w:r>
              <w:rPr>
                <w:rFonts w:hint="eastAsia"/>
                <w:sz w:val="24"/>
                <w:lang w:val="en-US" w:eastAsia="zh-CN"/>
              </w:rPr>
              <w:t>58</w:t>
            </w:r>
          </w:p>
        </w:tc>
        <w:tc>
          <w:tcPr>
            <w:tcW w:w="964"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比例</w:t>
            </w:r>
          </w:p>
        </w:tc>
        <w:tc>
          <w:tcPr>
            <w:tcW w:w="1875" w:type="dxa"/>
            <w:gridSpan w:val="2"/>
            <w:vAlign w:val="center"/>
          </w:tcPr>
          <w:p>
            <w:pPr>
              <w:keepNext w:val="0"/>
              <w:keepLines w:val="0"/>
              <w:suppressLineNumbers w:val="0"/>
              <w:spacing w:before="0" w:beforeAutospacing="0" w:after="0" w:afterAutospacing="0"/>
              <w:ind w:left="0" w:right="0"/>
              <w:jc w:val="center"/>
              <w:rPr>
                <w:rFonts w:hint="default"/>
                <w:sz w:val="24"/>
              </w:rPr>
            </w:pPr>
            <w:r>
              <w:rPr>
                <w:rFonts w:hint="eastAsia"/>
                <w:sz w:val="24"/>
                <w:lang w:val="en-US" w:eastAsia="zh-CN"/>
              </w:rPr>
              <w:t>0.29</w:t>
            </w:r>
            <w:r>
              <w:rPr>
                <w:rFonts w:hint="eastAsia"/>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42"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color w:val="FF0000"/>
                <w:sz w:val="24"/>
              </w:rPr>
            </w:pPr>
            <w:r>
              <w:rPr>
                <w:rFonts w:hint="default"/>
                <w:sz w:val="24"/>
              </w:rPr>
              <w:t>实际总投资</w:t>
            </w:r>
            <w:r>
              <w:rPr>
                <w:rFonts w:hint="eastAsia"/>
                <w:sz w:val="24"/>
              </w:rPr>
              <w:t>（万元）</w:t>
            </w:r>
          </w:p>
        </w:tc>
        <w:tc>
          <w:tcPr>
            <w:tcW w:w="1717" w:type="dxa"/>
            <w:vAlign w:val="center"/>
          </w:tcPr>
          <w:p>
            <w:pPr>
              <w:keepNext w:val="0"/>
              <w:keepLines w:val="0"/>
              <w:suppressLineNumbers w:val="0"/>
              <w:spacing w:before="0" w:beforeAutospacing="0" w:after="0" w:afterAutospacing="0"/>
              <w:ind w:left="0" w:right="0"/>
              <w:jc w:val="center"/>
              <w:rPr>
                <w:rFonts w:hint="default" w:eastAsia="宋体"/>
                <w:color w:val="auto"/>
                <w:sz w:val="24"/>
                <w:lang w:val="en-US" w:eastAsia="zh-CN"/>
              </w:rPr>
            </w:pPr>
            <w:r>
              <w:rPr>
                <w:rFonts w:hint="eastAsia"/>
                <w:color w:val="auto"/>
                <w:sz w:val="24"/>
                <w:lang w:val="en-US" w:eastAsia="zh-CN"/>
              </w:rPr>
              <w:t>10000</w:t>
            </w:r>
          </w:p>
        </w:tc>
        <w:tc>
          <w:tcPr>
            <w:tcW w:w="1920" w:type="dxa"/>
            <w:gridSpan w:val="2"/>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kern w:val="2"/>
                <w:sz w:val="24"/>
                <w:szCs w:val="24"/>
                <w:lang w:val="en-US" w:eastAsia="zh-CN" w:bidi="ar-SA"/>
              </w:rPr>
            </w:pPr>
            <w:r>
              <w:rPr>
                <w:rFonts w:hint="default"/>
                <w:sz w:val="24"/>
              </w:rPr>
              <w:t>环保投资总概算</w:t>
            </w:r>
            <w:r>
              <w:rPr>
                <w:rFonts w:hint="eastAsia"/>
                <w:sz w:val="24"/>
              </w:rPr>
              <w:t>（万元）</w:t>
            </w:r>
          </w:p>
        </w:tc>
        <w:tc>
          <w:tcPr>
            <w:tcW w:w="1425" w:type="dxa"/>
            <w:vAlign w:val="center"/>
          </w:tcPr>
          <w:p>
            <w:pPr>
              <w:keepNext w:val="0"/>
              <w:keepLines w:val="0"/>
              <w:suppressLineNumbers w:val="0"/>
              <w:spacing w:before="0" w:beforeAutospacing="0" w:after="0" w:afterAutospacing="0"/>
              <w:ind w:left="0" w:right="0"/>
              <w:jc w:val="center"/>
              <w:rPr>
                <w:rFonts w:hint="default" w:eastAsia="宋体"/>
                <w:color w:val="auto"/>
                <w:sz w:val="24"/>
                <w:lang w:val="en-US" w:eastAsia="zh-CN"/>
              </w:rPr>
            </w:pPr>
            <w:r>
              <w:rPr>
                <w:rFonts w:hint="eastAsia"/>
                <w:color w:val="auto"/>
                <w:sz w:val="24"/>
                <w:lang w:val="en-US" w:eastAsia="zh-CN"/>
              </w:rPr>
              <w:t>58</w:t>
            </w:r>
          </w:p>
        </w:tc>
        <w:tc>
          <w:tcPr>
            <w:tcW w:w="964" w:type="dxa"/>
            <w:vAlign w:val="center"/>
          </w:tcPr>
          <w:p>
            <w:pPr>
              <w:keepNext w:val="0"/>
              <w:keepLines w:val="0"/>
              <w:suppressLineNumbers w:val="0"/>
              <w:spacing w:before="0" w:beforeAutospacing="0" w:after="0" w:afterAutospacing="0"/>
              <w:ind w:left="0" w:right="0"/>
              <w:jc w:val="center"/>
              <w:rPr>
                <w:rFonts w:hint="default"/>
                <w:color w:val="auto"/>
                <w:sz w:val="24"/>
              </w:rPr>
            </w:pPr>
            <w:r>
              <w:rPr>
                <w:rFonts w:hint="default"/>
                <w:color w:val="auto"/>
                <w:sz w:val="24"/>
              </w:rPr>
              <w:t>比例</w:t>
            </w:r>
          </w:p>
        </w:tc>
        <w:tc>
          <w:tcPr>
            <w:tcW w:w="1875" w:type="dxa"/>
            <w:gridSpan w:val="2"/>
            <w:vAlign w:val="center"/>
          </w:tcPr>
          <w:p>
            <w:pPr>
              <w:keepNext w:val="0"/>
              <w:keepLines w:val="0"/>
              <w:suppressLineNumbers w:val="0"/>
              <w:spacing w:before="0" w:beforeAutospacing="0" w:after="0" w:afterAutospacing="0"/>
              <w:ind w:left="0" w:right="0"/>
              <w:jc w:val="center"/>
              <w:rPr>
                <w:rFonts w:hint="default"/>
                <w:color w:val="auto"/>
                <w:sz w:val="24"/>
              </w:rPr>
            </w:pPr>
            <w:r>
              <w:rPr>
                <w:rFonts w:hint="eastAsia"/>
                <w:color w:val="auto"/>
                <w:sz w:val="24"/>
                <w:lang w:val="en-US" w:eastAsia="zh-CN"/>
              </w:rPr>
              <w:t>0.58</w:t>
            </w:r>
            <w:r>
              <w:rPr>
                <w:rFonts w:hint="eastAsia"/>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1"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color w:val="FF0000"/>
                <w:sz w:val="24"/>
              </w:rPr>
            </w:pPr>
            <w:r>
              <w:rPr>
                <w:rFonts w:hint="default"/>
                <w:sz w:val="24"/>
              </w:rPr>
              <w:t>验收监测依据</w:t>
            </w:r>
          </w:p>
        </w:tc>
        <w:tc>
          <w:tcPr>
            <w:tcW w:w="7901" w:type="dxa"/>
            <w:gridSpan w:val="7"/>
            <w:vAlign w:val="center"/>
          </w:tcPr>
          <w:p>
            <w:pPr>
              <w:pStyle w:val="15"/>
              <w:keepNext w:val="0"/>
              <w:keepLines w:val="0"/>
              <w:suppressLineNumbers w:val="0"/>
              <w:shd w:val="clear" w:color="auto" w:fill="FFFFFF"/>
              <w:spacing w:before="0" w:beforeAutospacing="0" w:after="0" w:afterAutospacing="0" w:line="360" w:lineRule="auto"/>
              <w:ind w:left="0" w:right="0"/>
              <w:rPr>
                <w:rFonts w:hint="default" w:ascii="Times New Roman" w:hAnsi="Times New Roman" w:cs="Times New Roman"/>
                <w:color w:val="auto"/>
                <w:kern w:val="2"/>
              </w:rPr>
            </w:pPr>
            <w:r>
              <w:rPr>
                <w:rFonts w:hint="default" w:ascii="Times New Roman" w:hAnsi="Times New Roman" w:cs="Times New Roman"/>
                <w:color w:val="auto"/>
              </w:rPr>
              <w:t>1</w:t>
            </w:r>
            <w:r>
              <w:rPr>
                <w:rFonts w:hint="eastAsia" w:ascii="Times New Roman" w:hAnsi="Times New Roman" w:cs="Times New Roman"/>
                <w:color w:val="auto"/>
              </w:rPr>
              <w:t>）</w:t>
            </w:r>
            <w:r>
              <w:rPr>
                <w:rFonts w:hint="default" w:ascii="Times New Roman" w:hAnsi="Times New Roman" w:cs="Times New Roman"/>
                <w:color w:val="auto"/>
                <w:kern w:val="2"/>
              </w:rPr>
              <w:t>《中华人民共和国环境保护法》（2015.1.1）；</w:t>
            </w:r>
          </w:p>
          <w:p>
            <w:pPr>
              <w:keepNext w:val="0"/>
              <w:keepLines w:val="0"/>
              <w:suppressLineNumbers w:val="0"/>
              <w:adjustRightInd w:val="0"/>
              <w:snapToGrid w:val="0"/>
              <w:spacing w:before="0" w:beforeAutospacing="0" w:after="0" w:afterAutospacing="0" w:line="360" w:lineRule="auto"/>
              <w:ind w:left="0" w:right="0"/>
              <w:rPr>
                <w:rFonts w:hint="default"/>
                <w:color w:val="auto"/>
                <w:sz w:val="24"/>
              </w:rPr>
            </w:pPr>
            <w:r>
              <w:rPr>
                <w:rFonts w:hint="eastAsia"/>
                <w:color w:val="auto"/>
                <w:sz w:val="24"/>
              </w:rPr>
              <w:t>2）</w:t>
            </w:r>
            <w:r>
              <w:rPr>
                <w:rFonts w:hint="default"/>
                <w:color w:val="auto"/>
                <w:sz w:val="24"/>
              </w:rPr>
              <w:t>中华人民共和国国务院令第682号，《建设项目环境保护管理条例》，2017年07月16日；</w:t>
            </w:r>
          </w:p>
          <w:p>
            <w:pPr>
              <w:keepNext w:val="0"/>
              <w:keepLines w:val="0"/>
              <w:suppressLineNumbers w:val="0"/>
              <w:spacing w:before="0" w:beforeAutospacing="0" w:after="0" w:afterAutospacing="0" w:line="360" w:lineRule="auto"/>
              <w:ind w:left="0" w:right="0"/>
              <w:rPr>
                <w:rFonts w:hint="default"/>
                <w:color w:val="auto"/>
                <w:sz w:val="24"/>
              </w:rPr>
            </w:pPr>
            <w:r>
              <w:rPr>
                <w:rFonts w:hint="eastAsia"/>
                <w:color w:val="auto"/>
                <w:sz w:val="24"/>
              </w:rPr>
              <w:t>3）</w:t>
            </w:r>
            <w:r>
              <w:rPr>
                <w:rFonts w:hint="default"/>
                <w:color w:val="auto"/>
                <w:sz w:val="24"/>
              </w:rPr>
              <w:t>环境保护部国环规环评[2017]4号《建设项目竣工环境保护验收暂行办法》</w:t>
            </w:r>
            <w:r>
              <w:rPr>
                <w:rFonts w:hint="default"/>
                <w:color w:val="auto"/>
                <w:sz w:val="24"/>
                <w:shd w:val="clear" w:color="auto" w:fill="FFFFFF"/>
              </w:rPr>
              <w:t>2017年11月22日；</w:t>
            </w:r>
          </w:p>
          <w:p>
            <w:pPr>
              <w:keepNext w:val="0"/>
              <w:keepLines w:val="0"/>
              <w:suppressLineNumbers w:val="0"/>
              <w:spacing w:before="0" w:beforeAutospacing="0" w:after="0" w:afterAutospacing="0" w:line="360" w:lineRule="auto"/>
              <w:ind w:left="0" w:right="0"/>
              <w:rPr>
                <w:rFonts w:hint="default"/>
                <w:color w:val="auto"/>
                <w:sz w:val="24"/>
              </w:rPr>
            </w:pPr>
            <w:r>
              <w:rPr>
                <w:rFonts w:hint="eastAsia"/>
                <w:color w:val="auto"/>
                <w:sz w:val="24"/>
              </w:rPr>
              <w:t>4）</w:t>
            </w:r>
            <w:r>
              <w:rPr>
                <w:rFonts w:hint="default"/>
                <w:color w:val="auto"/>
                <w:sz w:val="24"/>
              </w:rPr>
              <w:t>环境保护部，环发[2009]150号关于印发《环境保护部建设项目“三同时”监督检查和竣工环保验收管理规程（试行）》的通知，2009年12月；</w:t>
            </w:r>
          </w:p>
          <w:p>
            <w:pPr>
              <w:keepNext w:val="0"/>
              <w:keepLines w:val="0"/>
              <w:suppressLineNumbers w:val="0"/>
              <w:spacing w:before="0" w:beforeAutospacing="0" w:after="0" w:afterAutospacing="0" w:line="360" w:lineRule="auto"/>
              <w:ind w:left="-13" w:leftChars="-6" w:right="0"/>
              <w:rPr>
                <w:rFonts w:hint="default"/>
                <w:bCs/>
                <w:color w:val="auto"/>
              </w:rPr>
            </w:pPr>
            <w:r>
              <w:rPr>
                <w:rFonts w:hint="eastAsia"/>
                <w:color w:val="auto"/>
                <w:sz w:val="24"/>
              </w:rPr>
              <w:t>5）</w:t>
            </w:r>
            <w:r>
              <w:rPr>
                <w:rFonts w:hint="default"/>
                <w:color w:val="auto"/>
                <w:sz w:val="24"/>
              </w:rPr>
              <w:t>生态环境保护部公告[2018]9号，《建设项目竣工环境保护验收技术指南（污染影响类）》，2018年05月16日</w:t>
            </w:r>
            <w:r>
              <w:rPr>
                <w:rStyle w:val="19"/>
                <w:rFonts w:hint="default"/>
                <w:b w:val="0"/>
                <w:bCs/>
                <w:color w:val="auto"/>
                <w:shd w:val="clear" w:color="auto" w:fill="FFFFFF"/>
              </w:rPr>
              <w:t>；</w:t>
            </w:r>
          </w:p>
          <w:p>
            <w:pPr>
              <w:keepNext w:val="0"/>
              <w:keepLines w:val="0"/>
              <w:suppressLineNumbers w:val="0"/>
              <w:spacing w:before="0" w:beforeAutospacing="0" w:after="0" w:afterAutospacing="0" w:line="360" w:lineRule="auto"/>
              <w:ind w:left="0" w:right="0"/>
              <w:rPr>
                <w:rFonts w:hint="default"/>
                <w:color w:val="auto"/>
                <w:sz w:val="24"/>
              </w:rPr>
            </w:pPr>
            <w:r>
              <w:rPr>
                <w:rFonts w:hint="eastAsia"/>
                <w:sz w:val="24"/>
              </w:rPr>
              <w:t>6）</w:t>
            </w:r>
            <w:r>
              <w:rPr>
                <w:rFonts w:hint="eastAsia"/>
                <w:sz w:val="24"/>
                <w:lang w:eastAsia="zh-CN"/>
              </w:rPr>
              <w:t>长丰县</w:t>
            </w:r>
            <w:r>
              <w:rPr>
                <w:rFonts w:hint="eastAsia"/>
                <w:color w:val="auto"/>
                <w:sz w:val="24"/>
              </w:rPr>
              <w:t>环境</w:t>
            </w:r>
            <w:r>
              <w:rPr>
                <w:rFonts w:hint="eastAsia"/>
                <w:color w:val="auto"/>
                <w:sz w:val="24"/>
                <w:lang w:eastAsia="zh-CN"/>
              </w:rPr>
              <w:t>保护</w:t>
            </w:r>
            <w:r>
              <w:rPr>
                <w:rFonts w:hint="eastAsia"/>
                <w:color w:val="auto"/>
                <w:sz w:val="24"/>
              </w:rPr>
              <w:t>局《</w:t>
            </w:r>
            <w:r>
              <w:rPr>
                <w:rFonts w:hint="eastAsia"/>
                <w:sz w:val="24"/>
              </w:rPr>
              <w:t>关于</w:t>
            </w:r>
            <w:r>
              <w:rPr>
                <w:rFonts w:hint="eastAsia"/>
                <w:sz w:val="24"/>
                <w:lang w:val="zh-CN" w:eastAsia="zh-CN"/>
              </w:rPr>
              <w:t>安徽佑开科技有限公司年产3万吨树脂砂轮生产线建设项目</w:t>
            </w:r>
            <w:r>
              <w:rPr>
                <w:rFonts w:hint="eastAsia"/>
                <w:sz w:val="24"/>
              </w:rPr>
              <w:t>环境影响报告表的</w:t>
            </w:r>
            <w:r>
              <w:rPr>
                <w:rFonts w:hint="eastAsia"/>
                <w:sz w:val="24"/>
                <w:lang w:eastAsia="zh-CN"/>
              </w:rPr>
              <w:t>批复</w:t>
            </w:r>
            <w:r>
              <w:rPr>
                <w:rFonts w:hint="eastAsia"/>
                <w:sz w:val="24"/>
              </w:rPr>
              <w:t>意见》</w:t>
            </w:r>
            <w:r>
              <w:rPr>
                <w:rFonts w:hint="default"/>
                <w:sz w:val="24"/>
              </w:rPr>
              <w:t>（</w:t>
            </w:r>
            <w:r>
              <w:rPr>
                <w:rFonts w:hint="default"/>
                <w:color w:val="auto"/>
                <w:sz w:val="24"/>
              </w:rPr>
              <w:t>20</w:t>
            </w:r>
            <w:r>
              <w:rPr>
                <w:rFonts w:hint="eastAsia"/>
                <w:color w:val="auto"/>
                <w:sz w:val="24"/>
                <w:lang w:val="en-US" w:eastAsia="zh-CN"/>
              </w:rPr>
              <w:t>17</w:t>
            </w:r>
            <w:r>
              <w:rPr>
                <w:rFonts w:hint="default"/>
                <w:color w:val="auto"/>
                <w:sz w:val="24"/>
              </w:rPr>
              <w:t>年</w:t>
            </w:r>
            <w:r>
              <w:rPr>
                <w:rFonts w:hint="eastAsia"/>
                <w:color w:val="auto"/>
                <w:sz w:val="24"/>
                <w:lang w:val="en-US" w:eastAsia="zh-CN"/>
              </w:rPr>
              <w:t>2</w:t>
            </w:r>
            <w:r>
              <w:rPr>
                <w:rFonts w:hint="default"/>
                <w:color w:val="auto"/>
                <w:sz w:val="24"/>
              </w:rPr>
              <w:t>月</w:t>
            </w:r>
            <w:r>
              <w:rPr>
                <w:rFonts w:hint="eastAsia"/>
                <w:color w:val="auto"/>
                <w:sz w:val="24"/>
                <w:lang w:val="en-US" w:eastAsia="zh-CN"/>
              </w:rPr>
              <w:t>21</w:t>
            </w:r>
            <w:r>
              <w:rPr>
                <w:rFonts w:hint="default"/>
                <w:color w:val="auto"/>
                <w:sz w:val="24"/>
              </w:rPr>
              <w:t>日</w:t>
            </w:r>
            <w:r>
              <w:rPr>
                <w:rFonts w:hint="eastAsia"/>
                <w:color w:val="auto"/>
                <w:sz w:val="24"/>
              </w:rPr>
              <w:t>）</w:t>
            </w:r>
            <w:r>
              <w:rPr>
                <w:rFonts w:hint="default"/>
                <w:color w:val="auto"/>
                <w:sz w:val="24"/>
              </w:rPr>
              <w:t>；</w:t>
            </w:r>
          </w:p>
          <w:p>
            <w:pPr>
              <w:keepNext w:val="0"/>
              <w:keepLines w:val="0"/>
              <w:suppressLineNumbers w:val="0"/>
              <w:spacing w:before="0" w:beforeAutospacing="0" w:after="0" w:afterAutospacing="0" w:line="360" w:lineRule="auto"/>
              <w:ind w:left="0" w:right="0"/>
              <w:rPr>
                <w:rFonts w:hint="default"/>
                <w:color w:val="auto"/>
                <w:sz w:val="24"/>
              </w:rPr>
            </w:pPr>
            <w:r>
              <w:rPr>
                <w:rFonts w:hint="eastAsia"/>
                <w:color w:val="auto"/>
                <w:sz w:val="24"/>
              </w:rPr>
              <w:t>7）</w:t>
            </w:r>
            <w:r>
              <w:rPr>
                <w:rFonts w:hint="eastAsia"/>
                <w:sz w:val="24"/>
                <w:lang w:val="zh-CN" w:eastAsia="zh-CN"/>
              </w:rPr>
              <w:t>安徽佑开科技有限公司</w:t>
            </w:r>
            <w:r>
              <w:rPr>
                <w:rFonts w:hint="default"/>
                <w:color w:val="auto"/>
                <w:sz w:val="24"/>
              </w:rPr>
              <w:t>提供的相关技术、管理资料</w:t>
            </w:r>
            <w:r>
              <w:rPr>
                <w:rFonts w:hint="eastAsia"/>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7" w:type="dxa"/>
          <w:trHeight w:val="2448" w:hRule="atLeast"/>
          <w:jc w:val="center"/>
        </w:trPr>
        <w:tc>
          <w:tcPr>
            <w:tcW w:w="1737" w:type="dxa"/>
            <w:vAlign w:val="center"/>
          </w:tcPr>
          <w:p>
            <w:pPr>
              <w:keepNext w:val="0"/>
              <w:keepLines w:val="0"/>
              <w:suppressLineNumbers w:val="0"/>
              <w:snapToGrid w:val="0"/>
              <w:spacing w:before="0" w:beforeAutospacing="0" w:after="0" w:afterAutospacing="0"/>
              <w:ind w:left="0" w:right="0"/>
              <w:jc w:val="center"/>
              <w:rPr>
                <w:rFonts w:hint="default"/>
                <w:color w:val="FF0000"/>
                <w:sz w:val="24"/>
              </w:rPr>
            </w:pPr>
            <w:r>
              <w:rPr>
                <w:rFonts w:hint="default"/>
                <w:sz w:val="24"/>
              </w:rPr>
              <w:t>验收监测评价标准、标号、级别、限值</w:t>
            </w:r>
          </w:p>
        </w:tc>
        <w:tc>
          <w:tcPr>
            <w:tcW w:w="7874" w:type="dxa"/>
            <w:gridSpan w:val="6"/>
            <w:vAlign w:val="center"/>
          </w:tcPr>
          <w:p>
            <w:pPr>
              <w:keepNext w:val="0"/>
              <w:keepLines w:val="0"/>
              <w:suppressLineNumbers w:val="0"/>
              <w:spacing w:before="0" w:beforeAutospacing="0" w:after="0" w:afterAutospacing="0" w:line="360" w:lineRule="auto"/>
              <w:ind w:left="403" w:right="0"/>
              <w:rPr>
                <w:rFonts w:hint="default"/>
                <w:sz w:val="24"/>
              </w:rPr>
            </w:pPr>
            <w:r>
              <w:rPr>
                <w:rFonts w:hint="default"/>
                <w:sz w:val="24"/>
              </w:rPr>
              <w:t>1、水污染物排放标准</w:t>
            </w:r>
          </w:p>
          <w:p>
            <w:pPr>
              <w:keepNext w:val="0"/>
              <w:keepLines w:val="0"/>
              <w:suppressLineNumbers w:val="0"/>
              <w:spacing w:before="0" w:beforeAutospacing="0" w:after="0" w:afterAutospacing="0" w:line="360" w:lineRule="auto"/>
              <w:ind w:left="0" w:right="0" w:firstLine="480"/>
              <w:jc w:val="left"/>
              <w:rPr>
                <w:rFonts w:hint="default"/>
                <w:kern w:val="0"/>
                <w:sz w:val="24"/>
              </w:rPr>
            </w:pPr>
            <w:r>
              <w:rPr>
                <w:rFonts w:hint="eastAsia"/>
                <w:kern w:val="0"/>
                <w:sz w:val="24"/>
              </w:rPr>
              <w:t>本项目生产过程中</w:t>
            </w:r>
            <w:r>
              <w:rPr>
                <w:rFonts w:hint="eastAsia"/>
                <w:kern w:val="0"/>
                <w:sz w:val="24"/>
                <w:lang w:eastAsia="zh-CN"/>
              </w:rPr>
              <w:t>产生的</w:t>
            </w:r>
            <w:r>
              <w:rPr>
                <w:rFonts w:hint="eastAsia"/>
                <w:kern w:val="0"/>
                <w:sz w:val="24"/>
              </w:rPr>
              <w:t>废水</w:t>
            </w:r>
            <w:r>
              <w:rPr>
                <w:rFonts w:hint="eastAsia"/>
                <w:kern w:val="0"/>
                <w:sz w:val="24"/>
                <w:lang w:eastAsia="zh-CN"/>
              </w:rPr>
              <w:t>执行长丰县污水处理厂接管标准及《污水综合排放标准》（</w:t>
            </w:r>
            <w:r>
              <w:rPr>
                <w:rFonts w:hint="eastAsia"/>
                <w:kern w:val="0"/>
                <w:sz w:val="24"/>
                <w:lang w:val="en-US" w:eastAsia="zh-CN"/>
              </w:rPr>
              <w:t>GB8978-1996</w:t>
            </w:r>
            <w:r>
              <w:rPr>
                <w:rFonts w:hint="eastAsia"/>
                <w:kern w:val="0"/>
                <w:sz w:val="24"/>
                <w:lang w:eastAsia="zh-CN"/>
              </w:rPr>
              <w:t>）表</w:t>
            </w:r>
            <w:r>
              <w:rPr>
                <w:rFonts w:hint="eastAsia"/>
                <w:kern w:val="0"/>
                <w:sz w:val="24"/>
                <w:lang w:val="en-US" w:eastAsia="zh-CN"/>
              </w:rPr>
              <w:t>4</w:t>
            </w:r>
            <w:r>
              <w:rPr>
                <w:rFonts w:hint="eastAsia"/>
                <w:kern w:val="0"/>
                <w:sz w:val="24"/>
                <w:lang w:eastAsia="zh-CN"/>
              </w:rPr>
              <w:t>中三级标准排放，执行标准见下表</w:t>
            </w:r>
            <w:r>
              <w:rPr>
                <w:rFonts w:hint="eastAsia"/>
                <w:kern w:val="0"/>
                <w:sz w:val="24"/>
              </w:rPr>
              <w:t>。</w:t>
            </w:r>
          </w:p>
          <w:p>
            <w:pPr>
              <w:pStyle w:val="10"/>
              <w:ind w:firstLine="422"/>
              <w:jc w:val="center"/>
              <w:rPr>
                <w:rFonts w:hint="default" w:eastAsia="宋体"/>
                <w:lang w:val="en-US" w:eastAsia="zh-CN"/>
              </w:rPr>
            </w:pPr>
            <w:r>
              <w:rPr>
                <w:b/>
                <w:szCs w:val="21"/>
              </w:rPr>
              <w:t>表</w:t>
            </w:r>
            <w:r>
              <w:rPr>
                <w:rFonts w:hint="eastAsia"/>
                <w:b/>
                <w:szCs w:val="21"/>
              </w:rPr>
              <w:t>1</w:t>
            </w:r>
            <w:r>
              <w:rPr>
                <w:b/>
                <w:szCs w:val="21"/>
              </w:rPr>
              <w:t>-</w:t>
            </w:r>
            <w:r>
              <w:rPr>
                <w:rFonts w:hint="eastAsia"/>
                <w:b/>
                <w:szCs w:val="21"/>
              </w:rPr>
              <w:t>1</w:t>
            </w:r>
            <w:r>
              <w:rPr>
                <w:b/>
                <w:szCs w:val="21"/>
              </w:rPr>
              <w:t xml:space="preserve"> </w:t>
            </w:r>
            <w:r>
              <w:rPr>
                <w:rFonts w:hint="eastAsia"/>
                <w:b/>
                <w:szCs w:val="21"/>
                <w:lang w:eastAsia="zh-CN"/>
              </w:rPr>
              <w:t>污水</w:t>
            </w:r>
            <w:r>
              <w:rPr>
                <w:rFonts w:hint="eastAsia"/>
                <w:b/>
                <w:szCs w:val="21"/>
              </w:rPr>
              <w:t>排放标准</w:t>
            </w:r>
            <w:r>
              <w:rPr>
                <w:rFonts w:hint="eastAsia"/>
                <w:b/>
                <w:szCs w:val="21"/>
                <w:lang w:val="en-US" w:eastAsia="zh-CN"/>
              </w:rPr>
              <w:t xml:space="preserve">   单位：mg/L</w:t>
            </w:r>
          </w:p>
          <w:tbl>
            <w:tblPr>
              <w:tblStyle w:val="17"/>
              <w:tblW w:w="73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3"/>
              <w:gridCol w:w="1980"/>
              <w:gridCol w:w="1395"/>
              <w:gridCol w:w="23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1623" w:type="dxa"/>
                </w:tcPr>
                <w:p>
                  <w:pPr>
                    <w:keepNext w:val="0"/>
                    <w:keepLines w:val="0"/>
                    <w:suppressLineNumbers w:val="0"/>
                    <w:spacing w:before="0" w:beforeAutospacing="0" w:after="0" w:afterAutospacing="0"/>
                    <w:ind w:left="0" w:right="0"/>
                    <w:jc w:val="center"/>
                    <w:rPr>
                      <w:rFonts w:hint="default"/>
                    </w:rPr>
                  </w:pPr>
                  <w:r>
                    <w:rPr>
                      <w:rFonts w:hint="eastAsia"/>
                    </w:rPr>
                    <w:t>序号</w:t>
                  </w:r>
                </w:p>
              </w:tc>
              <w:tc>
                <w:tcPr>
                  <w:tcW w:w="1980" w:type="dxa"/>
                </w:tcPr>
                <w:p>
                  <w:pPr>
                    <w:keepNext w:val="0"/>
                    <w:keepLines w:val="0"/>
                    <w:suppressLineNumbers w:val="0"/>
                    <w:spacing w:before="0" w:beforeAutospacing="0" w:after="0" w:afterAutospacing="0"/>
                    <w:ind w:left="0" w:right="0"/>
                    <w:jc w:val="center"/>
                    <w:rPr>
                      <w:rFonts w:hint="default"/>
                    </w:rPr>
                  </w:pPr>
                  <w:r>
                    <w:rPr>
                      <w:rFonts w:hint="eastAsia"/>
                    </w:rPr>
                    <w:t>污染物名称</w:t>
                  </w:r>
                </w:p>
              </w:tc>
              <w:tc>
                <w:tcPr>
                  <w:tcW w:w="1395" w:type="dxa"/>
                </w:tcPr>
                <w:p>
                  <w:pPr>
                    <w:keepNext w:val="0"/>
                    <w:keepLines w:val="0"/>
                    <w:suppressLineNumbers w:val="0"/>
                    <w:spacing w:before="0" w:beforeAutospacing="0" w:after="0" w:afterAutospacing="0"/>
                    <w:ind w:left="0" w:right="0"/>
                    <w:jc w:val="center"/>
                    <w:rPr>
                      <w:rFonts w:hint="default"/>
                    </w:rPr>
                  </w:pPr>
                  <w:r>
                    <w:rPr>
                      <w:rFonts w:hint="eastAsia"/>
                    </w:rPr>
                    <w:t>标准值</w:t>
                  </w:r>
                </w:p>
              </w:tc>
              <w:tc>
                <w:tcPr>
                  <w:tcW w:w="2372" w:type="dxa"/>
                </w:tcPr>
                <w:p>
                  <w:pPr>
                    <w:keepNext w:val="0"/>
                    <w:keepLines w:val="0"/>
                    <w:suppressLineNumbers w:val="0"/>
                    <w:spacing w:before="0" w:beforeAutospacing="0" w:after="0" w:afterAutospacing="0"/>
                    <w:ind w:left="0" w:right="0"/>
                    <w:jc w:val="center"/>
                    <w:rPr>
                      <w:rFonts w:hint="default"/>
                    </w:rPr>
                  </w:pPr>
                  <w:r>
                    <w:rPr>
                      <w:rFonts w:hint="eastAsia"/>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23" w:type="dxa"/>
                  <w:vAlign w:val="top"/>
                </w:tcPr>
                <w:p>
                  <w:pPr>
                    <w:keepNext w:val="0"/>
                    <w:keepLines w:val="0"/>
                    <w:suppressLineNumbers w:val="0"/>
                    <w:spacing w:before="0" w:beforeAutospacing="0" w:after="0" w:afterAutospacing="0"/>
                    <w:ind w:left="0" w:right="0" w:firstLine="210" w:firstLineChars="100"/>
                    <w:jc w:val="center"/>
                    <w:rPr>
                      <w:rFonts w:hint="eastAsia"/>
                    </w:rPr>
                  </w:pPr>
                </w:p>
                <w:p>
                  <w:pPr>
                    <w:keepNext w:val="0"/>
                    <w:keepLines w:val="0"/>
                    <w:suppressLineNumbers w:val="0"/>
                    <w:spacing w:before="0" w:beforeAutospacing="0" w:after="0" w:afterAutospacing="0"/>
                    <w:ind w:left="0" w:right="0" w:firstLine="630" w:firstLineChars="300"/>
                    <w:jc w:val="both"/>
                    <w:rPr>
                      <w:rFonts w:hint="default"/>
                    </w:rPr>
                  </w:pPr>
                  <w:r>
                    <w:rPr>
                      <w:rFonts w:hint="eastAsia"/>
                    </w:rPr>
                    <w:t>1</w:t>
                  </w:r>
                </w:p>
              </w:tc>
              <w:tc>
                <w:tcPr>
                  <w:tcW w:w="1980" w:type="dxa"/>
                  <w:vAlign w:val="top"/>
                </w:tcPr>
                <w:p>
                  <w:pPr>
                    <w:keepNext w:val="0"/>
                    <w:keepLines w:val="0"/>
                    <w:suppressLineNumbers w:val="0"/>
                    <w:spacing w:before="0" w:beforeAutospacing="0" w:after="0" w:afterAutospacing="0"/>
                    <w:ind w:left="0" w:right="0" w:firstLine="840" w:firstLineChars="400"/>
                    <w:jc w:val="both"/>
                    <w:rPr>
                      <w:rFonts w:hint="default" w:eastAsia="宋体"/>
                      <w:lang w:val="en-US" w:eastAsia="zh-CN"/>
                    </w:rPr>
                  </w:pPr>
                  <w:r>
                    <w:rPr>
                      <w:rFonts w:hint="eastAsia"/>
                      <w:lang w:val="en-US" w:eastAsia="zh-CN"/>
                    </w:rPr>
                    <w:t>pH</w:t>
                  </w:r>
                </w:p>
                <w:p>
                  <w:pPr>
                    <w:keepNext w:val="0"/>
                    <w:keepLines w:val="0"/>
                    <w:suppressLineNumbers w:val="0"/>
                    <w:spacing w:before="0" w:beforeAutospacing="0" w:after="0" w:afterAutospacing="0"/>
                    <w:ind w:left="0" w:right="0" w:firstLine="840" w:firstLineChars="400"/>
                    <w:jc w:val="both"/>
                    <w:rPr>
                      <w:rFonts w:hint="default"/>
                    </w:rPr>
                  </w:pPr>
                  <w:r>
                    <w:rPr>
                      <w:rFonts w:hint="eastAsia"/>
                    </w:rPr>
                    <w:t>PH</w:t>
                  </w:r>
                </w:p>
              </w:tc>
              <w:tc>
                <w:tcPr>
                  <w:tcW w:w="1395"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eastAsia"/>
                      <w:lang w:val="en-US" w:eastAsia="zh-CN"/>
                    </w:rPr>
                    <w:t>6~9</w:t>
                  </w:r>
                </w:p>
                <w:p>
                  <w:pPr>
                    <w:keepNext w:val="0"/>
                    <w:keepLines w:val="0"/>
                    <w:suppressLineNumbers w:val="0"/>
                    <w:spacing w:before="0" w:beforeAutospacing="0" w:after="0" w:afterAutospacing="0"/>
                    <w:ind w:left="0" w:right="0" w:firstLine="420" w:firstLineChars="200"/>
                    <w:jc w:val="center"/>
                    <w:rPr>
                      <w:rFonts w:hint="default" w:eastAsia="宋体"/>
                      <w:lang w:val="en-US" w:eastAsia="zh-CN"/>
                    </w:rPr>
                  </w:pPr>
                  <w:r>
                    <w:rPr>
                      <w:rFonts w:hint="eastAsia"/>
                      <w:lang w:val="en-US" w:eastAsia="zh-CN"/>
                    </w:rPr>
                    <w:t>6~9</w:t>
                  </w:r>
                </w:p>
              </w:tc>
              <w:tc>
                <w:tcPr>
                  <w:tcW w:w="2372" w:type="dxa"/>
                  <w:vMerge w:val="restart"/>
                  <w:vAlign w:val="center"/>
                </w:tcPr>
                <w:p>
                  <w:pPr>
                    <w:keepNext w:val="0"/>
                    <w:keepLines w:val="0"/>
                    <w:suppressLineNumbers w:val="0"/>
                    <w:spacing w:before="0" w:beforeAutospacing="0" w:after="0" w:afterAutospacing="0"/>
                    <w:ind w:left="0" w:right="0"/>
                    <w:jc w:val="center"/>
                    <w:rPr>
                      <w:rFonts w:hint="eastAsia"/>
                      <w:lang w:val="en-US" w:eastAsia="zh-CN"/>
                    </w:rPr>
                  </w:pPr>
                </w:p>
                <w:p>
                  <w:pPr>
                    <w:keepNext w:val="0"/>
                    <w:keepLines w:val="0"/>
                    <w:suppressLineNumbers w:val="0"/>
                    <w:spacing w:before="0" w:beforeAutospacing="0" w:after="0" w:afterAutospacing="0"/>
                    <w:ind w:left="0" w:right="0"/>
                    <w:jc w:val="center"/>
                    <w:rPr>
                      <w:rFonts w:hint="default"/>
                      <w:lang w:val="en-US" w:eastAsia="zh-CN"/>
                    </w:rPr>
                  </w:pPr>
                  <w:r>
                    <w:rPr>
                      <w:rFonts w:hint="eastAsia"/>
                      <w:lang w:val="en-US" w:eastAsia="zh-CN"/>
                    </w:rPr>
                    <w:t>长丰县污水处理厂接管标准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23" w:type="dxa"/>
                  <w:vAlign w:val="top"/>
                </w:tcPr>
                <w:p>
                  <w:pPr>
                    <w:keepNext w:val="0"/>
                    <w:keepLines w:val="0"/>
                    <w:suppressLineNumbers w:val="0"/>
                    <w:spacing w:before="0" w:beforeAutospacing="0" w:after="0" w:afterAutospacing="0"/>
                    <w:ind w:left="0" w:right="0"/>
                    <w:jc w:val="center"/>
                    <w:rPr>
                      <w:rFonts w:hint="default"/>
                    </w:rPr>
                  </w:pPr>
                  <w:r>
                    <w:rPr>
                      <w:rFonts w:hint="eastAsia"/>
                    </w:rPr>
                    <w:t>2</w:t>
                  </w:r>
                </w:p>
              </w:tc>
              <w:tc>
                <w:tcPr>
                  <w:tcW w:w="1980" w:type="dxa"/>
                  <w:vAlign w:val="top"/>
                </w:tcPr>
                <w:p>
                  <w:pPr>
                    <w:keepNext w:val="0"/>
                    <w:keepLines w:val="0"/>
                    <w:suppressLineNumbers w:val="0"/>
                    <w:spacing w:before="0" w:beforeAutospacing="0" w:after="0" w:afterAutospacing="0"/>
                    <w:ind w:left="0" w:right="0"/>
                    <w:jc w:val="center"/>
                    <w:rPr>
                      <w:rFonts w:hint="default"/>
                    </w:rPr>
                  </w:pPr>
                  <w:r>
                    <w:rPr>
                      <w:rFonts w:hint="eastAsia"/>
                    </w:rPr>
                    <w:t>COD</w:t>
                  </w:r>
                </w:p>
              </w:tc>
              <w:tc>
                <w:tcPr>
                  <w:tcW w:w="1395" w:type="dxa"/>
                  <w:vAlign w:val="center"/>
                </w:tcPr>
                <w:p>
                  <w:pPr>
                    <w:keepNext w:val="0"/>
                    <w:keepLines w:val="0"/>
                    <w:suppressLineNumbers w:val="0"/>
                    <w:spacing w:before="0" w:beforeAutospacing="0" w:after="0" w:afterAutospacing="0"/>
                    <w:ind w:left="0" w:right="0"/>
                    <w:jc w:val="center"/>
                    <w:rPr>
                      <w:rFonts w:hint="default" w:eastAsia="宋体"/>
                      <w:lang w:val="en-US" w:eastAsia="zh-CN"/>
                    </w:rPr>
                  </w:pPr>
                  <w:r>
                    <w:rPr>
                      <w:rFonts w:hint="eastAsia"/>
                      <w:lang w:val="en-US" w:eastAsia="zh-CN"/>
                    </w:rPr>
                    <w:t>380</w:t>
                  </w:r>
                </w:p>
              </w:tc>
              <w:tc>
                <w:tcPr>
                  <w:tcW w:w="2372" w:type="dxa"/>
                  <w:vMerge w:val="continue"/>
                  <w:vAlign w:val="center"/>
                </w:tcPr>
                <w:p>
                  <w:pPr>
                    <w:keepNext w:val="0"/>
                    <w:keepLines w:val="0"/>
                    <w:suppressLineNumbers w:val="0"/>
                    <w:spacing w:before="0" w:beforeAutospacing="0" w:after="0" w:afterAutospacing="0"/>
                    <w:ind w:left="0" w:right="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23" w:type="dxa"/>
                  <w:vAlign w:val="top"/>
                </w:tcPr>
                <w:p>
                  <w:pPr>
                    <w:keepNext w:val="0"/>
                    <w:keepLines w:val="0"/>
                    <w:suppressLineNumbers w:val="0"/>
                    <w:spacing w:before="0" w:beforeAutospacing="0" w:after="0" w:afterAutospacing="0"/>
                    <w:ind w:left="0" w:right="0"/>
                    <w:jc w:val="center"/>
                    <w:rPr>
                      <w:rFonts w:hint="eastAsia" w:eastAsia="宋体"/>
                      <w:lang w:eastAsia="zh-CN"/>
                    </w:rPr>
                  </w:pPr>
                  <w:r>
                    <w:rPr>
                      <w:rFonts w:hint="eastAsia"/>
                      <w:lang w:val="en-US" w:eastAsia="zh-CN"/>
                    </w:rPr>
                    <w:t>3</w:t>
                  </w:r>
                </w:p>
              </w:tc>
              <w:tc>
                <w:tcPr>
                  <w:tcW w:w="1980" w:type="dxa"/>
                  <w:vAlign w:val="top"/>
                </w:tcPr>
                <w:p>
                  <w:pPr>
                    <w:keepNext w:val="0"/>
                    <w:keepLines w:val="0"/>
                    <w:suppressLineNumbers w:val="0"/>
                    <w:spacing w:before="0" w:beforeAutospacing="0" w:after="0" w:afterAutospacing="0"/>
                    <w:ind w:left="0" w:right="0"/>
                    <w:jc w:val="center"/>
                    <w:rPr>
                      <w:rFonts w:hint="default" w:eastAsia="宋体"/>
                      <w:lang w:val="en-US" w:eastAsia="zh-CN"/>
                    </w:rPr>
                  </w:pPr>
                  <w:r>
                    <w:rPr>
                      <w:rFonts w:hint="eastAsia"/>
                      <w:lang w:val="en-US" w:eastAsia="zh-CN"/>
                    </w:rPr>
                    <w:t>BOD</w:t>
                  </w:r>
                  <w:r>
                    <w:rPr>
                      <w:rFonts w:hint="eastAsia"/>
                      <w:vertAlign w:val="subscript"/>
                      <w:lang w:val="en-US" w:eastAsia="zh-CN"/>
                    </w:rPr>
                    <w:t>5</w:t>
                  </w:r>
                </w:p>
              </w:tc>
              <w:tc>
                <w:tcPr>
                  <w:tcW w:w="1395" w:type="dxa"/>
                  <w:vAlign w:val="center"/>
                </w:tcPr>
                <w:p>
                  <w:pPr>
                    <w:keepNext w:val="0"/>
                    <w:keepLines w:val="0"/>
                    <w:suppressLineNumbers w:val="0"/>
                    <w:spacing w:before="0" w:beforeAutospacing="0" w:after="0" w:afterAutospacing="0"/>
                    <w:ind w:left="0" w:right="0"/>
                    <w:jc w:val="center"/>
                    <w:rPr>
                      <w:rFonts w:hint="default" w:eastAsia="宋体"/>
                      <w:lang w:val="en-US" w:eastAsia="zh-CN"/>
                    </w:rPr>
                  </w:pPr>
                  <w:r>
                    <w:rPr>
                      <w:rFonts w:hint="eastAsia"/>
                      <w:lang w:val="en-US" w:eastAsia="zh-CN"/>
                    </w:rPr>
                    <w:t>180</w:t>
                  </w:r>
                </w:p>
              </w:tc>
              <w:tc>
                <w:tcPr>
                  <w:tcW w:w="2372" w:type="dxa"/>
                  <w:vMerge w:val="continue"/>
                  <w:vAlign w:val="center"/>
                </w:tcPr>
                <w:p>
                  <w:pPr>
                    <w:keepNext w:val="0"/>
                    <w:keepLines w:val="0"/>
                    <w:suppressLineNumbers w:val="0"/>
                    <w:spacing w:before="0" w:beforeAutospacing="0" w:after="0" w:afterAutospacing="0"/>
                    <w:ind w:left="0" w:right="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23" w:type="dxa"/>
                  <w:vAlign w:val="top"/>
                </w:tcPr>
                <w:p>
                  <w:pPr>
                    <w:keepNext w:val="0"/>
                    <w:keepLines w:val="0"/>
                    <w:suppressLineNumbers w:val="0"/>
                    <w:spacing w:before="0" w:beforeAutospacing="0" w:after="0" w:afterAutospacing="0"/>
                    <w:ind w:left="0" w:leftChars="0" w:right="0" w:rightChars="0"/>
                    <w:jc w:val="center"/>
                    <w:rPr>
                      <w:rFonts w:hint="default"/>
                    </w:rPr>
                  </w:pPr>
                  <w:r>
                    <w:rPr>
                      <w:rFonts w:hint="eastAsia"/>
                    </w:rPr>
                    <w:t>4</w:t>
                  </w:r>
                </w:p>
              </w:tc>
              <w:tc>
                <w:tcPr>
                  <w:tcW w:w="1980" w:type="dxa"/>
                  <w:vAlign w:val="top"/>
                </w:tcPr>
                <w:p>
                  <w:pPr>
                    <w:keepNext w:val="0"/>
                    <w:keepLines w:val="0"/>
                    <w:suppressLineNumbers w:val="0"/>
                    <w:spacing w:before="0" w:beforeAutospacing="0" w:after="0" w:afterAutospacing="0"/>
                    <w:ind w:left="0" w:right="0"/>
                    <w:jc w:val="center"/>
                    <w:rPr>
                      <w:rFonts w:hint="default" w:eastAsia="宋体"/>
                      <w:lang w:val="en-US" w:eastAsia="zh-CN"/>
                    </w:rPr>
                  </w:pPr>
                  <w:r>
                    <w:rPr>
                      <w:rFonts w:hint="eastAsia"/>
                      <w:lang w:val="en-US" w:eastAsia="zh-CN"/>
                    </w:rPr>
                    <w:t>SS</w:t>
                  </w:r>
                </w:p>
              </w:tc>
              <w:tc>
                <w:tcPr>
                  <w:tcW w:w="1395" w:type="dxa"/>
                  <w:vAlign w:val="center"/>
                </w:tcPr>
                <w:p>
                  <w:pPr>
                    <w:keepNext w:val="0"/>
                    <w:keepLines w:val="0"/>
                    <w:suppressLineNumbers w:val="0"/>
                    <w:spacing w:before="0" w:beforeAutospacing="0" w:after="0" w:afterAutospacing="0"/>
                    <w:ind w:left="0" w:right="0"/>
                    <w:jc w:val="center"/>
                    <w:rPr>
                      <w:rFonts w:hint="default" w:eastAsia="宋体"/>
                      <w:color w:val="FF0000"/>
                      <w:lang w:val="en-US" w:eastAsia="zh-CN"/>
                    </w:rPr>
                  </w:pPr>
                  <w:r>
                    <w:rPr>
                      <w:rFonts w:hint="eastAsia"/>
                      <w:color w:val="auto"/>
                      <w:lang w:val="en-US" w:eastAsia="zh-CN"/>
                    </w:rPr>
                    <w:t>200</w:t>
                  </w:r>
                </w:p>
              </w:tc>
              <w:tc>
                <w:tcPr>
                  <w:tcW w:w="2372" w:type="dxa"/>
                  <w:vMerge w:val="continue"/>
                  <w:vAlign w:val="center"/>
                </w:tcPr>
                <w:p>
                  <w:pPr>
                    <w:keepNext w:val="0"/>
                    <w:keepLines w:val="0"/>
                    <w:suppressLineNumbers w:val="0"/>
                    <w:spacing w:before="0" w:beforeAutospacing="0" w:after="0" w:afterAutospacing="0"/>
                    <w:ind w:left="0" w:right="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623" w:type="dxa"/>
                  <w:vAlign w:val="top"/>
                </w:tcPr>
                <w:p>
                  <w:pPr>
                    <w:keepNext w:val="0"/>
                    <w:keepLines w:val="0"/>
                    <w:suppressLineNumbers w:val="0"/>
                    <w:spacing w:before="0" w:beforeAutospacing="0" w:after="0" w:afterAutospacing="0"/>
                    <w:ind w:left="0" w:leftChars="0" w:right="0" w:rightChars="0"/>
                    <w:jc w:val="center"/>
                    <w:rPr>
                      <w:rFonts w:hint="default"/>
                    </w:rPr>
                  </w:pPr>
                  <w:r>
                    <w:rPr>
                      <w:rFonts w:hint="eastAsia"/>
                    </w:rPr>
                    <w:t>5</w:t>
                  </w:r>
                </w:p>
              </w:tc>
              <w:tc>
                <w:tcPr>
                  <w:tcW w:w="1980" w:type="dxa"/>
                  <w:vAlign w:val="top"/>
                </w:tcPr>
                <w:p>
                  <w:pPr>
                    <w:keepNext w:val="0"/>
                    <w:keepLines w:val="0"/>
                    <w:suppressLineNumbers w:val="0"/>
                    <w:spacing w:before="0" w:beforeAutospacing="0" w:after="0" w:afterAutospacing="0"/>
                    <w:ind w:left="0" w:right="0"/>
                    <w:jc w:val="center"/>
                    <w:rPr>
                      <w:rFonts w:hint="eastAsia" w:eastAsia="宋体"/>
                      <w:lang w:eastAsia="zh-CN"/>
                    </w:rPr>
                  </w:pPr>
                  <w:r>
                    <w:rPr>
                      <w:rFonts w:hint="eastAsia"/>
                      <w:lang w:eastAsia="zh-CN"/>
                    </w:rPr>
                    <w:t>氨氮（以</w:t>
                  </w:r>
                  <w:r>
                    <w:rPr>
                      <w:rFonts w:hint="eastAsia"/>
                      <w:lang w:val="en-US" w:eastAsia="zh-CN"/>
                    </w:rPr>
                    <w:t>N计</w:t>
                  </w:r>
                  <w:r>
                    <w:rPr>
                      <w:rFonts w:hint="eastAsia"/>
                      <w:lang w:eastAsia="zh-CN"/>
                    </w:rPr>
                    <w:t>）</w:t>
                  </w:r>
                </w:p>
              </w:tc>
              <w:tc>
                <w:tcPr>
                  <w:tcW w:w="1395" w:type="dxa"/>
                  <w:vAlign w:val="center"/>
                </w:tcPr>
                <w:p>
                  <w:pPr>
                    <w:keepNext w:val="0"/>
                    <w:keepLines w:val="0"/>
                    <w:suppressLineNumbers w:val="0"/>
                    <w:spacing w:before="0" w:beforeAutospacing="0" w:after="0" w:afterAutospacing="0"/>
                    <w:ind w:left="0" w:right="0"/>
                    <w:jc w:val="center"/>
                    <w:rPr>
                      <w:rFonts w:hint="default" w:eastAsia="宋体"/>
                      <w:color w:val="FF0000"/>
                      <w:lang w:val="en-US" w:eastAsia="zh-CN"/>
                    </w:rPr>
                  </w:pPr>
                  <w:r>
                    <w:rPr>
                      <w:rFonts w:hint="eastAsia"/>
                      <w:color w:val="auto"/>
                      <w:lang w:val="en-US" w:eastAsia="zh-CN"/>
                    </w:rPr>
                    <w:t>30</w:t>
                  </w:r>
                </w:p>
              </w:tc>
              <w:tc>
                <w:tcPr>
                  <w:tcW w:w="2372" w:type="dxa"/>
                  <w:vMerge w:val="continue"/>
                  <w:vAlign w:val="center"/>
                </w:tcPr>
                <w:p>
                  <w:pPr>
                    <w:keepNext w:val="0"/>
                    <w:keepLines w:val="0"/>
                    <w:suppressLineNumbers w:val="0"/>
                    <w:spacing w:before="0" w:beforeAutospacing="0" w:after="0" w:afterAutospacing="0"/>
                    <w:ind w:left="0" w:right="0"/>
                    <w:jc w:val="center"/>
                    <w:rPr>
                      <w:rFonts w:hint="default"/>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23" w:type="dxa"/>
                  <w:vAlign w:val="top"/>
                </w:tcPr>
                <w:p>
                  <w:pPr>
                    <w:keepNext w:val="0"/>
                    <w:keepLines w:val="0"/>
                    <w:suppressLineNumbers w:val="0"/>
                    <w:spacing w:before="0" w:beforeAutospacing="0" w:after="0" w:afterAutospacing="0"/>
                    <w:ind w:left="0" w:leftChars="0" w:right="0" w:rightChars="0"/>
                    <w:jc w:val="center"/>
                    <w:rPr>
                      <w:rFonts w:hint="eastAsia"/>
                    </w:rPr>
                  </w:pPr>
                </w:p>
                <w:p>
                  <w:pPr>
                    <w:keepNext w:val="0"/>
                    <w:keepLines w:val="0"/>
                    <w:suppressLineNumbers w:val="0"/>
                    <w:spacing w:before="0" w:beforeAutospacing="0" w:after="0" w:afterAutospacing="0"/>
                    <w:ind w:left="0" w:leftChars="0" w:right="0" w:rightChars="0"/>
                    <w:jc w:val="center"/>
                    <w:rPr>
                      <w:rFonts w:hint="eastAsia" w:eastAsia="宋体"/>
                      <w:color w:val="auto"/>
                      <w:lang w:val="en-US" w:eastAsia="zh-CN"/>
                    </w:rPr>
                  </w:pPr>
                  <w:r>
                    <w:rPr>
                      <w:rFonts w:hint="eastAsia"/>
                    </w:rPr>
                    <w:t>6</w:t>
                  </w:r>
                </w:p>
              </w:tc>
              <w:tc>
                <w:tcPr>
                  <w:tcW w:w="1980" w:type="dxa"/>
                </w:tcPr>
                <w:p>
                  <w:pPr>
                    <w:keepNext w:val="0"/>
                    <w:keepLines w:val="0"/>
                    <w:suppressLineNumbers w:val="0"/>
                    <w:spacing w:before="0" w:beforeAutospacing="0" w:after="0" w:afterAutospacing="0"/>
                    <w:ind w:left="0" w:right="0"/>
                    <w:jc w:val="center"/>
                    <w:rPr>
                      <w:rFonts w:hint="eastAsia"/>
                      <w:color w:val="auto"/>
                      <w:lang w:val="en-US" w:eastAsia="zh-CN"/>
                    </w:rPr>
                  </w:pPr>
                </w:p>
                <w:p>
                  <w:pPr>
                    <w:keepNext w:val="0"/>
                    <w:keepLines w:val="0"/>
                    <w:suppressLineNumbers w:val="0"/>
                    <w:spacing w:before="0" w:beforeAutospacing="0" w:after="0" w:afterAutospacing="0"/>
                    <w:ind w:left="0" w:right="0" w:firstLine="630" w:firstLineChars="300"/>
                    <w:jc w:val="both"/>
                    <w:rPr>
                      <w:rFonts w:hint="default"/>
                      <w:color w:val="auto"/>
                      <w:lang w:val="en-US" w:eastAsia="zh-CN"/>
                    </w:rPr>
                  </w:pPr>
                  <w:r>
                    <w:rPr>
                      <w:rFonts w:hint="eastAsia"/>
                      <w:color w:val="auto"/>
                      <w:lang w:val="en-US" w:eastAsia="zh-CN"/>
                    </w:rPr>
                    <w:t>动植物油</w:t>
                  </w:r>
                </w:p>
              </w:tc>
              <w:tc>
                <w:tcPr>
                  <w:tcW w:w="1395" w:type="dxa"/>
                  <w:vAlign w:val="center"/>
                </w:tcPr>
                <w:p>
                  <w:pPr>
                    <w:keepNext w:val="0"/>
                    <w:keepLines w:val="0"/>
                    <w:suppressLineNumbers w:val="0"/>
                    <w:spacing w:before="0" w:beforeAutospacing="0" w:after="0" w:afterAutospacing="0"/>
                    <w:ind w:left="0" w:right="0"/>
                    <w:jc w:val="center"/>
                    <w:rPr>
                      <w:rFonts w:hint="eastAsia"/>
                      <w:color w:val="auto"/>
                      <w:lang w:val="en-US" w:eastAsia="zh-CN"/>
                    </w:rPr>
                  </w:pPr>
                </w:p>
                <w:p>
                  <w:pPr>
                    <w:keepNext w:val="0"/>
                    <w:keepLines w:val="0"/>
                    <w:suppressLineNumbers w:val="0"/>
                    <w:spacing w:before="0" w:beforeAutospacing="0" w:after="0" w:afterAutospacing="0"/>
                    <w:ind w:left="0" w:right="0"/>
                    <w:jc w:val="center"/>
                    <w:rPr>
                      <w:rFonts w:hint="default"/>
                      <w:color w:val="auto"/>
                      <w:lang w:val="en-US" w:eastAsia="zh-CN"/>
                    </w:rPr>
                  </w:pPr>
                  <w:r>
                    <w:rPr>
                      <w:rFonts w:hint="eastAsia"/>
                      <w:color w:val="auto"/>
                      <w:lang w:val="en-US" w:eastAsia="zh-CN"/>
                    </w:rPr>
                    <w:t>100</w:t>
                  </w:r>
                </w:p>
              </w:tc>
              <w:tc>
                <w:tcPr>
                  <w:tcW w:w="2372" w:type="dxa"/>
                  <w:vAlign w:val="center"/>
                </w:tcPr>
                <w:p>
                  <w:pPr>
                    <w:keepNext w:val="0"/>
                    <w:keepLines w:val="0"/>
                    <w:suppressLineNumbers w:val="0"/>
                    <w:spacing w:before="0" w:beforeAutospacing="0" w:after="0" w:afterAutospacing="0"/>
                    <w:ind w:left="0" w:right="0"/>
                    <w:jc w:val="center"/>
                    <w:rPr>
                      <w:rFonts w:hint="default"/>
                      <w:lang w:val="en-US" w:eastAsia="zh-CN"/>
                    </w:rPr>
                  </w:pPr>
                  <w:r>
                    <w:rPr>
                      <w:rFonts w:hint="eastAsia"/>
                      <w:lang w:val="en-US" w:eastAsia="zh-CN"/>
                    </w:rPr>
                    <w:t>《污水综合排放标准》（GB8978-1996）表4中三级标准排放</w:t>
                  </w:r>
                </w:p>
              </w:tc>
            </w:tr>
          </w:tbl>
          <w:p>
            <w:pPr>
              <w:pStyle w:val="7"/>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kern w:val="0"/>
                <w:sz w:val="24"/>
              </w:rPr>
            </w:pPr>
            <w:r>
              <w:rPr>
                <w:rFonts w:hint="eastAsia" w:ascii="Times New Roman" w:hAnsi="Times New Roman"/>
                <w:color w:val="auto"/>
                <w:sz w:val="24"/>
              </w:rPr>
              <w:t>2、</w:t>
            </w:r>
            <w:r>
              <w:rPr>
                <w:rFonts w:hint="default" w:ascii="Times New Roman" w:hAnsi="Times New Roman"/>
                <w:color w:val="auto"/>
                <w:sz w:val="24"/>
              </w:rPr>
              <w:t>废气污染物排放标准</w:t>
            </w:r>
          </w:p>
          <w:p>
            <w:pPr>
              <w:keepNext w:val="0"/>
              <w:keepLines w:val="0"/>
              <w:suppressLineNumbers w:val="0"/>
              <w:spacing w:before="0" w:beforeAutospacing="0" w:after="0" w:afterAutospacing="0" w:line="360" w:lineRule="auto"/>
              <w:ind w:left="239" w:leftChars="114" w:right="0" w:firstLine="240" w:firstLineChars="100"/>
              <w:rPr>
                <w:rFonts w:hint="eastAsia"/>
                <w:sz w:val="24"/>
              </w:rPr>
            </w:pPr>
            <w:r>
              <w:rPr>
                <w:rFonts w:hint="eastAsia"/>
                <w:sz w:val="24"/>
              </w:rPr>
              <w:t>本项目</w:t>
            </w:r>
            <w:r>
              <w:rPr>
                <w:rFonts w:hint="eastAsia"/>
                <w:sz w:val="24"/>
                <w:lang w:eastAsia="zh-CN"/>
              </w:rPr>
              <w:t>由于《工业炉窑大气污染物排放标准》（</w:t>
            </w:r>
            <w:r>
              <w:rPr>
                <w:rFonts w:hint="eastAsia"/>
                <w:sz w:val="24"/>
                <w:lang w:val="en-US" w:eastAsia="zh-CN"/>
              </w:rPr>
              <w:t>GB9087-1996</w:t>
            </w:r>
            <w:r>
              <w:rPr>
                <w:rFonts w:hint="eastAsia"/>
                <w:sz w:val="24"/>
                <w:lang w:eastAsia="zh-CN"/>
              </w:rPr>
              <w:t>）中没有酚类和甲醛的排放标准，因此，项目酚类和甲醛的排放标准参照《大气污染物综合排放标准》（</w:t>
            </w:r>
            <w:r>
              <w:rPr>
                <w:rFonts w:hint="eastAsia"/>
                <w:sz w:val="24"/>
                <w:lang w:val="en-US" w:eastAsia="zh-CN"/>
              </w:rPr>
              <w:t>GB16297-1996</w:t>
            </w:r>
            <w:r>
              <w:rPr>
                <w:rFonts w:hint="eastAsia"/>
                <w:sz w:val="24"/>
                <w:lang w:eastAsia="zh-CN"/>
              </w:rPr>
              <w:t>）表</w:t>
            </w:r>
            <w:r>
              <w:rPr>
                <w:rFonts w:hint="eastAsia"/>
                <w:sz w:val="24"/>
                <w:lang w:val="en-US" w:eastAsia="zh-CN"/>
              </w:rPr>
              <w:t>2中的二级标准限值</w:t>
            </w:r>
            <w:r>
              <w:rPr>
                <w:rFonts w:hint="eastAsia"/>
                <w:color w:val="auto"/>
                <w:sz w:val="24"/>
                <w:lang w:val="en-US" w:eastAsia="zh-CN"/>
              </w:rPr>
              <w:t>，颗粒物执行</w:t>
            </w:r>
            <w:r>
              <w:rPr>
                <w:rFonts w:hint="default" w:ascii="宋体" w:hAnsi="宋体" w:eastAsia="宋体" w:cs="宋体"/>
                <w:color w:val="auto"/>
                <w:sz w:val="24"/>
                <w:szCs w:val="24"/>
              </w:rPr>
              <w:t>氮氧化物排放执行工业炉窑大气污染综合治理方案中暂未制订行业排放标准的工业炉窑的特别排放限值</w:t>
            </w:r>
            <w:r>
              <w:rPr>
                <w:rFonts w:hint="eastAsia" w:ascii="宋体" w:hAnsi="宋体" w:eastAsia="宋体" w:cs="宋体"/>
                <w:color w:val="auto"/>
                <w:sz w:val="24"/>
                <w:szCs w:val="24"/>
                <w:lang w:eastAsia="zh-CN"/>
              </w:rPr>
              <w:t>；</w:t>
            </w:r>
            <w:r>
              <w:rPr>
                <w:rFonts w:hint="eastAsia"/>
                <w:color w:val="auto"/>
                <w:sz w:val="24"/>
                <w:lang w:val="en-US" w:eastAsia="zh-CN"/>
              </w:rPr>
              <w:t>非甲烷总烃执行《</w:t>
            </w:r>
            <w:r>
              <w:rPr>
                <w:rFonts w:hint="eastAsia"/>
                <w:color w:val="auto"/>
                <w:sz w:val="24"/>
                <w:lang w:eastAsia="zh-CN"/>
              </w:rPr>
              <w:t>大气污染物综合排放标准</w:t>
            </w:r>
            <w:r>
              <w:rPr>
                <w:rFonts w:hint="eastAsia"/>
                <w:color w:val="auto"/>
                <w:sz w:val="24"/>
                <w:lang w:val="en-US" w:eastAsia="zh-CN"/>
              </w:rPr>
              <w:t>》</w:t>
            </w:r>
            <w:r>
              <w:rPr>
                <w:rFonts w:hint="eastAsia"/>
                <w:color w:val="auto"/>
                <w:sz w:val="24"/>
                <w:lang w:eastAsia="zh-CN"/>
              </w:rPr>
              <w:t>（</w:t>
            </w:r>
            <w:r>
              <w:rPr>
                <w:rFonts w:hint="eastAsia"/>
                <w:color w:val="auto"/>
                <w:sz w:val="24"/>
                <w:lang w:val="en-US" w:eastAsia="zh-CN"/>
              </w:rPr>
              <w:t>GB16297-1996</w:t>
            </w:r>
            <w:r>
              <w:rPr>
                <w:rFonts w:hint="eastAsia"/>
                <w:color w:val="auto"/>
                <w:sz w:val="24"/>
                <w:lang w:eastAsia="zh-CN"/>
              </w:rPr>
              <w:t>）表</w:t>
            </w:r>
            <w:r>
              <w:rPr>
                <w:rFonts w:hint="eastAsia"/>
                <w:color w:val="auto"/>
                <w:sz w:val="24"/>
                <w:lang w:val="en-US" w:eastAsia="zh-CN"/>
              </w:rPr>
              <w:t>2中的二级标准限值，</w:t>
            </w:r>
            <w:r>
              <w:rPr>
                <w:rFonts w:hint="eastAsia"/>
                <w:color w:val="auto"/>
                <w:sz w:val="24"/>
              </w:rPr>
              <w:t>具</w:t>
            </w:r>
            <w:r>
              <w:rPr>
                <w:rFonts w:hint="eastAsia"/>
                <w:sz w:val="24"/>
              </w:rPr>
              <w:t>体要求见下表1-2。</w:t>
            </w:r>
          </w:p>
          <w:p>
            <w:pPr>
              <w:keepNext w:val="0"/>
              <w:keepLines w:val="0"/>
              <w:suppressLineNumbers w:val="0"/>
              <w:spacing w:before="0" w:beforeAutospacing="0" w:after="0" w:afterAutospacing="0" w:line="360" w:lineRule="auto"/>
              <w:ind w:left="0" w:right="0" w:firstLine="422" w:firstLineChars="200"/>
              <w:jc w:val="center"/>
              <w:rPr>
                <w:rFonts w:hint="eastAsia"/>
                <w:b/>
              </w:rPr>
            </w:pPr>
            <w:r>
              <w:rPr>
                <w:rFonts w:hint="default"/>
                <w:b/>
              </w:rPr>
              <w:t>表</w:t>
            </w:r>
            <w:r>
              <w:rPr>
                <w:rFonts w:hint="eastAsia"/>
                <w:b/>
              </w:rPr>
              <w:t>1</w:t>
            </w:r>
            <w:r>
              <w:rPr>
                <w:rFonts w:hint="default"/>
                <w:b/>
              </w:rPr>
              <w:t>-</w:t>
            </w:r>
            <w:r>
              <w:rPr>
                <w:rFonts w:hint="eastAsia"/>
                <w:b/>
              </w:rPr>
              <w:t>2</w:t>
            </w:r>
            <w:r>
              <w:rPr>
                <w:rFonts w:hint="default"/>
                <w:b/>
              </w:rPr>
              <w:t xml:space="preserve">  </w:t>
            </w:r>
            <w:r>
              <w:rPr>
                <w:rFonts w:hint="eastAsia"/>
                <w:b/>
              </w:rPr>
              <w:t>大气污染物排放标准</w:t>
            </w:r>
          </w:p>
          <w:tbl>
            <w:tblPr>
              <w:tblStyle w:val="16"/>
              <w:tblW w:w="737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60"/>
              <w:gridCol w:w="1533"/>
              <w:gridCol w:w="1720"/>
              <w:gridCol w:w="1008"/>
              <w:gridCol w:w="224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16" w:hRule="atLeast"/>
                <w:jc w:val="center"/>
              </w:trPr>
              <w:tc>
                <w:tcPr>
                  <w:tcW w:w="860" w:type="dxa"/>
                  <w:vMerge w:val="restart"/>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污染物名称</w:t>
                  </w:r>
                </w:p>
              </w:tc>
              <w:tc>
                <w:tcPr>
                  <w:tcW w:w="1533" w:type="dxa"/>
                  <w:vMerge w:val="restart"/>
                  <w:tcBorders>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最高允许排放浓度</w:t>
                  </w:r>
                  <w:r>
                    <w:rPr>
                      <w:rFonts w:hint="eastAsia"/>
                      <w:szCs w:val="21"/>
                      <w:lang w:val="en-GB"/>
                    </w:rPr>
                    <w:t>（</w:t>
                  </w:r>
                  <w:r>
                    <w:rPr>
                      <w:rFonts w:hint="eastAsia"/>
                      <w:szCs w:val="21"/>
                    </w:rPr>
                    <w:t>mg/m</w:t>
                  </w:r>
                  <w:r>
                    <w:rPr>
                      <w:rFonts w:hint="eastAsia"/>
                      <w:szCs w:val="21"/>
                      <w:vertAlign w:val="superscript"/>
                    </w:rPr>
                    <w:t>3</w:t>
                  </w:r>
                  <w:r>
                    <w:rPr>
                      <w:rFonts w:hint="eastAsia"/>
                      <w:szCs w:val="21"/>
                      <w:lang w:val="en-GB"/>
                    </w:rPr>
                    <w:t>）</w:t>
                  </w:r>
                </w:p>
              </w:tc>
              <w:tc>
                <w:tcPr>
                  <w:tcW w:w="2728" w:type="dxa"/>
                  <w:gridSpan w:val="2"/>
                  <w:tcBorders>
                    <w:lef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最高允许排放速率（kg/h）</w:t>
                  </w:r>
                </w:p>
              </w:tc>
              <w:tc>
                <w:tcPr>
                  <w:tcW w:w="2249" w:type="dxa"/>
                  <w:vMerge w:val="restart"/>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无组织监控</w:t>
                  </w:r>
                </w:p>
                <w:p>
                  <w:pPr>
                    <w:keepNext w:val="0"/>
                    <w:keepLines w:val="0"/>
                    <w:suppressLineNumbers w:val="0"/>
                    <w:spacing w:before="0" w:beforeAutospacing="0" w:after="0" w:afterAutospacing="0"/>
                    <w:ind w:left="0" w:right="0"/>
                    <w:jc w:val="center"/>
                    <w:rPr>
                      <w:rFonts w:hint="eastAsia"/>
                      <w:szCs w:val="21"/>
                    </w:rPr>
                  </w:pPr>
                  <w:r>
                    <w:rPr>
                      <w:rFonts w:hint="eastAsia"/>
                      <w:szCs w:val="21"/>
                    </w:rPr>
                    <w:t>浓度限值</w:t>
                  </w:r>
                </w:p>
                <w:p>
                  <w:pPr>
                    <w:keepNext w:val="0"/>
                    <w:keepLines w:val="0"/>
                    <w:suppressLineNumbers w:val="0"/>
                    <w:spacing w:before="0" w:beforeAutospacing="0" w:after="0" w:afterAutospacing="0"/>
                    <w:ind w:left="0" w:right="0"/>
                    <w:jc w:val="center"/>
                    <w:rPr>
                      <w:rFonts w:hint="eastAsia"/>
                      <w:szCs w:val="21"/>
                      <w:lang w:val="en-GB"/>
                    </w:rPr>
                  </w:pPr>
                  <w:r>
                    <w:rPr>
                      <w:rFonts w:hint="eastAsia"/>
                      <w:szCs w:val="21"/>
                    </w:rPr>
                    <w:t>（周界浓度最高点）（mg/m</w:t>
                  </w:r>
                  <w:r>
                    <w:rPr>
                      <w:rFonts w:hint="eastAsia"/>
                      <w:szCs w:val="21"/>
                      <w:vertAlign w:val="superscript"/>
                    </w:rPr>
                    <w:t>3</w:t>
                  </w:r>
                  <w:r>
                    <w:rPr>
                      <w:rFonts w:hint="eastAsia"/>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00" w:hRule="atLeast"/>
                <w:jc w:val="center"/>
              </w:trPr>
              <w:tc>
                <w:tcPr>
                  <w:tcW w:w="860" w:type="dxa"/>
                  <w:vMerge w:val="continue"/>
                  <w:noWrap w:val="0"/>
                  <w:vAlign w:val="center"/>
                </w:tcPr>
                <w:p>
                  <w:pPr>
                    <w:keepNext w:val="0"/>
                    <w:keepLines w:val="0"/>
                    <w:suppressLineNumbers w:val="0"/>
                    <w:spacing w:before="0" w:beforeAutospacing="0" w:after="0" w:afterAutospacing="0"/>
                    <w:ind w:left="0" w:right="0"/>
                    <w:jc w:val="center"/>
                    <w:rPr>
                      <w:rFonts w:hint="eastAsia"/>
                      <w:szCs w:val="21"/>
                    </w:rPr>
                  </w:pPr>
                </w:p>
              </w:tc>
              <w:tc>
                <w:tcPr>
                  <w:tcW w:w="1533" w:type="dxa"/>
                  <w:vMerge w:val="continue"/>
                  <w:tcBorders>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szCs w:val="21"/>
                    </w:rPr>
                  </w:pPr>
                </w:p>
              </w:tc>
              <w:tc>
                <w:tcPr>
                  <w:tcW w:w="1720" w:type="dxa"/>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排气筒（m）</w:t>
                  </w:r>
                </w:p>
              </w:tc>
              <w:tc>
                <w:tcPr>
                  <w:tcW w:w="1008" w:type="dxa"/>
                  <w:tcBorders>
                    <w:lef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二级</w:t>
                  </w:r>
                </w:p>
              </w:tc>
              <w:tc>
                <w:tcPr>
                  <w:tcW w:w="2249" w:type="dxa"/>
                  <w:vMerge w:val="continue"/>
                  <w:noWrap w:val="0"/>
                  <w:vAlign w:val="center"/>
                </w:tcPr>
                <w:p>
                  <w:pPr>
                    <w:keepNext w:val="0"/>
                    <w:keepLines w:val="0"/>
                    <w:suppressLineNumbers w:val="0"/>
                    <w:spacing w:before="0" w:beforeAutospacing="0" w:after="0" w:afterAutospacing="0"/>
                    <w:ind w:left="0" w:right="0"/>
                    <w:jc w:val="center"/>
                    <w:rPr>
                      <w:rFonts w:hint="eastAsia"/>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522" w:hRule="atLeast"/>
                <w:jc w:val="center"/>
              </w:trPr>
              <w:tc>
                <w:tcPr>
                  <w:tcW w:w="860" w:type="dxa"/>
                  <w:noWrap w:val="0"/>
                  <w:vAlign w:val="center"/>
                </w:tcPr>
                <w:p>
                  <w:pPr>
                    <w:keepNext w:val="0"/>
                    <w:keepLines w:val="0"/>
                    <w:suppressLineNumbers w:val="0"/>
                    <w:spacing w:before="0" w:beforeAutospacing="0" w:after="0" w:afterAutospacing="0"/>
                    <w:ind w:left="0" w:right="0"/>
                    <w:jc w:val="center"/>
                    <w:rPr>
                      <w:rFonts w:hint="eastAsia" w:eastAsia="宋体"/>
                      <w:color w:val="auto"/>
                      <w:szCs w:val="21"/>
                      <w:lang w:eastAsia="zh-CN"/>
                    </w:rPr>
                  </w:pPr>
                  <w:r>
                    <w:rPr>
                      <w:rFonts w:hint="eastAsia"/>
                      <w:color w:val="auto"/>
                      <w:szCs w:val="21"/>
                      <w:lang w:eastAsia="zh-CN"/>
                    </w:rPr>
                    <w:t>颗粒物</w:t>
                  </w:r>
                </w:p>
              </w:tc>
              <w:tc>
                <w:tcPr>
                  <w:tcW w:w="1533" w:type="dxa"/>
                  <w:tcBorders>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30</w:t>
                  </w:r>
                </w:p>
              </w:tc>
              <w:tc>
                <w:tcPr>
                  <w:tcW w:w="1720" w:type="dxa"/>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15</w:t>
                  </w:r>
                </w:p>
              </w:tc>
              <w:tc>
                <w:tcPr>
                  <w:tcW w:w="1008" w:type="dxa"/>
                  <w:tcBorders>
                    <w:lef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3.5</w:t>
                  </w:r>
                </w:p>
              </w:tc>
              <w:tc>
                <w:tcPr>
                  <w:tcW w:w="2249" w:type="dxa"/>
                  <w:noWrap w:val="0"/>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522" w:hRule="atLeast"/>
                <w:jc w:val="center"/>
              </w:trPr>
              <w:tc>
                <w:tcPr>
                  <w:tcW w:w="860" w:type="dxa"/>
                  <w:noWrap w:val="0"/>
                  <w:vAlign w:val="center"/>
                </w:tcPr>
                <w:p>
                  <w:pPr>
                    <w:keepNext w:val="0"/>
                    <w:keepLines w:val="0"/>
                    <w:suppressLineNumbers w:val="0"/>
                    <w:spacing w:before="0" w:beforeAutospacing="0" w:after="0" w:afterAutospacing="0"/>
                    <w:ind w:left="0" w:right="0"/>
                    <w:jc w:val="center"/>
                    <w:rPr>
                      <w:rFonts w:hint="eastAsia" w:eastAsia="宋体"/>
                      <w:color w:val="auto"/>
                      <w:szCs w:val="21"/>
                      <w:lang w:eastAsia="zh-CN"/>
                    </w:rPr>
                  </w:pPr>
                  <w:r>
                    <w:rPr>
                      <w:rFonts w:hint="eastAsia"/>
                      <w:color w:val="auto"/>
                      <w:szCs w:val="21"/>
                      <w:lang w:eastAsia="zh-CN"/>
                    </w:rPr>
                    <w:t>酚</w:t>
                  </w:r>
                  <w:r>
                    <w:rPr>
                      <w:rFonts w:hint="eastAsia"/>
                      <w:color w:val="auto"/>
                      <w:lang w:eastAsia="zh-CN"/>
                    </w:rPr>
                    <w:t>类</w:t>
                  </w:r>
                </w:p>
              </w:tc>
              <w:tc>
                <w:tcPr>
                  <w:tcW w:w="1533" w:type="dxa"/>
                  <w:tcBorders>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100</w:t>
                  </w:r>
                </w:p>
              </w:tc>
              <w:tc>
                <w:tcPr>
                  <w:tcW w:w="1720" w:type="dxa"/>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15</w:t>
                  </w:r>
                </w:p>
              </w:tc>
              <w:tc>
                <w:tcPr>
                  <w:tcW w:w="1008" w:type="dxa"/>
                  <w:tcBorders>
                    <w:lef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0.1</w:t>
                  </w:r>
                </w:p>
              </w:tc>
              <w:tc>
                <w:tcPr>
                  <w:tcW w:w="2249" w:type="dxa"/>
                  <w:noWrap w:val="0"/>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0.08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522" w:hRule="atLeast"/>
                <w:jc w:val="center"/>
              </w:trPr>
              <w:tc>
                <w:tcPr>
                  <w:tcW w:w="860" w:type="dxa"/>
                  <w:noWrap w:val="0"/>
                  <w:vAlign w:val="center"/>
                </w:tcPr>
                <w:p>
                  <w:pPr>
                    <w:keepNext w:val="0"/>
                    <w:keepLines w:val="0"/>
                    <w:suppressLineNumbers w:val="0"/>
                    <w:spacing w:before="0" w:beforeAutospacing="0" w:after="0" w:afterAutospacing="0"/>
                    <w:ind w:left="0" w:right="0"/>
                    <w:jc w:val="center"/>
                    <w:rPr>
                      <w:rFonts w:hint="eastAsia" w:eastAsia="宋体"/>
                      <w:szCs w:val="21"/>
                      <w:lang w:eastAsia="zh-CN"/>
                    </w:rPr>
                  </w:pPr>
                  <w:r>
                    <w:rPr>
                      <w:rFonts w:hint="eastAsia"/>
                      <w:szCs w:val="21"/>
                      <w:lang w:eastAsia="zh-CN"/>
                    </w:rPr>
                    <w:t>甲醛</w:t>
                  </w:r>
                </w:p>
              </w:tc>
              <w:tc>
                <w:tcPr>
                  <w:tcW w:w="1533" w:type="dxa"/>
                  <w:tcBorders>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25</w:t>
                  </w:r>
                </w:p>
              </w:tc>
              <w:tc>
                <w:tcPr>
                  <w:tcW w:w="1720" w:type="dxa"/>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15</w:t>
                  </w:r>
                </w:p>
              </w:tc>
              <w:tc>
                <w:tcPr>
                  <w:tcW w:w="1008" w:type="dxa"/>
                  <w:tcBorders>
                    <w:lef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0.26</w:t>
                  </w:r>
                </w:p>
              </w:tc>
              <w:tc>
                <w:tcPr>
                  <w:tcW w:w="2249" w:type="dxa"/>
                  <w:noWrap w:val="0"/>
                  <w:vAlign w:val="center"/>
                </w:tcPr>
                <w:p>
                  <w:pPr>
                    <w:keepNext w:val="0"/>
                    <w:keepLines w:val="0"/>
                    <w:suppressLineNumbers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0.2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860" w:type="dxa"/>
                  <w:noWrap w:val="0"/>
                  <w:vAlign w:val="center"/>
                </w:tcPr>
                <w:p>
                  <w:pPr>
                    <w:keepNext w:val="0"/>
                    <w:keepLines w:val="0"/>
                    <w:suppressLineNumbers w:val="0"/>
                    <w:spacing w:before="0" w:beforeAutospacing="0" w:after="0" w:afterAutospacing="0"/>
                    <w:ind w:left="0" w:right="0"/>
                    <w:jc w:val="center"/>
                    <w:rPr>
                      <w:rFonts w:hint="eastAsia"/>
                      <w:szCs w:val="21"/>
                      <w:lang w:eastAsia="zh-CN"/>
                    </w:rPr>
                  </w:pPr>
                  <w:r>
                    <w:rPr>
                      <w:rFonts w:hint="eastAsia" w:ascii="Times New Roman" w:hAnsi="Times New Roman" w:eastAsia="宋体"/>
                      <w:szCs w:val="24"/>
                    </w:rPr>
                    <w:t>非甲烷总烃</w:t>
                  </w:r>
                </w:p>
              </w:tc>
              <w:tc>
                <w:tcPr>
                  <w:tcW w:w="1533" w:type="dxa"/>
                  <w:tcBorders>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szCs w:val="21"/>
                      <w:lang w:val="en-US" w:eastAsia="zh-CN"/>
                    </w:rPr>
                  </w:pPr>
                  <w:r>
                    <w:rPr>
                      <w:rFonts w:hint="eastAsia"/>
                      <w:szCs w:val="21"/>
                      <w:lang w:val="en-US" w:eastAsia="zh-CN"/>
                    </w:rPr>
                    <w:t>120</w:t>
                  </w:r>
                </w:p>
              </w:tc>
              <w:tc>
                <w:tcPr>
                  <w:tcW w:w="1720" w:type="dxa"/>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szCs w:val="21"/>
                      <w:lang w:val="en-US" w:eastAsia="zh-CN"/>
                    </w:rPr>
                  </w:pPr>
                  <w:r>
                    <w:rPr>
                      <w:rFonts w:hint="eastAsia"/>
                      <w:szCs w:val="21"/>
                      <w:lang w:val="en-US" w:eastAsia="zh-CN"/>
                    </w:rPr>
                    <w:t>15</w:t>
                  </w:r>
                </w:p>
              </w:tc>
              <w:tc>
                <w:tcPr>
                  <w:tcW w:w="1008" w:type="dxa"/>
                  <w:tcBorders>
                    <w:lef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szCs w:val="21"/>
                      <w:lang w:val="en-US" w:eastAsia="zh-CN"/>
                    </w:rPr>
                  </w:pPr>
                  <w:r>
                    <w:rPr>
                      <w:rFonts w:hint="eastAsia"/>
                      <w:szCs w:val="21"/>
                      <w:lang w:val="en-US" w:eastAsia="zh-CN"/>
                    </w:rPr>
                    <w:t>10</w:t>
                  </w:r>
                </w:p>
              </w:tc>
              <w:tc>
                <w:tcPr>
                  <w:tcW w:w="2249" w:type="dxa"/>
                  <w:noWrap w:val="0"/>
                  <w:vAlign w:val="center"/>
                </w:tcPr>
                <w:p>
                  <w:pPr>
                    <w:keepNext w:val="0"/>
                    <w:keepLines w:val="0"/>
                    <w:suppressLineNumbers w:val="0"/>
                    <w:spacing w:before="0" w:beforeAutospacing="0" w:after="0" w:afterAutospacing="0"/>
                    <w:ind w:left="0" w:right="0"/>
                    <w:jc w:val="center"/>
                    <w:rPr>
                      <w:rFonts w:hint="default"/>
                      <w:szCs w:val="21"/>
                      <w:lang w:val="en-US" w:eastAsia="zh-CN"/>
                    </w:rPr>
                  </w:pPr>
                  <w:r>
                    <w:rPr>
                      <w:rFonts w:hint="eastAsia"/>
                      <w:szCs w:val="21"/>
                      <w:lang w:val="en-US" w:eastAsia="zh-CN"/>
                    </w:rPr>
                    <w:t>4.0</w:t>
                  </w:r>
                </w:p>
              </w:tc>
            </w:tr>
          </w:tbl>
          <w:p>
            <w:pPr>
              <w:keepNext w:val="0"/>
              <w:keepLines w:val="0"/>
              <w:suppressLineNumbers w:val="0"/>
              <w:spacing w:before="0" w:beforeAutospacing="0" w:after="0" w:afterAutospacing="0" w:line="360" w:lineRule="auto"/>
              <w:ind w:left="0" w:right="0" w:firstLine="422" w:firstLineChars="200"/>
              <w:jc w:val="center"/>
              <w:rPr>
                <w:rFonts w:hint="default" w:ascii="Times New Roman" w:hAnsi="Times New Roman" w:eastAsia="宋体" w:cs="Times New Roman"/>
                <w:b/>
              </w:rPr>
            </w:pPr>
            <w:r>
              <w:rPr>
                <w:rFonts w:hint="eastAsia" w:ascii="Times New Roman" w:hAnsi="Times New Roman" w:eastAsia="宋体" w:cs="Times New Roman"/>
                <w:b/>
              </w:rPr>
              <w:t>表</w:t>
            </w:r>
            <w:r>
              <w:rPr>
                <w:rFonts w:hint="eastAsia" w:ascii="Times New Roman" w:hAnsi="Times New Roman" w:eastAsia="宋体" w:cs="Times New Roman"/>
                <w:b/>
                <w:lang w:val="en-US" w:eastAsia="zh-CN"/>
              </w:rPr>
              <w:t>1</w:t>
            </w:r>
            <w:r>
              <w:rPr>
                <w:rFonts w:hint="eastAsia" w:ascii="Times New Roman" w:hAnsi="Times New Roman" w:eastAsia="宋体" w:cs="Times New Roman"/>
                <w:b/>
              </w:rPr>
              <w:t>-</w:t>
            </w:r>
            <w:r>
              <w:rPr>
                <w:rFonts w:hint="eastAsia" w:ascii="Times New Roman" w:hAnsi="Times New Roman" w:eastAsia="宋体" w:cs="Times New Roman"/>
                <w:b/>
                <w:lang w:val="en-US" w:eastAsia="zh-CN"/>
              </w:rPr>
              <w:t>3</w:t>
            </w:r>
            <w:r>
              <w:rPr>
                <w:rFonts w:hint="eastAsia" w:ascii="Times New Roman" w:hAnsi="Times New Roman" w:eastAsia="宋体" w:cs="Times New Roman"/>
                <w:b/>
              </w:rPr>
              <w:t xml:space="preserve"> 车间有机废气无组织排放标准   单位：mg</w:t>
            </w:r>
            <w:r>
              <w:rPr>
                <w:rFonts w:hint="default" w:ascii="Times New Roman" w:hAnsi="Times New Roman" w:eastAsia="宋体" w:cs="Times New Roman"/>
                <w:b/>
              </w:rPr>
              <w:t>/</w:t>
            </w:r>
            <w:r>
              <w:rPr>
                <w:rFonts w:hint="eastAsia" w:ascii="Times New Roman" w:hAnsi="Times New Roman" w:eastAsia="宋体" w:cs="Times New Roman"/>
                <w:b/>
              </w:rPr>
              <w:t>m</w:t>
            </w:r>
            <w:r>
              <w:rPr>
                <w:rFonts w:hint="default" w:ascii="Times New Roman" w:hAnsi="Times New Roman" w:eastAsia="宋体" w:cs="Times New Roman"/>
                <w:b/>
                <w:vertAlign w:val="superscript"/>
              </w:rPr>
              <w:t>3</w:t>
            </w:r>
          </w:p>
          <w:tbl>
            <w:tblPr>
              <w:tblStyle w:val="17"/>
              <w:tblW w:w="73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9"/>
              <w:gridCol w:w="1139"/>
              <w:gridCol w:w="1581"/>
              <w:gridCol w:w="1314"/>
              <w:gridCol w:w="20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b/>
                      <w:szCs w:val="24"/>
                    </w:rPr>
                  </w:pPr>
                  <w:r>
                    <w:rPr>
                      <w:rFonts w:hint="eastAsia" w:ascii="Times New Roman" w:hAnsi="Times New Roman" w:eastAsia="宋体"/>
                      <w:b/>
                      <w:szCs w:val="24"/>
                    </w:rPr>
                    <w:t>污染物</w:t>
                  </w:r>
                </w:p>
              </w:tc>
              <w:tc>
                <w:tcPr>
                  <w:tcW w:w="113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b/>
                      <w:szCs w:val="24"/>
                    </w:rPr>
                  </w:pPr>
                  <w:r>
                    <w:rPr>
                      <w:rFonts w:hint="eastAsia" w:ascii="Times New Roman" w:hAnsi="Times New Roman" w:eastAsia="宋体"/>
                      <w:b/>
                      <w:szCs w:val="24"/>
                    </w:rPr>
                    <w:t>排放限值</w:t>
                  </w:r>
                </w:p>
              </w:tc>
              <w:tc>
                <w:tcPr>
                  <w:tcW w:w="1581"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b/>
                      <w:szCs w:val="24"/>
                    </w:rPr>
                  </w:pPr>
                  <w:r>
                    <w:rPr>
                      <w:rFonts w:hint="eastAsia" w:ascii="Times New Roman" w:hAnsi="Times New Roman" w:eastAsia="宋体"/>
                      <w:b/>
                      <w:szCs w:val="24"/>
                    </w:rPr>
                    <w:t>特殊排放限值</w:t>
                  </w:r>
                </w:p>
              </w:tc>
              <w:tc>
                <w:tcPr>
                  <w:tcW w:w="131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b/>
                      <w:szCs w:val="24"/>
                    </w:rPr>
                  </w:pPr>
                  <w:r>
                    <w:rPr>
                      <w:rFonts w:hint="eastAsia" w:ascii="Times New Roman" w:hAnsi="Times New Roman" w:eastAsia="宋体"/>
                      <w:b/>
                      <w:szCs w:val="24"/>
                    </w:rPr>
                    <w:t>限值含义</w:t>
                  </w:r>
                </w:p>
              </w:tc>
              <w:tc>
                <w:tcPr>
                  <w:tcW w:w="2077"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b/>
                      <w:szCs w:val="24"/>
                    </w:rPr>
                  </w:pPr>
                  <w:r>
                    <w:rPr>
                      <w:rFonts w:hint="eastAsia" w:ascii="Times New Roman" w:hAnsi="Times New Roman" w:eastAsia="宋体"/>
                      <w:b/>
                      <w:szCs w:val="24"/>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szCs w:val="24"/>
                    </w:rPr>
                  </w:pPr>
                  <w:r>
                    <w:rPr>
                      <w:rFonts w:hint="eastAsia" w:ascii="Times New Roman" w:hAnsi="Times New Roman" w:eastAsia="宋体"/>
                      <w:szCs w:val="24"/>
                    </w:rPr>
                    <w:t>非甲烷总烃</w:t>
                  </w:r>
                </w:p>
              </w:tc>
              <w:tc>
                <w:tcPr>
                  <w:tcW w:w="113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szCs w:val="24"/>
                    </w:rPr>
                  </w:pPr>
                  <w:r>
                    <w:rPr>
                      <w:rFonts w:hint="eastAsia" w:ascii="Times New Roman" w:hAnsi="Times New Roman" w:eastAsia="宋体"/>
                      <w:szCs w:val="24"/>
                    </w:rPr>
                    <w:t>10</w:t>
                  </w:r>
                </w:p>
              </w:tc>
              <w:tc>
                <w:tcPr>
                  <w:tcW w:w="1581"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szCs w:val="24"/>
                    </w:rPr>
                  </w:pPr>
                  <w:r>
                    <w:rPr>
                      <w:rFonts w:hint="eastAsia" w:ascii="Times New Roman" w:hAnsi="Times New Roman" w:eastAsia="宋体"/>
                      <w:szCs w:val="24"/>
                    </w:rPr>
                    <w:t>6</w:t>
                  </w:r>
                </w:p>
              </w:tc>
              <w:tc>
                <w:tcPr>
                  <w:tcW w:w="1314"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szCs w:val="24"/>
                    </w:rPr>
                  </w:pPr>
                  <w:r>
                    <w:rPr>
                      <w:rFonts w:hint="eastAsia" w:ascii="Times New Roman" w:hAnsi="Times New Roman" w:eastAsia="宋体"/>
                      <w:szCs w:val="24"/>
                    </w:rPr>
                    <w:t>监控点处1h平均浓度值</w:t>
                  </w:r>
                </w:p>
              </w:tc>
              <w:tc>
                <w:tcPr>
                  <w:tcW w:w="2077"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szCs w:val="24"/>
                    </w:rPr>
                  </w:pPr>
                  <w:r>
                    <w:rPr>
                      <w:rFonts w:hint="eastAsia" w:ascii="Times New Roman" w:hAnsi="Times New Roman" w:eastAsia="宋体"/>
                      <w:szCs w:val="24"/>
                    </w:rPr>
                    <w:t>《挥发性有机物无组织排放控制标准》（</w:t>
                  </w:r>
                  <w:r>
                    <w:rPr>
                      <w:rFonts w:hint="default" w:ascii="Times New Roman" w:hAnsi="Times New Roman" w:eastAsia="宋体"/>
                      <w:szCs w:val="24"/>
                    </w:rPr>
                    <w:t>GB37822-2019）</w:t>
                  </w:r>
                </w:p>
              </w:tc>
            </w:tr>
          </w:tbl>
          <w:p>
            <w:pPr>
              <w:keepNext w:val="0"/>
              <w:keepLines w:val="0"/>
              <w:suppressLineNumbers w:val="0"/>
              <w:spacing w:before="0" w:beforeAutospacing="0" w:after="0" w:afterAutospacing="0" w:line="360" w:lineRule="auto"/>
              <w:ind w:left="0" w:right="0" w:firstLine="480" w:firstLineChars="200"/>
              <w:rPr>
                <w:rFonts w:hint="default"/>
                <w:sz w:val="24"/>
              </w:rPr>
            </w:pPr>
            <w:r>
              <w:rPr>
                <w:rFonts w:hint="eastAsia"/>
                <w:sz w:val="24"/>
              </w:rPr>
              <w:t>3</w:t>
            </w:r>
            <w:r>
              <w:rPr>
                <w:rFonts w:hint="default"/>
                <w:sz w:val="24"/>
              </w:rPr>
              <w:t>、</w:t>
            </w:r>
            <w:r>
              <w:rPr>
                <w:rFonts w:hint="eastAsia"/>
                <w:sz w:val="24"/>
              </w:rPr>
              <w:t>噪声排放标准</w:t>
            </w:r>
          </w:p>
          <w:p>
            <w:pPr>
              <w:keepNext w:val="0"/>
              <w:keepLines w:val="0"/>
              <w:suppressLineNumbers w:val="0"/>
              <w:spacing w:before="0" w:beforeAutospacing="0" w:after="0" w:afterAutospacing="0" w:line="360" w:lineRule="auto"/>
              <w:ind w:left="0" w:right="0" w:firstLine="480" w:firstLineChars="200"/>
              <w:rPr>
                <w:rFonts w:hint="default"/>
                <w:b/>
                <w:szCs w:val="21"/>
              </w:rPr>
            </w:pPr>
            <w:r>
              <w:rPr>
                <w:rFonts w:hint="eastAsia"/>
                <w:sz w:val="24"/>
              </w:rPr>
              <w:t>营运期</w:t>
            </w:r>
            <w:r>
              <w:rPr>
                <w:rFonts w:hint="default"/>
                <w:sz w:val="24"/>
              </w:rPr>
              <w:t>厂界噪声排放执行《工业企业厂界环境噪声排放标准》（GB12348-2008）</w:t>
            </w:r>
            <w:r>
              <w:rPr>
                <w:rFonts w:hint="default"/>
                <w:color w:val="auto"/>
                <w:sz w:val="24"/>
              </w:rPr>
              <w:t>中</w:t>
            </w:r>
            <w:r>
              <w:rPr>
                <w:rFonts w:hint="eastAsia"/>
                <w:color w:val="auto"/>
                <w:sz w:val="24"/>
                <w:lang w:val="en-US" w:eastAsia="zh-CN"/>
              </w:rPr>
              <w:t>3</w:t>
            </w:r>
            <w:r>
              <w:rPr>
                <w:rFonts w:hint="default"/>
                <w:color w:val="auto"/>
                <w:sz w:val="24"/>
              </w:rPr>
              <w:t>类</w:t>
            </w:r>
            <w:r>
              <w:rPr>
                <w:rFonts w:hint="default"/>
                <w:sz w:val="24"/>
              </w:rPr>
              <w:t>标准</w:t>
            </w:r>
            <w:r>
              <w:rPr>
                <w:rFonts w:hint="eastAsia"/>
                <w:sz w:val="24"/>
                <w:lang w:val="en-US" w:eastAsia="zh-CN"/>
              </w:rPr>
              <w:t xml:space="preserve"> ，</w:t>
            </w:r>
            <w:r>
              <w:rPr>
                <w:rFonts w:hint="eastAsia"/>
                <w:sz w:val="24"/>
              </w:rPr>
              <w:t>见下表。</w:t>
            </w:r>
          </w:p>
          <w:p>
            <w:pPr>
              <w:keepNext w:val="0"/>
              <w:keepLines w:val="0"/>
              <w:suppressLineNumbers w:val="0"/>
              <w:spacing w:before="0" w:beforeAutospacing="0" w:after="0" w:afterAutospacing="0" w:line="360" w:lineRule="auto"/>
              <w:ind w:left="0" w:right="0"/>
              <w:jc w:val="center"/>
              <w:rPr>
                <w:rFonts w:hint="default"/>
                <w:bCs/>
                <w:szCs w:val="21"/>
              </w:rPr>
            </w:pPr>
            <w:r>
              <w:rPr>
                <w:rFonts w:hint="default"/>
                <w:b/>
                <w:szCs w:val="21"/>
              </w:rPr>
              <w:t>表</w:t>
            </w:r>
            <w:r>
              <w:rPr>
                <w:rFonts w:hint="eastAsia"/>
                <w:b/>
                <w:szCs w:val="21"/>
              </w:rPr>
              <w:t>1</w:t>
            </w:r>
            <w:r>
              <w:rPr>
                <w:rFonts w:hint="default"/>
                <w:b/>
                <w:szCs w:val="21"/>
              </w:rPr>
              <w:t>-</w:t>
            </w:r>
            <w:r>
              <w:rPr>
                <w:rFonts w:hint="eastAsia"/>
                <w:b/>
                <w:szCs w:val="21"/>
                <w:lang w:val="en-US" w:eastAsia="zh-CN"/>
              </w:rPr>
              <w:t>4</w:t>
            </w:r>
            <w:r>
              <w:rPr>
                <w:rFonts w:hint="default"/>
                <w:b/>
                <w:szCs w:val="21"/>
              </w:rPr>
              <w:t xml:space="preserve"> 厂界环境噪声排放限值      </w:t>
            </w:r>
            <w:r>
              <w:rPr>
                <w:rFonts w:hint="default"/>
                <w:bCs/>
                <w:szCs w:val="21"/>
              </w:rPr>
              <w:t>单位：dB(A)</w:t>
            </w:r>
          </w:p>
          <w:tbl>
            <w:tblPr>
              <w:tblStyle w:val="16"/>
              <w:tblW w:w="737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97"/>
              <w:gridCol w:w="1878"/>
              <w:gridCol w:w="389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597" w:type="dxa"/>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bCs/>
                      <w:color w:val="auto"/>
                      <w:kern w:val="0"/>
                      <w:sz w:val="24"/>
                    </w:rPr>
                  </w:pPr>
                  <w:r>
                    <w:rPr>
                      <w:rFonts w:hint="default"/>
                      <w:color w:val="auto"/>
                      <w:kern w:val="0"/>
                      <w:szCs w:val="21"/>
                    </w:rPr>
                    <w:t>昼间</w:t>
                  </w:r>
                </w:p>
              </w:tc>
              <w:tc>
                <w:tcPr>
                  <w:tcW w:w="1878" w:type="dxa"/>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bCs/>
                      <w:color w:val="auto"/>
                      <w:kern w:val="0"/>
                      <w:sz w:val="24"/>
                    </w:rPr>
                  </w:pPr>
                  <w:r>
                    <w:rPr>
                      <w:rFonts w:hint="default"/>
                      <w:color w:val="auto"/>
                      <w:kern w:val="0"/>
                      <w:szCs w:val="21"/>
                    </w:rPr>
                    <w:t>夜间</w:t>
                  </w:r>
                </w:p>
              </w:tc>
              <w:tc>
                <w:tcPr>
                  <w:tcW w:w="3895" w:type="dxa"/>
                  <w:vAlign w:val="center"/>
                </w:tcPr>
                <w:p>
                  <w:pPr>
                    <w:keepNext w:val="0"/>
                    <w:keepLines w:val="0"/>
                    <w:widowControl/>
                    <w:suppressLineNumbers w:val="0"/>
                    <w:spacing w:before="0" w:beforeAutospacing="0" w:after="0" w:afterAutospacing="0" w:line="331" w:lineRule="auto"/>
                    <w:ind w:left="0" w:right="0"/>
                    <w:jc w:val="center"/>
                    <w:rPr>
                      <w:rFonts w:hint="default"/>
                      <w:bCs/>
                      <w:color w:val="auto"/>
                      <w:kern w:val="0"/>
                      <w:sz w:val="24"/>
                    </w:rPr>
                  </w:pPr>
                  <w:r>
                    <w:rPr>
                      <w:rFonts w:hint="default"/>
                      <w:color w:val="auto"/>
                      <w:kern w:val="0"/>
                      <w:szCs w:val="21"/>
                    </w:rPr>
                    <w:t>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597" w:type="dxa"/>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eastAsia="宋体"/>
                      <w:bCs/>
                      <w:color w:val="auto"/>
                      <w:kern w:val="0"/>
                      <w:sz w:val="24"/>
                      <w:lang w:val="en-US" w:eastAsia="zh-CN"/>
                    </w:rPr>
                  </w:pPr>
                  <w:r>
                    <w:rPr>
                      <w:rFonts w:hint="eastAsia"/>
                      <w:color w:val="auto"/>
                      <w:kern w:val="0"/>
                      <w:szCs w:val="21"/>
                      <w:lang w:val="en-US" w:eastAsia="zh-CN"/>
                    </w:rPr>
                    <w:t>65</w:t>
                  </w:r>
                </w:p>
              </w:tc>
              <w:tc>
                <w:tcPr>
                  <w:tcW w:w="1878" w:type="dxa"/>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eastAsia="宋体"/>
                      <w:bCs/>
                      <w:color w:val="auto"/>
                      <w:kern w:val="0"/>
                      <w:sz w:val="24"/>
                      <w:lang w:val="en-US" w:eastAsia="zh-CN"/>
                    </w:rPr>
                  </w:pPr>
                  <w:r>
                    <w:rPr>
                      <w:rFonts w:hint="eastAsia"/>
                      <w:color w:val="auto"/>
                      <w:kern w:val="0"/>
                      <w:szCs w:val="21"/>
                      <w:lang w:val="en-US" w:eastAsia="zh-CN"/>
                    </w:rPr>
                    <w:t>55</w:t>
                  </w:r>
                </w:p>
              </w:tc>
              <w:tc>
                <w:tcPr>
                  <w:tcW w:w="3895" w:type="dxa"/>
                  <w:vAlign w:val="center"/>
                </w:tcPr>
                <w:p>
                  <w:pPr>
                    <w:keepNext w:val="0"/>
                    <w:keepLines w:val="0"/>
                    <w:widowControl/>
                    <w:suppressLineNumbers w:val="0"/>
                    <w:spacing w:before="0" w:beforeAutospacing="0" w:after="0" w:afterAutospacing="0" w:line="331" w:lineRule="auto"/>
                    <w:ind w:left="0" w:right="0"/>
                    <w:jc w:val="center"/>
                    <w:rPr>
                      <w:rFonts w:hint="default"/>
                      <w:bCs/>
                      <w:color w:val="auto"/>
                      <w:kern w:val="0"/>
                      <w:sz w:val="24"/>
                    </w:rPr>
                  </w:pPr>
                  <w:r>
                    <w:rPr>
                      <w:rFonts w:hint="default"/>
                      <w:color w:val="auto"/>
                      <w:kern w:val="0"/>
                      <w:szCs w:val="21"/>
                    </w:rPr>
                    <w:t>（GB12348-2008）中</w:t>
                  </w:r>
                  <w:r>
                    <w:rPr>
                      <w:rFonts w:hint="eastAsia"/>
                      <w:color w:val="auto"/>
                      <w:kern w:val="0"/>
                      <w:szCs w:val="21"/>
                      <w:lang w:val="en-US" w:eastAsia="zh-CN"/>
                    </w:rPr>
                    <w:t>3</w:t>
                  </w:r>
                  <w:r>
                    <w:rPr>
                      <w:rFonts w:hint="default"/>
                      <w:color w:val="auto"/>
                      <w:kern w:val="0"/>
                      <w:szCs w:val="21"/>
                    </w:rPr>
                    <w:t>类标准</w:t>
                  </w:r>
                </w:p>
              </w:tc>
            </w:tr>
          </w:tbl>
          <w:p>
            <w:pPr>
              <w:keepNext w:val="0"/>
              <w:keepLines w:val="0"/>
              <w:suppressLineNumbers w:val="0"/>
              <w:spacing w:before="0" w:beforeAutospacing="0" w:after="0" w:afterAutospacing="0" w:line="440" w:lineRule="exact"/>
              <w:ind w:left="0" w:right="0" w:firstLine="480" w:firstLineChars="200"/>
              <w:rPr>
                <w:rFonts w:hint="default"/>
                <w:sz w:val="24"/>
              </w:rPr>
            </w:pPr>
            <w:r>
              <w:rPr>
                <w:rFonts w:hint="eastAsia"/>
                <w:sz w:val="24"/>
              </w:rPr>
              <w:t>4、固废</w:t>
            </w:r>
          </w:p>
          <w:p>
            <w:pPr>
              <w:keepNext w:val="0"/>
              <w:keepLines w:val="0"/>
              <w:suppressLineNumbers w:val="0"/>
              <w:spacing w:before="0" w:beforeAutospacing="0" w:after="0" w:afterAutospacing="0" w:line="440" w:lineRule="exact"/>
              <w:ind w:left="0" w:right="0" w:firstLine="480" w:firstLineChars="200"/>
              <w:rPr>
                <w:rFonts w:hint="default"/>
                <w:color w:val="FF0000"/>
              </w:rPr>
            </w:pPr>
            <w:r>
              <w:rPr>
                <w:rFonts w:hint="eastAsia"/>
                <w:sz w:val="24"/>
              </w:rPr>
              <w:t>一般工业固体废物执行《一般工业固体废物贮存</w:t>
            </w:r>
            <w:r>
              <w:rPr>
                <w:rFonts w:hint="eastAsia"/>
                <w:sz w:val="24"/>
                <w:lang w:eastAsia="zh-CN"/>
              </w:rPr>
              <w:t>和填埋污染</w:t>
            </w:r>
            <w:r>
              <w:rPr>
                <w:rFonts w:hint="eastAsia"/>
                <w:sz w:val="24"/>
              </w:rPr>
              <w:t>控制标准》（GB18599-20</w:t>
            </w:r>
            <w:r>
              <w:rPr>
                <w:rFonts w:hint="eastAsia"/>
                <w:sz w:val="24"/>
                <w:lang w:val="en-US" w:eastAsia="zh-CN"/>
              </w:rPr>
              <w:t>20</w:t>
            </w:r>
            <w:r>
              <w:rPr>
                <w:rFonts w:hint="eastAsia"/>
                <w:sz w:val="24"/>
              </w:rPr>
              <w:t>）中的有关规定。危险废物的处理处置执行《危险废物贮存污染控制标准》（GB18597-2001）及2013年修改单中的相关规定。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7" w:type="dxa"/>
          <w:trHeight w:val="2868" w:hRule="atLeast"/>
          <w:jc w:val="center"/>
        </w:trPr>
        <w:tc>
          <w:tcPr>
            <w:tcW w:w="1737" w:type="dxa"/>
            <w:vAlign w:val="center"/>
          </w:tcPr>
          <w:p>
            <w:pPr>
              <w:keepNext w:val="0"/>
              <w:keepLines w:val="0"/>
              <w:suppressLineNumbers w:val="0"/>
              <w:snapToGrid w:val="0"/>
              <w:spacing w:before="0" w:beforeAutospacing="0" w:after="0" w:afterAutospacing="0"/>
              <w:ind w:left="0" w:right="0"/>
              <w:jc w:val="center"/>
              <w:rPr>
                <w:rFonts w:hint="default"/>
                <w:sz w:val="24"/>
              </w:rPr>
            </w:pPr>
            <w:r>
              <w:rPr>
                <w:rFonts w:hint="default"/>
                <w:sz w:val="24"/>
              </w:rPr>
              <w:t>总量控制指标</w:t>
            </w:r>
          </w:p>
        </w:tc>
        <w:tc>
          <w:tcPr>
            <w:tcW w:w="7874" w:type="dxa"/>
            <w:gridSpan w:val="6"/>
            <w:vAlign w:val="center"/>
          </w:tcPr>
          <w:p>
            <w:pPr>
              <w:keepNext/>
              <w:keepLines/>
              <w:suppressLineNumbers w:val="0"/>
              <w:spacing w:before="0" w:beforeAutospacing="0" w:after="0" w:afterAutospacing="0" w:line="360" w:lineRule="auto"/>
              <w:ind w:left="0" w:right="0" w:firstLine="420" w:firstLineChars="200"/>
              <w:jc w:val="left"/>
              <w:rPr>
                <w:rFonts w:hint="default"/>
              </w:rPr>
            </w:pPr>
          </w:p>
          <w:p>
            <w:pPr>
              <w:keepNext w:val="0"/>
              <w:keepLines w:val="0"/>
              <w:suppressLineNumbers w:val="0"/>
              <w:tabs>
                <w:tab w:val="left" w:pos="5710"/>
              </w:tabs>
              <w:spacing w:before="0" w:beforeAutospacing="0" w:after="0" w:afterAutospacing="0" w:line="360" w:lineRule="auto"/>
              <w:ind w:left="0" w:right="0" w:firstLine="480" w:firstLineChars="200"/>
              <w:rPr>
                <w:rFonts w:hint="default" w:eastAsia="宋体"/>
                <w:lang w:val="en-US" w:eastAsia="zh-CN"/>
              </w:rPr>
            </w:pPr>
            <w:r>
              <w:rPr>
                <w:rFonts w:hint="eastAsia"/>
                <w:kern w:val="0"/>
                <w:sz w:val="24"/>
              </w:rPr>
              <w:t>本项目</w:t>
            </w:r>
            <w:r>
              <w:rPr>
                <w:rFonts w:hint="eastAsia"/>
                <w:kern w:val="0"/>
                <w:sz w:val="24"/>
                <w:lang w:eastAsia="zh-CN"/>
              </w:rPr>
              <w:t>废水排入长丰县污水处理厂，总量纳入污水处理厂总量范围内，控制总量指标：</w:t>
            </w:r>
            <w:r>
              <w:rPr>
                <w:rFonts w:hint="eastAsia"/>
                <w:kern w:val="0"/>
                <w:sz w:val="24"/>
                <w:lang w:val="en-US" w:eastAsia="zh-CN"/>
              </w:rPr>
              <w:t>COD：0.6415t/a，NH</w:t>
            </w:r>
            <w:r>
              <w:rPr>
                <w:rFonts w:hint="eastAsia"/>
                <w:kern w:val="0"/>
                <w:sz w:val="24"/>
                <w:vertAlign w:val="subscript"/>
                <w:lang w:val="en-US" w:eastAsia="zh-CN"/>
              </w:rPr>
              <w:t>3</w:t>
            </w:r>
            <w:r>
              <w:rPr>
                <w:rFonts w:hint="eastAsia"/>
                <w:kern w:val="0"/>
                <w:sz w:val="24"/>
                <w:lang w:val="en-US" w:eastAsia="zh-CN"/>
              </w:rPr>
              <w:t>-N：0.0855t/a。</w:t>
            </w:r>
          </w:p>
          <w:p>
            <w:pPr>
              <w:keepNext w:val="0"/>
              <w:keepLines w:val="0"/>
              <w:suppressLineNumbers w:val="0"/>
              <w:spacing w:before="0" w:beforeAutospacing="0" w:after="0" w:afterAutospacing="0" w:line="360" w:lineRule="auto"/>
              <w:ind w:left="0" w:right="0" w:firstLine="420" w:firstLineChars="200"/>
              <w:rPr>
                <w:rFonts w:hint="default"/>
              </w:rPr>
            </w:pPr>
          </w:p>
          <w:p>
            <w:pPr>
              <w:pStyle w:val="7"/>
              <w:keepNext w:val="0"/>
              <w:keepLines w:val="0"/>
              <w:suppressLineNumbers w:val="0"/>
              <w:spacing w:before="0" w:beforeAutospacing="0" w:after="0" w:afterAutospacing="0"/>
              <w:ind w:left="0" w:right="0"/>
              <w:jc w:val="both"/>
              <w:rPr>
                <w:rFonts w:hint="default"/>
              </w:rPr>
            </w:pPr>
          </w:p>
        </w:tc>
      </w:tr>
    </w:tbl>
    <w:p>
      <w:pPr>
        <w:rPr>
          <w:b/>
          <w:bCs/>
          <w:color w:val="FF0000"/>
          <w:sz w:val="32"/>
          <w:szCs w:val="32"/>
        </w:rPr>
        <w:sectPr>
          <w:headerReference r:id="rId7" w:type="default"/>
          <w:footerReference r:id="rId8" w:type="default"/>
          <w:pgSz w:w="11906" w:h="16838"/>
          <w:pgMar w:top="1304" w:right="1797" w:bottom="1440" w:left="1797" w:header="851" w:footer="992" w:gutter="0"/>
          <w:pgNumType w:start="1"/>
          <w:cols w:space="720" w:num="1"/>
          <w:docGrid w:type="lines" w:linePitch="312" w:charSpace="0"/>
        </w:sectPr>
      </w:pPr>
    </w:p>
    <w:p>
      <w:pPr>
        <w:rPr>
          <w:b/>
          <w:bCs/>
          <w:sz w:val="32"/>
          <w:szCs w:val="32"/>
        </w:rPr>
      </w:pPr>
      <w:r>
        <w:rPr>
          <w:b/>
          <w:bCs/>
          <w:sz w:val="32"/>
          <w:szCs w:val="32"/>
        </w:rPr>
        <w:t>表二</w:t>
      </w:r>
    </w:p>
    <w:tbl>
      <w:tblPr>
        <w:tblStyle w:val="16"/>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44" w:hRule="atLeast"/>
          <w:jc w:val="center"/>
        </w:trPr>
        <w:tc>
          <w:tcPr>
            <w:tcW w:w="9619" w:type="dxa"/>
            <w:vAlign w:val="center"/>
          </w:tcPr>
          <w:p>
            <w:pPr>
              <w:keepNext w:val="0"/>
              <w:keepLines w:val="0"/>
              <w:suppressLineNumbers w:val="0"/>
              <w:spacing w:before="0" w:beforeAutospacing="0" w:after="0" w:afterAutospacing="0" w:line="360" w:lineRule="auto"/>
              <w:ind w:left="0" w:right="0"/>
              <w:jc w:val="left"/>
              <w:rPr>
                <w:rFonts w:hint="default"/>
                <w:b/>
                <w:kern w:val="0"/>
                <w:sz w:val="28"/>
                <w:szCs w:val="28"/>
              </w:rPr>
            </w:pPr>
            <w:r>
              <w:rPr>
                <w:rFonts w:hint="default"/>
                <w:b/>
                <w:kern w:val="0"/>
                <w:sz w:val="28"/>
                <w:szCs w:val="28"/>
              </w:rPr>
              <w:t>2.1前言</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lang w:eastAsia="zh-CN"/>
              </w:rPr>
            </w:pPr>
            <w:r>
              <w:rPr>
                <w:rFonts w:hint="eastAsia"/>
                <w:sz w:val="24"/>
                <w:lang w:eastAsia="zh-CN"/>
              </w:rPr>
              <w:t>本项目于</w:t>
            </w:r>
            <w:r>
              <w:rPr>
                <w:rFonts w:hint="eastAsia"/>
                <w:sz w:val="24"/>
                <w:lang w:val="en-US" w:eastAsia="zh-CN"/>
              </w:rPr>
              <w:t>2016年12月</w:t>
            </w:r>
            <w:r>
              <w:rPr>
                <w:rFonts w:hint="eastAsia" w:ascii="Times New Roman" w:hAnsi="Times New Roman" w:eastAsia="宋体" w:cs="Times New Roman"/>
                <w:sz w:val="24"/>
              </w:rPr>
              <w:t>安徽佑开科技有限公司</w:t>
            </w:r>
            <w:r>
              <w:rPr>
                <w:rFonts w:hint="eastAsia"/>
                <w:sz w:val="24"/>
                <w:lang w:eastAsia="zh-CN"/>
              </w:rPr>
              <w:t>委托安徽省四维环境工程有限公司编制《</w:t>
            </w:r>
            <w:r>
              <w:rPr>
                <w:rFonts w:hint="eastAsia" w:ascii="Times New Roman" w:hAnsi="Times New Roman" w:eastAsia="宋体" w:cs="Times New Roman"/>
                <w:sz w:val="24"/>
              </w:rPr>
              <w:t>安徽佑开科技有限公司</w:t>
            </w:r>
            <w:r>
              <w:rPr>
                <w:rFonts w:hint="eastAsia" w:ascii="Times New Roman" w:hAnsi="Times New Roman" w:eastAsia="宋体" w:cs="Times New Roman"/>
                <w:sz w:val="24"/>
                <w:lang w:eastAsia="zh-CN"/>
              </w:rPr>
              <w:t>年产</w:t>
            </w:r>
            <w:r>
              <w:rPr>
                <w:rFonts w:hint="eastAsia" w:ascii="Times New Roman" w:hAnsi="Times New Roman" w:eastAsia="宋体" w:cs="Times New Roman"/>
                <w:sz w:val="24"/>
              </w:rPr>
              <w:t>3万吨树脂砂轮生产线建设项目</w:t>
            </w:r>
            <w:r>
              <w:rPr>
                <w:rFonts w:hint="eastAsia"/>
                <w:sz w:val="24"/>
                <w:lang w:eastAsia="zh-CN"/>
              </w:rPr>
              <w:t>环境影响报告表》，</w:t>
            </w:r>
            <w:r>
              <w:rPr>
                <w:rFonts w:hint="eastAsia" w:ascii="Times New Roman" w:hAnsi="Times New Roman" w:eastAsia="宋体" w:cs="Times New Roman"/>
                <w:sz w:val="24"/>
              </w:rPr>
              <w:t>安徽佑开科技有限公</w:t>
            </w:r>
            <w:r>
              <w:rPr>
                <w:rFonts w:hint="eastAsia" w:ascii="Times New Roman" w:hAnsi="Times New Roman" w:eastAsia="宋体" w:cs="Times New Roman"/>
                <w:color w:val="auto"/>
                <w:sz w:val="24"/>
              </w:rPr>
              <w:t>司总占地面积为33333平方米，总建筑面积</w:t>
            </w:r>
            <w:r>
              <w:rPr>
                <w:rFonts w:hint="eastAsia" w:cs="Times New Roman"/>
                <w:color w:val="auto"/>
                <w:sz w:val="24"/>
                <w:lang w:val="en-US" w:eastAsia="zh-CN"/>
              </w:rPr>
              <w:t>45079.5</w:t>
            </w:r>
            <w:r>
              <w:rPr>
                <w:rFonts w:hint="eastAsia" w:ascii="Times New Roman" w:hAnsi="Times New Roman" w:eastAsia="宋体" w:cs="Times New Roman"/>
                <w:color w:val="auto"/>
                <w:sz w:val="24"/>
              </w:rPr>
              <w:t>平方米。</w:t>
            </w:r>
            <w:r>
              <w:rPr>
                <w:rFonts w:hint="eastAsia" w:hAnsi="宋体"/>
                <w:color w:val="auto"/>
                <w:kern w:val="0"/>
                <w:sz w:val="24"/>
                <w:lang w:eastAsia="zh-CN"/>
              </w:rPr>
              <w:t>其中：标准化厂房</w:t>
            </w:r>
            <w:r>
              <w:rPr>
                <w:rFonts w:hint="eastAsia" w:hAnsi="宋体"/>
                <w:color w:val="auto"/>
                <w:kern w:val="0"/>
                <w:sz w:val="24"/>
                <w:lang w:val="en-US" w:eastAsia="zh-CN"/>
              </w:rPr>
              <w:t>36440平方米，办公及生活配套用房2491.9平方米等，采用先进的生产及检验设备。环评中总投资</w:t>
            </w:r>
            <w:r>
              <w:rPr>
                <w:rFonts w:hint="eastAsia" w:hAnsi="宋体"/>
                <w:color w:val="auto"/>
                <w:kern w:val="0"/>
                <w:sz w:val="24"/>
                <w:lang w:eastAsia="zh-CN"/>
              </w:rPr>
              <w:t>年产</w:t>
            </w:r>
            <w:r>
              <w:rPr>
                <w:rFonts w:hint="eastAsia" w:ascii="Times New Roman" w:hAnsi="Times New Roman" w:eastAsia="宋体" w:cs="Times New Roman"/>
                <w:color w:val="auto"/>
                <w:sz w:val="24"/>
              </w:rPr>
              <w:t>3万吨树脂砂轮生产线建设项目</w:t>
            </w:r>
            <w:r>
              <w:rPr>
                <w:rFonts w:hint="eastAsia" w:hAnsi="宋体"/>
                <w:color w:val="auto"/>
                <w:kern w:val="0"/>
                <w:sz w:val="24"/>
                <w:lang w:val="en-US" w:eastAsia="zh-CN"/>
              </w:rPr>
              <w:t>20000</w:t>
            </w:r>
            <w:r>
              <w:rPr>
                <w:rFonts w:hint="eastAsia" w:hAnsi="宋体"/>
                <w:color w:val="auto"/>
                <w:kern w:val="0"/>
                <w:sz w:val="24"/>
              </w:rPr>
              <w:t>万元</w:t>
            </w:r>
            <w:r>
              <w:rPr>
                <w:rFonts w:hint="eastAsia" w:hAnsi="宋体"/>
                <w:color w:val="auto"/>
                <w:kern w:val="0"/>
                <w:sz w:val="24"/>
                <w:lang w:eastAsia="zh-CN"/>
              </w:rPr>
              <w:t>，实际投资年产</w:t>
            </w:r>
            <w:r>
              <w:rPr>
                <w:rFonts w:hint="eastAsia" w:ascii="Times New Roman" w:hAnsi="Times New Roman" w:eastAsia="宋体" w:cs="Times New Roman"/>
                <w:color w:val="auto"/>
                <w:sz w:val="24"/>
              </w:rPr>
              <w:t>3万吨树脂砂轮生产线建设项目</w:t>
            </w:r>
            <w:r>
              <w:rPr>
                <w:rFonts w:hint="eastAsia" w:hAnsi="宋体"/>
                <w:color w:val="auto"/>
                <w:kern w:val="0"/>
                <w:sz w:val="24"/>
                <w:lang w:val="en-US" w:eastAsia="zh-CN"/>
              </w:rPr>
              <w:t>10000</w:t>
            </w:r>
            <w:r>
              <w:rPr>
                <w:rFonts w:hint="eastAsia" w:hAnsi="宋体"/>
                <w:color w:val="auto"/>
                <w:kern w:val="0"/>
                <w:sz w:val="24"/>
              </w:rPr>
              <w:t>万元</w:t>
            </w:r>
            <w:r>
              <w:rPr>
                <w:rFonts w:hint="eastAsia" w:hAnsi="宋体"/>
                <w:color w:val="auto"/>
                <w:kern w:val="0"/>
                <w:sz w:val="24"/>
                <w:lang w:eastAsia="zh-CN"/>
              </w:rPr>
              <w:t>，环保投资</w:t>
            </w:r>
            <w:r>
              <w:rPr>
                <w:rFonts w:hint="eastAsia" w:hAnsi="宋体"/>
                <w:color w:val="auto"/>
                <w:kern w:val="0"/>
                <w:sz w:val="24"/>
                <w:lang w:val="en-US" w:eastAsia="zh-CN"/>
              </w:rPr>
              <w:t>58万元</w:t>
            </w:r>
            <w:r>
              <w:rPr>
                <w:rFonts w:hint="eastAsia" w:hAnsi="宋体"/>
                <w:color w:val="auto"/>
                <w:kern w:val="0"/>
                <w:sz w:val="24"/>
                <w:lang w:eastAsia="zh-CN"/>
              </w:rPr>
              <w:t>。本次为整体性验收，验收内容为</w:t>
            </w:r>
            <w:r>
              <w:rPr>
                <w:rFonts w:hint="eastAsia" w:ascii="Times New Roman" w:hAnsi="Times New Roman" w:eastAsia="宋体" w:cs="Times New Roman"/>
                <w:color w:val="auto"/>
                <w:sz w:val="24"/>
              </w:rPr>
              <w:t>安徽佑开科技有限公司</w:t>
            </w:r>
            <w:r>
              <w:rPr>
                <w:rFonts w:hint="eastAsia" w:hAnsi="宋体"/>
                <w:color w:val="auto"/>
                <w:kern w:val="0"/>
                <w:sz w:val="24"/>
                <w:lang w:eastAsia="zh-CN"/>
              </w:rPr>
              <w:t>年产</w:t>
            </w:r>
            <w:r>
              <w:rPr>
                <w:rFonts w:hint="eastAsia" w:ascii="Times New Roman" w:hAnsi="Times New Roman" w:eastAsia="宋体" w:cs="Times New Roman"/>
                <w:color w:val="auto"/>
                <w:sz w:val="24"/>
              </w:rPr>
              <w:t>3万吨树脂砂轮</w:t>
            </w:r>
            <w:r>
              <w:rPr>
                <w:rFonts w:hint="eastAsia" w:ascii="Times New Roman" w:hAnsi="Times New Roman" w:eastAsia="宋体" w:cs="Times New Roman"/>
                <w:color w:val="auto"/>
                <w:sz w:val="24"/>
                <w:lang w:eastAsia="zh-CN"/>
              </w:rPr>
              <w:t>。</w:t>
            </w:r>
          </w:p>
          <w:p>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eastAsia" w:hAnsi="宋体"/>
                <w:color w:val="auto"/>
                <w:kern w:val="0"/>
                <w:sz w:val="24"/>
              </w:rPr>
              <w:t>本</w:t>
            </w:r>
            <w:r>
              <w:rPr>
                <w:rFonts w:hint="default"/>
                <w:color w:val="auto"/>
                <w:sz w:val="24"/>
              </w:rPr>
              <w:t>项目于201</w:t>
            </w:r>
            <w:r>
              <w:rPr>
                <w:rFonts w:hint="eastAsia"/>
                <w:color w:val="auto"/>
                <w:sz w:val="24"/>
                <w:lang w:val="en-US" w:eastAsia="zh-CN"/>
              </w:rPr>
              <w:t>6</w:t>
            </w:r>
            <w:r>
              <w:rPr>
                <w:rFonts w:hint="default"/>
                <w:color w:val="auto"/>
                <w:sz w:val="24"/>
              </w:rPr>
              <w:t>年</w:t>
            </w:r>
            <w:r>
              <w:rPr>
                <w:rFonts w:hint="eastAsia"/>
                <w:color w:val="auto"/>
                <w:sz w:val="24"/>
                <w:lang w:val="en-US" w:eastAsia="zh-CN"/>
              </w:rPr>
              <w:t>10</w:t>
            </w:r>
            <w:r>
              <w:rPr>
                <w:rFonts w:hint="default"/>
                <w:color w:val="auto"/>
                <w:sz w:val="24"/>
              </w:rPr>
              <w:t>月经</w:t>
            </w:r>
            <w:r>
              <w:rPr>
                <w:rFonts w:hint="eastAsia"/>
                <w:color w:val="auto"/>
                <w:sz w:val="24"/>
                <w:lang w:eastAsia="zh-CN"/>
              </w:rPr>
              <w:t>长丰县发展和改革委员会</w:t>
            </w:r>
            <w:r>
              <w:rPr>
                <w:rFonts w:hint="default"/>
                <w:color w:val="auto"/>
                <w:sz w:val="24"/>
              </w:rPr>
              <w:t>以</w:t>
            </w:r>
            <w:r>
              <w:rPr>
                <w:rFonts w:hint="eastAsia"/>
                <w:color w:val="auto"/>
                <w:sz w:val="24"/>
                <w:lang w:val="en-US" w:eastAsia="zh-CN"/>
              </w:rPr>
              <w:t>发改服【2016】75号</w:t>
            </w:r>
            <w:r>
              <w:rPr>
                <w:rFonts w:hint="default"/>
                <w:sz w:val="24"/>
              </w:rPr>
              <w:t>下达《</w:t>
            </w:r>
            <w:r>
              <w:rPr>
                <w:rFonts w:hint="eastAsia"/>
                <w:sz w:val="24"/>
              </w:rPr>
              <w:t>关于</w:t>
            </w:r>
            <w:r>
              <w:rPr>
                <w:rFonts w:hint="eastAsia" w:ascii="Times New Roman" w:hAnsi="Times New Roman" w:eastAsia="宋体" w:cs="Times New Roman"/>
                <w:sz w:val="24"/>
                <w:lang w:eastAsia="zh-CN"/>
              </w:rPr>
              <w:t>年产</w:t>
            </w:r>
            <w:r>
              <w:rPr>
                <w:rFonts w:hint="eastAsia" w:ascii="Times New Roman" w:hAnsi="Times New Roman" w:eastAsia="宋体" w:cs="Times New Roman"/>
                <w:sz w:val="24"/>
              </w:rPr>
              <w:t>3万吨树脂砂轮生产线建设项目</w:t>
            </w:r>
            <w:r>
              <w:rPr>
                <w:rFonts w:hint="default"/>
                <w:sz w:val="24"/>
              </w:rPr>
              <w:t>备案的</w:t>
            </w:r>
            <w:r>
              <w:rPr>
                <w:rFonts w:hint="eastAsia"/>
                <w:sz w:val="24"/>
              </w:rPr>
              <w:t>通知</w:t>
            </w:r>
            <w:r>
              <w:rPr>
                <w:rFonts w:hint="default"/>
                <w:sz w:val="24"/>
              </w:rPr>
              <w:t>》，</w:t>
            </w:r>
            <w:r>
              <w:rPr>
                <w:rFonts w:hint="eastAsia"/>
                <w:sz w:val="24"/>
              </w:rPr>
              <w:t>同意项目备案</w:t>
            </w:r>
            <w:r>
              <w:rPr>
                <w:rFonts w:hint="default"/>
                <w:sz w:val="24"/>
              </w:rPr>
              <w:t>。根据《中华人民共和国环境保护法》、《中华人民共和国环境影响评价法》和《建设项目环境保护管理条例》的有关规定，</w:t>
            </w:r>
            <w:r>
              <w:rPr>
                <w:rFonts w:hint="eastAsia" w:ascii="Times New Roman" w:hAnsi="Times New Roman" w:eastAsia="宋体" w:cs="Times New Roman"/>
                <w:sz w:val="24"/>
              </w:rPr>
              <w:t>安徽佑开科技有限公司</w:t>
            </w:r>
            <w:r>
              <w:rPr>
                <w:rFonts w:hint="eastAsia"/>
                <w:sz w:val="24"/>
              </w:rPr>
              <w:t>于201</w:t>
            </w:r>
            <w:r>
              <w:rPr>
                <w:rFonts w:hint="eastAsia"/>
                <w:sz w:val="24"/>
                <w:lang w:val="en-US" w:eastAsia="zh-CN"/>
              </w:rPr>
              <w:t>6</w:t>
            </w:r>
            <w:r>
              <w:rPr>
                <w:rFonts w:hint="eastAsia"/>
                <w:sz w:val="24"/>
              </w:rPr>
              <w:t>年</w:t>
            </w:r>
            <w:r>
              <w:rPr>
                <w:rFonts w:hint="eastAsia"/>
                <w:sz w:val="24"/>
                <w:lang w:val="en-US" w:eastAsia="zh-CN"/>
              </w:rPr>
              <w:t>12</w:t>
            </w:r>
            <w:r>
              <w:rPr>
                <w:rFonts w:hint="eastAsia"/>
                <w:sz w:val="24"/>
              </w:rPr>
              <w:t>月委托</w:t>
            </w:r>
            <w:r>
              <w:rPr>
                <w:rFonts w:hint="eastAsia"/>
                <w:sz w:val="24"/>
                <w:lang w:eastAsia="zh-CN"/>
              </w:rPr>
              <w:t>安徽省四维环境工程有限公司</w:t>
            </w:r>
            <w:r>
              <w:rPr>
                <w:rFonts w:hint="default"/>
                <w:sz w:val="24"/>
              </w:rPr>
              <w:t>对</w:t>
            </w:r>
            <w:r>
              <w:rPr>
                <w:rFonts w:hint="eastAsia"/>
                <w:sz w:val="24"/>
              </w:rPr>
              <w:t>本</w:t>
            </w:r>
            <w:r>
              <w:rPr>
                <w:rFonts w:hint="default"/>
                <w:sz w:val="24"/>
              </w:rPr>
              <w:t>项目进行环境影响评价，并编制了《</w:t>
            </w:r>
            <w:r>
              <w:rPr>
                <w:rFonts w:hint="eastAsia" w:ascii="Times New Roman" w:hAnsi="Times New Roman" w:eastAsia="宋体" w:cs="Times New Roman"/>
                <w:sz w:val="24"/>
                <w:lang w:eastAsia="zh-CN"/>
              </w:rPr>
              <w:t>年产</w:t>
            </w:r>
            <w:r>
              <w:rPr>
                <w:rFonts w:hint="eastAsia" w:ascii="Times New Roman" w:hAnsi="Times New Roman" w:eastAsia="宋体" w:cs="Times New Roman"/>
                <w:sz w:val="24"/>
              </w:rPr>
              <w:t>3万吨树脂砂轮生产线建设项目</w:t>
            </w:r>
            <w:r>
              <w:rPr>
                <w:rFonts w:hint="default"/>
                <w:sz w:val="24"/>
              </w:rPr>
              <w:t>环境影响报告表》</w:t>
            </w:r>
            <w:r>
              <w:rPr>
                <w:rFonts w:hint="default"/>
                <w:color w:val="auto"/>
                <w:sz w:val="24"/>
              </w:rPr>
              <w:t>。201</w:t>
            </w:r>
            <w:r>
              <w:rPr>
                <w:rFonts w:hint="eastAsia"/>
                <w:color w:val="auto"/>
                <w:sz w:val="24"/>
                <w:lang w:val="en-US" w:eastAsia="zh-CN"/>
              </w:rPr>
              <w:t>7</w:t>
            </w:r>
            <w:r>
              <w:rPr>
                <w:rFonts w:hint="default"/>
                <w:color w:val="auto"/>
                <w:sz w:val="24"/>
              </w:rPr>
              <w:t>年</w:t>
            </w:r>
            <w:r>
              <w:rPr>
                <w:rFonts w:hint="eastAsia"/>
                <w:color w:val="auto"/>
                <w:sz w:val="24"/>
                <w:lang w:val="en-US" w:eastAsia="zh-CN"/>
              </w:rPr>
              <w:t>2</w:t>
            </w:r>
            <w:r>
              <w:rPr>
                <w:rFonts w:hint="eastAsia"/>
                <w:color w:val="auto"/>
                <w:sz w:val="24"/>
              </w:rPr>
              <w:t>月</w:t>
            </w:r>
            <w:r>
              <w:rPr>
                <w:rFonts w:hint="eastAsia"/>
                <w:color w:val="auto"/>
                <w:sz w:val="24"/>
                <w:lang w:val="en-US" w:eastAsia="zh-CN"/>
              </w:rPr>
              <w:t>21</w:t>
            </w:r>
            <w:r>
              <w:rPr>
                <w:rFonts w:hint="default"/>
                <w:color w:val="auto"/>
                <w:sz w:val="24"/>
              </w:rPr>
              <w:t>日</w:t>
            </w:r>
            <w:r>
              <w:rPr>
                <w:rFonts w:hint="eastAsia"/>
                <w:color w:val="auto"/>
                <w:sz w:val="24"/>
              </w:rPr>
              <w:t>，</w:t>
            </w:r>
            <w:r>
              <w:rPr>
                <w:rFonts w:hint="eastAsia"/>
                <w:color w:val="auto"/>
                <w:sz w:val="24"/>
                <w:lang w:eastAsia="zh-CN"/>
              </w:rPr>
              <w:t>长丰县环境保护</w:t>
            </w:r>
            <w:r>
              <w:rPr>
                <w:rFonts w:hint="eastAsia"/>
                <w:color w:val="auto"/>
                <w:sz w:val="24"/>
              </w:rPr>
              <w:t>局下发审批意见，</w:t>
            </w:r>
            <w:r>
              <w:rPr>
                <w:rFonts w:hint="default"/>
                <w:color w:val="auto"/>
                <w:sz w:val="24"/>
              </w:rPr>
              <w:t>同意</w:t>
            </w:r>
            <w:r>
              <w:rPr>
                <w:rFonts w:hint="eastAsia"/>
                <w:color w:val="auto"/>
                <w:sz w:val="24"/>
              </w:rPr>
              <w:t>本</w:t>
            </w:r>
            <w:r>
              <w:rPr>
                <w:rFonts w:hint="default"/>
                <w:color w:val="auto"/>
                <w:sz w:val="24"/>
              </w:rPr>
              <w:t>项目建设。</w:t>
            </w:r>
          </w:p>
          <w:p>
            <w:pPr>
              <w:keepNext w:val="0"/>
              <w:keepLines w:val="0"/>
              <w:suppressLineNumbers w:val="0"/>
              <w:spacing w:before="0" w:beforeAutospacing="0" w:after="0" w:afterAutospacing="0" w:line="360" w:lineRule="auto"/>
              <w:ind w:left="0" w:right="0" w:firstLine="480" w:firstLineChars="200"/>
              <w:rPr>
                <w:rFonts w:hint="default"/>
                <w:color w:val="FF0000"/>
                <w:kern w:val="0"/>
                <w:sz w:val="24"/>
              </w:rPr>
            </w:pPr>
            <w:r>
              <w:rPr>
                <w:rFonts w:hint="eastAsia"/>
                <w:sz w:val="24"/>
              </w:rPr>
              <w:t>本项目</w:t>
            </w:r>
            <w:r>
              <w:rPr>
                <w:rFonts w:hint="eastAsia"/>
                <w:color w:val="auto"/>
                <w:sz w:val="24"/>
              </w:rPr>
              <w:t>于201</w:t>
            </w:r>
            <w:r>
              <w:rPr>
                <w:rFonts w:hint="eastAsia"/>
                <w:color w:val="auto"/>
                <w:sz w:val="24"/>
                <w:lang w:val="en-US" w:eastAsia="zh-CN"/>
              </w:rPr>
              <w:t>7</w:t>
            </w:r>
            <w:r>
              <w:rPr>
                <w:rFonts w:hint="eastAsia"/>
                <w:color w:val="auto"/>
                <w:sz w:val="24"/>
              </w:rPr>
              <w:t>年</w:t>
            </w:r>
            <w:r>
              <w:rPr>
                <w:rFonts w:hint="eastAsia"/>
                <w:color w:val="auto"/>
                <w:sz w:val="24"/>
                <w:lang w:val="en-US" w:eastAsia="zh-CN"/>
              </w:rPr>
              <w:t>3</w:t>
            </w:r>
            <w:r>
              <w:rPr>
                <w:rFonts w:hint="eastAsia"/>
                <w:color w:val="auto"/>
                <w:sz w:val="24"/>
              </w:rPr>
              <w:t>月开</w:t>
            </w:r>
            <w:r>
              <w:rPr>
                <w:rFonts w:hint="eastAsia"/>
                <w:color w:val="auto"/>
                <w:sz w:val="24"/>
                <w:lang w:val="en-US" w:eastAsia="zh-CN"/>
              </w:rPr>
              <w:t>工建设，2020年4月年产3万吨树脂砂轮生产线建设项目竣工。安徽佑开科技有限公司于2020年3月20日办理排污许可登记，登记号为：91340121MA2N16BG4H001W。</w:t>
            </w:r>
            <w:r>
              <w:rPr>
                <w:rFonts w:hint="default"/>
                <w:color w:val="auto"/>
                <w:sz w:val="24"/>
                <w:lang w:val="en-US" w:eastAsia="zh-CN"/>
              </w:rPr>
              <w:t>根据</w:t>
            </w:r>
            <w:r>
              <w:rPr>
                <w:rFonts w:hint="default"/>
                <w:color w:val="auto"/>
                <w:sz w:val="24"/>
              </w:rPr>
              <w:t>《建设项目环境保护管理条例》</w:t>
            </w:r>
            <w:r>
              <w:rPr>
                <w:rFonts w:hint="eastAsia"/>
                <w:color w:val="auto"/>
                <w:sz w:val="24"/>
              </w:rPr>
              <w:t>（</w:t>
            </w:r>
            <w:r>
              <w:rPr>
                <w:rFonts w:hint="default"/>
                <w:color w:val="auto"/>
                <w:sz w:val="24"/>
              </w:rPr>
              <w:t>国务院令第682号</w:t>
            </w:r>
            <w:r>
              <w:rPr>
                <w:rFonts w:hint="eastAsia"/>
                <w:color w:val="auto"/>
                <w:sz w:val="24"/>
              </w:rPr>
              <w:t>）</w:t>
            </w:r>
            <w:r>
              <w:rPr>
                <w:rFonts w:hint="default"/>
                <w:color w:val="auto"/>
                <w:sz w:val="24"/>
              </w:rPr>
              <w:t>和《建设项目竣工环境保护验收暂行办法》</w:t>
            </w:r>
            <w:r>
              <w:rPr>
                <w:rFonts w:hint="eastAsia"/>
                <w:sz w:val="24"/>
              </w:rPr>
              <w:t>（国环规环评[2017]4号）等有关规定，建设项目需要配套建设的环境保护设施</w:t>
            </w:r>
            <w:r>
              <w:rPr>
                <w:rFonts w:hint="default"/>
                <w:sz w:val="24"/>
              </w:rPr>
              <w:t>，</w:t>
            </w:r>
            <w:r>
              <w:rPr>
                <w:rFonts w:hint="eastAsia"/>
                <w:sz w:val="24"/>
              </w:rPr>
              <w:t>必须与主体工程同时设计、同时施工、同时投产使用。建设项目竣工后，建设单位应当如实查验、监测、记载建设项目环境保护设施的建设和运行情</w:t>
            </w:r>
            <w:r>
              <w:rPr>
                <w:rFonts w:hint="eastAsia"/>
                <w:color w:val="auto"/>
                <w:sz w:val="24"/>
              </w:rPr>
              <w:t>况。202</w:t>
            </w:r>
            <w:r>
              <w:rPr>
                <w:rFonts w:hint="eastAsia"/>
                <w:color w:val="auto"/>
                <w:sz w:val="24"/>
                <w:lang w:val="en-US" w:eastAsia="zh-CN"/>
              </w:rPr>
              <w:t>1</w:t>
            </w:r>
            <w:r>
              <w:rPr>
                <w:rFonts w:hint="eastAsia"/>
                <w:color w:val="auto"/>
                <w:sz w:val="24"/>
              </w:rPr>
              <w:t>年</w:t>
            </w:r>
            <w:r>
              <w:rPr>
                <w:rFonts w:hint="eastAsia"/>
                <w:color w:val="auto"/>
                <w:sz w:val="24"/>
                <w:lang w:val="en-US" w:eastAsia="zh-CN"/>
              </w:rPr>
              <w:t>5</w:t>
            </w:r>
            <w:r>
              <w:rPr>
                <w:rFonts w:hint="eastAsia"/>
                <w:color w:val="auto"/>
                <w:sz w:val="24"/>
              </w:rPr>
              <w:t>月，</w:t>
            </w:r>
            <w:r>
              <w:rPr>
                <w:rFonts w:hint="eastAsia" w:ascii="Times New Roman" w:hAnsi="Times New Roman" w:eastAsia="宋体" w:cs="Times New Roman"/>
                <w:sz w:val="24"/>
              </w:rPr>
              <w:t>安徽</w:t>
            </w:r>
            <w:r>
              <w:rPr>
                <w:rFonts w:hint="eastAsia" w:cs="Times New Roman"/>
                <w:sz w:val="24"/>
                <w:lang w:eastAsia="zh-CN"/>
              </w:rPr>
              <w:t>启晨环境科技</w:t>
            </w:r>
            <w:r>
              <w:rPr>
                <w:rFonts w:hint="eastAsia" w:ascii="Times New Roman" w:hAnsi="Times New Roman" w:eastAsia="宋体" w:cs="Times New Roman"/>
                <w:sz w:val="24"/>
              </w:rPr>
              <w:t>有限公司</w:t>
            </w:r>
            <w:r>
              <w:rPr>
                <w:rFonts w:hint="eastAsia"/>
                <w:color w:val="auto"/>
                <w:kern w:val="0"/>
                <w:sz w:val="24"/>
              </w:rPr>
              <w:t>编制本项目验收报告，并由</w:t>
            </w:r>
            <w:r>
              <w:rPr>
                <w:rFonts w:hint="eastAsia"/>
                <w:color w:val="auto"/>
                <w:sz w:val="24"/>
              </w:rPr>
              <w:t>安徽省</w:t>
            </w:r>
            <w:r>
              <w:rPr>
                <w:rFonts w:hint="eastAsia"/>
                <w:color w:val="auto"/>
                <w:sz w:val="24"/>
                <w:lang w:eastAsia="zh-CN"/>
              </w:rPr>
              <w:t>尚德谱检测技术有限责任公司</w:t>
            </w:r>
            <w:r>
              <w:rPr>
                <w:rFonts w:hint="eastAsia"/>
                <w:color w:val="auto"/>
                <w:sz w:val="24"/>
              </w:rPr>
              <w:t>组</w:t>
            </w:r>
            <w:r>
              <w:rPr>
                <w:rFonts w:hint="default"/>
                <w:color w:val="auto"/>
                <w:kern w:val="0"/>
                <w:sz w:val="24"/>
              </w:rPr>
              <w:t>织</w:t>
            </w:r>
            <w:r>
              <w:rPr>
                <w:rFonts w:hint="default"/>
                <w:kern w:val="0"/>
                <w:sz w:val="24"/>
              </w:rPr>
              <w:t>监测人员对本项目排放的噪声</w:t>
            </w:r>
            <w:r>
              <w:rPr>
                <w:rFonts w:hint="eastAsia"/>
                <w:kern w:val="0"/>
                <w:sz w:val="24"/>
                <w:lang w:eastAsia="zh-CN"/>
              </w:rPr>
              <w:t>、</w:t>
            </w:r>
            <w:r>
              <w:rPr>
                <w:rFonts w:hint="eastAsia"/>
                <w:color w:val="auto"/>
                <w:kern w:val="0"/>
                <w:sz w:val="24"/>
                <w:lang w:eastAsia="zh-CN"/>
              </w:rPr>
              <w:t>废水、大气</w:t>
            </w:r>
            <w:r>
              <w:rPr>
                <w:rFonts w:hint="default"/>
                <w:kern w:val="0"/>
                <w:sz w:val="24"/>
              </w:rPr>
              <w:t>进行了验收监测</w:t>
            </w:r>
            <w:r>
              <w:rPr>
                <w:rFonts w:hint="eastAsia"/>
                <w:kern w:val="0"/>
                <w:sz w:val="24"/>
              </w:rPr>
              <w:t xml:space="preserve">。                             </w:t>
            </w:r>
          </w:p>
          <w:p>
            <w:pPr>
              <w:keepNext w:val="0"/>
              <w:keepLines w:val="0"/>
              <w:suppressLineNumbers w:val="0"/>
              <w:spacing w:before="0" w:beforeAutospacing="0" w:after="0" w:afterAutospacing="0" w:line="360" w:lineRule="auto"/>
              <w:ind w:left="0" w:right="0" w:firstLine="480" w:firstLineChars="200"/>
              <w:rPr>
                <w:rFonts w:hint="default"/>
                <w:sz w:val="24"/>
              </w:rPr>
            </w:pPr>
            <w:r>
              <w:rPr>
                <w:rFonts w:hint="eastAsia"/>
                <w:sz w:val="24"/>
                <w:lang w:val="zh-CN" w:eastAsia="zh-CN"/>
              </w:rPr>
              <w:t>安徽启晨环境科技有限公司</w:t>
            </w:r>
            <w:r>
              <w:rPr>
                <w:rFonts w:hint="default"/>
                <w:kern w:val="0"/>
                <w:sz w:val="24"/>
              </w:rPr>
              <w:t>在对监测、检查结果进行认真分析和整理的基础上，对项目建设情况及环保制度落实情况进行了检查，编制本项目环境保护验收监测报告。</w:t>
            </w:r>
          </w:p>
          <w:p>
            <w:pPr>
              <w:keepNext w:val="0"/>
              <w:keepLines w:val="0"/>
              <w:suppressLineNumbers w:val="0"/>
              <w:spacing w:before="0" w:beforeAutospacing="0" w:after="0" w:afterAutospacing="0" w:line="360" w:lineRule="auto"/>
              <w:ind w:left="0" w:right="0" w:firstLine="480" w:firstLineChars="200"/>
              <w:jc w:val="left"/>
              <w:rPr>
                <w:rFonts w:hint="default"/>
                <w:sz w:val="24"/>
              </w:rPr>
            </w:pPr>
            <w:r>
              <w:rPr>
                <w:rFonts w:hint="default"/>
                <w:sz w:val="24"/>
              </w:rPr>
              <w:t>本次验收</w:t>
            </w:r>
            <w:r>
              <w:rPr>
                <w:rFonts w:hint="eastAsia"/>
                <w:sz w:val="24"/>
              </w:rPr>
              <w:t>主要</w:t>
            </w:r>
            <w:r>
              <w:rPr>
                <w:rFonts w:hint="default"/>
                <w:sz w:val="24"/>
              </w:rPr>
              <w:t>内容</w:t>
            </w:r>
            <w:r>
              <w:rPr>
                <w:rFonts w:hint="eastAsia"/>
                <w:sz w:val="24"/>
              </w:rPr>
              <w:t>包括</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val="en-US" w:eastAsia="zh-CN"/>
              </w:rPr>
              <w:t>1</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废气监测；</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val="en-US" w:eastAsia="zh-CN"/>
              </w:rPr>
              <w:t>2</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废水监测</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val="en-US" w:eastAsia="zh-CN"/>
              </w:rPr>
              <w:t>3</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噪声监测；（</w:t>
            </w:r>
            <w:r>
              <w:rPr>
                <w:rFonts w:hint="default" w:ascii="Times New Roman" w:hAnsi="Times New Roman" w:eastAsia="宋体" w:cs="Times New Roman"/>
                <w:color w:val="000000"/>
                <w:sz w:val="24"/>
                <w:szCs w:val="24"/>
                <w:highlight w:val="none"/>
                <w:lang w:val="en-US" w:eastAsia="zh-CN"/>
              </w:rPr>
              <w:t>4</w:t>
            </w:r>
            <w:r>
              <w:rPr>
                <w:rFonts w:hint="default" w:ascii="Times New Roman" w:hAnsi="Times New Roman" w:eastAsia="宋体" w:cs="Times New Roman"/>
                <w:color w:val="000000"/>
                <w:sz w:val="24"/>
                <w:szCs w:val="24"/>
                <w:highlight w:val="none"/>
                <w:lang w:eastAsia="zh-CN"/>
              </w:rPr>
              <w:t>）固体废物检查；（</w:t>
            </w:r>
            <w:r>
              <w:rPr>
                <w:rFonts w:hint="default" w:ascii="Times New Roman" w:hAnsi="Times New Roman" w:eastAsia="宋体" w:cs="Times New Roman"/>
                <w:color w:val="000000"/>
                <w:sz w:val="24"/>
                <w:szCs w:val="24"/>
                <w:highlight w:val="none"/>
                <w:lang w:val="en-US" w:eastAsia="zh-CN"/>
              </w:rPr>
              <w:t>5）</w:t>
            </w:r>
            <w:r>
              <w:rPr>
                <w:rFonts w:hint="default" w:ascii="Times New Roman" w:hAnsi="Times New Roman" w:eastAsia="宋体" w:cs="Times New Roman"/>
                <w:color w:val="000000"/>
                <w:sz w:val="24"/>
                <w:szCs w:val="24"/>
                <w:highlight w:val="none"/>
              </w:rPr>
              <w:t>环境管理检查。</w:t>
            </w:r>
          </w:p>
          <w:p>
            <w:pPr>
              <w:keepNext w:val="0"/>
              <w:keepLines w:val="0"/>
              <w:suppressLineNumbers w:val="0"/>
              <w:spacing w:before="0" w:beforeAutospacing="0" w:after="0" w:afterAutospacing="0" w:line="360" w:lineRule="auto"/>
              <w:ind w:left="0" w:right="0"/>
              <w:jc w:val="left"/>
              <w:rPr>
                <w:rFonts w:hint="default"/>
                <w:b/>
                <w:sz w:val="28"/>
                <w:szCs w:val="28"/>
              </w:rPr>
            </w:pPr>
            <w:r>
              <w:rPr>
                <w:rFonts w:hint="default"/>
                <w:b/>
                <w:sz w:val="28"/>
                <w:szCs w:val="28"/>
              </w:rPr>
              <w:t>2.2工程建设内容</w:t>
            </w:r>
          </w:p>
          <w:p>
            <w:pPr>
              <w:keepNext w:val="0"/>
              <w:keepLines w:val="0"/>
              <w:suppressLineNumbers w:val="0"/>
              <w:spacing w:before="0" w:beforeAutospacing="0" w:after="0" w:afterAutospacing="0" w:line="360" w:lineRule="auto"/>
              <w:ind w:left="0" w:right="0" w:firstLine="480" w:firstLineChars="200"/>
              <w:rPr>
                <w:rFonts w:hint="default"/>
                <w:sz w:val="24"/>
              </w:rPr>
            </w:pPr>
            <w:r>
              <w:rPr>
                <w:rFonts w:hint="default"/>
                <w:sz w:val="24"/>
              </w:rPr>
              <w:t>建设单位：</w:t>
            </w:r>
            <w:r>
              <w:rPr>
                <w:rFonts w:hint="eastAsia" w:hAnsi="宋体" w:eastAsia="宋体"/>
                <w:kern w:val="0"/>
                <w:sz w:val="24"/>
                <w:lang w:val="zh-CN" w:eastAsia="zh-CN"/>
              </w:rPr>
              <w:t>安徽佑开科技有限公司</w:t>
            </w:r>
            <w:r>
              <w:rPr>
                <w:rFonts w:hint="default"/>
                <w:sz w:val="24"/>
              </w:rPr>
              <w:t>；</w:t>
            </w:r>
          </w:p>
          <w:p>
            <w:pPr>
              <w:keepNext w:val="0"/>
              <w:keepLines w:val="0"/>
              <w:suppressLineNumbers w:val="0"/>
              <w:spacing w:before="0" w:beforeAutospacing="0" w:after="0" w:afterAutospacing="0" w:line="360" w:lineRule="auto"/>
              <w:ind w:left="0" w:right="0" w:firstLine="480" w:firstLineChars="200"/>
              <w:rPr>
                <w:rFonts w:hint="default" w:eastAsia="宋体"/>
                <w:sz w:val="24"/>
                <w:lang w:eastAsia="zh-CN"/>
              </w:rPr>
            </w:pPr>
            <w:r>
              <w:rPr>
                <w:rFonts w:hint="default"/>
                <w:sz w:val="24"/>
              </w:rPr>
              <w:t>项目名称：</w:t>
            </w:r>
            <w:r>
              <w:rPr>
                <w:rFonts w:hint="eastAsia" w:eastAsia="宋体"/>
                <w:sz w:val="24"/>
                <w:lang w:val="zh-CN" w:eastAsia="zh-CN"/>
              </w:rPr>
              <w:t>年产3万吨树脂砂轮生产线建设项目</w:t>
            </w:r>
            <w:r>
              <w:rPr>
                <w:rFonts w:hint="default" w:eastAsia="宋体"/>
                <w:sz w:val="24"/>
                <w:lang w:eastAsia="zh-CN"/>
              </w:rPr>
              <w:t>；</w:t>
            </w:r>
          </w:p>
          <w:p>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sz w:val="24"/>
              </w:rPr>
              <w:t>建设地点：</w:t>
            </w:r>
            <w:r>
              <w:rPr>
                <w:rFonts w:hint="eastAsia" w:eastAsia="宋体"/>
                <w:sz w:val="24"/>
                <w:lang w:eastAsia="zh-CN"/>
              </w:rPr>
              <w:t>位于安徽省合肥市长丰县水湖镇新兴工业园长丰路北侧，</w:t>
            </w:r>
            <w:r>
              <w:rPr>
                <w:rFonts w:hint="default" w:eastAsia="宋体"/>
                <w:sz w:val="24"/>
                <w:lang w:eastAsia="zh-CN"/>
              </w:rPr>
              <w:t>厂址中心</w:t>
            </w:r>
            <w:r>
              <w:rPr>
                <w:rFonts w:hint="default"/>
                <w:sz w:val="24"/>
                <w:lang w:eastAsia="zh-CN"/>
              </w:rPr>
              <w:t>地理坐标为</w:t>
            </w:r>
            <w:r>
              <w:rPr>
                <w:rFonts w:hint="eastAsia"/>
                <w:color w:val="auto"/>
                <w:sz w:val="24"/>
                <w:lang w:eastAsia="zh-CN"/>
              </w:rPr>
              <w:t>东经</w:t>
            </w:r>
            <w:r>
              <w:rPr>
                <w:rFonts w:hint="eastAsia"/>
                <w:color w:val="auto"/>
                <w:sz w:val="24"/>
                <w:lang w:val="en-US" w:eastAsia="zh-CN"/>
              </w:rPr>
              <w:t>117</w:t>
            </w:r>
            <w:r>
              <w:rPr>
                <w:rFonts w:hint="default"/>
                <w:color w:val="auto"/>
                <w:sz w:val="24"/>
              </w:rPr>
              <w:t>°</w:t>
            </w:r>
            <w:r>
              <w:rPr>
                <w:rFonts w:hint="eastAsia"/>
                <w:color w:val="auto"/>
                <w:sz w:val="24"/>
                <w:lang w:val="en-US" w:eastAsia="zh-CN"/>
              </w:rPr>
              <w:t>14</w:t>
            </w:r>
            <w:r>
              <w:rPr>
                <w:rFonts w:hint="default"/>
                <w:color w:val="auto"/>
                <w:sz w:val="24"/>
              </w:rPr>
              <w:t>'</w:t>
            </w:r>
            <w:r>
              <w:rPr>
                <w:rFonts w:hint="eastAsia"/>
                <w:color w:val="auto"/>
                <w:sz w:val="24"/>
                <w:lang w:val="en-US" w:eastAsia="zh-CN"/>
              </w:rPr>
              <w:t>00</w:t>
            </w:r>
            <w:r>
              <w:rPr>
                <w:rFonts w:hint="default"/>
                <w:color w:val="auto"/>
                <w:sz w:val="24"/>
              </w:rPr>
              <w:t>"</w:t>
            </w:r>
            <w:r>
              <w:rPr>
                <w:rFonts w:hint="eastAsia"/>
                <w:color w:val="auto"/>
                <w:sz w:val="24"/>
              </w:rPr>
              <w:t>，北纬</w:t>
            </w:r>
            <w:r>
              <w:rPr>
                <w:rFonts w:hint="eastAsia"/>
                <w:color w:val="auto"/>
                <w:sz w:val="24"/>
                <w:lang w:val="en-US" w:eastAsia="zh-CN"/>
              </w:rPr>
              <w:t>32</w:t>
            </w:r>
            <w:r>
              <w:rPr>
                <w:rFonts w:hint="default"/>
                <w:color w:val="auto"/>
                <w:sz w:val="24"/>
              </w:rPr>
              <w:t>°</w:t>
            </w:r>
            <w:r>
              <w:rPr>
                <w:rFonts w:hint="eastAsia"/>
                <w:color w:val="auto"/>
                <w:sz w:val="24"/>
                <w:lang w:val="en-US" w:eastAsia="zh-CN"/>
              </w:rPr>
              <w:t>47</w:t>
            </w:r>
            <w:r>
              <w:rPr>
                <w:rFonts w:hint="default"/>
                <w:color w:val="auto"/>
                <w:sz w:val="24"/>
              </w:rPr>
              <w:t>'</w:t>
            </w:r>
            <w:r>
              <w:rPr>
                <w:rFonts w:hint="eastAsia"/>
                <w:color w:val="auto"/>
                <w:sz w:val="24"/>
                <w:lang w:val="en-US" w:eastAsia="zh-CN"/>
              </w:rPr>
              <w:t>78</w:t>
            </w:r>
            <w:r>
              <w:rPr>
                <w:rFonts w:hint="default"/>
                <w:color w:val="auto"/>
                <w:sz w:val="24"/>
              </w:rPr>
              <w:t>"；</w:t>
            </w:r>
          </w:p>
          <w:p>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sz w:val="24"/>
              </w:rPr>
              <w:t>项目性质：</w:t>
            </w:r>
            <w:r>
              <w:rPr>
                <w:rFonts w:hint="eastAsia"/>
                <w:sz w:val="24"/>
              </w:rPr>
              <w:t>新建</w:t>
            </w:r>
            <w:r>
              <w:rPr>
                <w:rFonts w:hint="default"/>
                <w:sz w:val="24"/>
              </w:rPr>
              <w:t>；</w:t>
            </w:r>
          </w:p>
          <w:p>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color w:val="auto"/>
                <w:sz w:val="24"/>
              </w:rPr>
              <w:t>工程投资：本项目总投</w:t>
            </w:r>
            <w:r>
              <w:rPr>
                <w:rFonts w:hint="eastAsia"/>
                <w:color w:val="auto"/>
                <w:sz w:val="24"/>
                <w:lang w:val="en-US" w:eastAsia="zh-CN"/>
              </w:rPr>
              <w:t>10000</w:t>
            </w:r>
            <w:r>
              <w:rPr>
                <w:rFonts w:hint="default"/>
                <w:color w:val="auto"/>
                <w:sz w:val="24"/>
              </w:rPr>
              <w:t>万元，环保投资</w:t>
            </w:r>
            <w:r>
              <w:rPr>
                <w:rFonts w:hint="eastAsia"/>
                <w:color w:val="auto"/>
                <w:sz w:val="24"/>
                <w:lang w:val="en-US" w:eastAsia="zh-CN"/>
              </w:rPr>
              <w:t>58</w:t>
            </w:r>
            <w:r>
              <w:rPr>
                <w:rFonts w:hint="default"/>
                <w:color w:val="auto"/>
                <w:sz w:val="24"/>
              </w:rPr>
              <w:t>万元。</w:t>
            </w:r>
          </w:p>
          <w:p>
            <w:pPr>
              <w:keepNext w:val="0"/>
              <w:keepLines w:val="0"/>
              <w:suppressLineNumbers w:val="0"/>
              <w:spacing w:before="0" w:beforeAutospacing="0" w:after="0" w:afterAutospacing="0" w:line="360" w:lineRule="auto"/>
              <w:ind w:left="0" w:right="0" w:firstLine="480" w:firstLineChars="200"/>
              <w:rPr>
                <w:rFonts w:hint="default"/>
                <w:highlight w:val="yellow"/>
              </w:rPr>
            </w:pPr>
            <w:bookmarkStart w:id="1" w:name="_Hlk11335502"/>
            <w:r>
              <w:rPr>
                <w:rFonts w:hint="default"/>
                <w:bCs/>
                <w:sz w:val="24"/>
              </w:rPr>
              <w:t>劳动人员及生产天数：本项目劳动定</w:t>
            </w:r>
            <w:r>
              <w:rPr>
                <w:rFonts w:hint="default"/>
                <w:bCs/>
                <w:color w:val="auto"/>
                <w:sz w:val="24"/>
              </w:rPr>
              <w:t>员</w:t>
            </w:r>
            <w:r>
              <w:rPr>
                <w:rFonts w:hint="eastAsia"/>
                <w:bCs/>
                <w:color w:val="auto"/>
                <w:sz w:val="24"/>
                <w:lang w:val="en-US" w:eastAsia="zh-CN"/>
              </w:rPr>
              <w:t>200</w:t>
            </w:r>
            <w:r>
              <w:rPr>
                <w:rFonts w:hint="default"/>
                <w:bCs/>
                <w:color w:val="auto"/>
                <w:sz w:val="24"/>
              </w:rPr>
              <w:t>人</w:t>
            </w:r>
            <w:r>
              <w:rPr>
                <w:rFonts w:hint="default"/>
                <w:bCs/>
                <w:sz w:val="24"/>
              </w:rPr>
              <w:t>，</w:t>
            </w:r>
            <w:r>
              <w:rPr>
                <w:rFonts w:hint="eastAsia" w:hAnsi="宋体"/>
                <w:kern w:val="0"/>
                <w:sz w:val="24"/>
              </w:rPr>
              <w:t>实行1班制，每班8小时，年工作3</w:t>
            </w:r>
            <w:r>
              <w:rPr>
                <w:rFonts w:hint="eastAsia" w:hAnsi="宋体"/>
                <w:kern w:val="0"/>
                <w:sz w:val="24"/>
                <w:lang w:val="en-US" w:eastAsia="zh-CN"/>
              </w:rPr>
              <w:t>0</w:t>
            </w:r>
            <w:r>
              <w:rPr>
                <w:rFonts w:hint="eastAsia" w:hAnsi="宋体"/>
                <w:kern w:val="0"/>
                <w:sz w:val="24"/>
              </w:rPr>
              <w:t>0天。</w:t>
            </w:r>
          </w:p>
          <w:bookmarkEnd w:id="1"/>
          <w:p>
            <w:pPr>
              <w:keepNext w:val="0"/>
              <w:keepLines w:val="0"/>
              <w:suppressLineNumbers w:val="0"/>
              <w:spacing w:before="0" w:beforeAutospacing="0" w:after="0" w:afterAutospacing="0" w:line="360" w:lineRule="auto"/>
              <w:ind w:left="0" w:right="0" w:firstLine="480" w:firstLineChars="200"/>
              <w:rPr>
                <w:rFonts w:hint="default"/>
                <w:sz w:val="24"/>
              </w:rPr>
            </w:pPr>
            <w:r>
              <w:rPr>
                <w:rFonts w:hint="eastAsia"/>
                <w:sz w:val="24"/>
              </w:rPr>
              <w:t>本</w:t>
            </w:r>
            <w:r>
              <w:rPr>
                <w:rFonts w:hint="default"/>
                <w:sz w:val="24"/>
              </w:rPr>
              <w:t>项目</w:t>
            </w:r>
            <w:r>
              <w:rPr>
                <w:rFonts w:hint="eastAsia"/>
                <w:sz w:val="24"/>
              </w:rPr>
              <w:t>占地面积</w:t>
            </w:r>
            <w:r>
              <w:rPr>
                <w:rFonts w:hint="eastAsia" w:ascii="Times New Roman" w:hAnsi="Times New Roman" w:eastAsia="宋体" w:cs="Times New Roman"/>
                <w:sz w:val="24"/>
              </w:rPr>
              <w:t>33333</w:t>
            </w:r>
            <w:r>
              <w:rPr>
                <w:rFonts w:hint="eastAsia"/>
                <w:sz w:val="24"/>
                <w:lang w:val="en-US" w:eastAsia="zh-CN"/>
              </w:rPr>
              <w:t xml:space="preserve"> </w:t>
            </w:r>
            <w:r>
              <w:rPr>
                <w:rFonts w:hint="eastAsia"/>
                <w:sz w:val="24"/>
              </w:rPr>
              <w:t>平方米，项目工程</w:t>
            </w:r>
            <w:r>
              <w:rPr>
                <w:rFonts w:hint="default"/>
                <w:sz w:val="24"/>
              </w:rPr>
              <w:t>内容及规模：（见表2-1）</w:t>
            </w:r>
          </w:p>
          <w:p>
            <w:pPr>
              <w:keepNext w:val="0"/>
              <w:keepLines w:val="0"/>
              <w:suppressLineNumbers w:val="0"/>
              <w:spacing w:before="0" w:beforeAutospacing="0" w:after="0" w:afterAutospacing="0" w:line="360" w:lineRule="auto"/>
              <w:ind w:left="0" w:right="0"/>
              <w:jc w:val="center"/>
              <w:rPr>
                <w:rFonts w:hint="default"/>
                <w:b/>
                <w:szCs w:val="21"/>
              </w:rPr>
            </w:pPr>
            <w:bookmarkStart w:id="2" w:name="_Hlk11335514"/>
            <w:r>
              <w:rPr>
                <w:rFonts w:hint="default"/>
                <w:b/>
                <w:szCs w:val="21"/>
              </w:rPr>
              <w:t xml:space="preserve">表2-1  </w:t>
            </w:r>
            <w:r>
              <w:rPr>
                <w:rFonts w:hint="eastAsia"/>
                <w:b/>
                <w:szCs w:val="21"/>
              </w:rPr>
              <w:t>项目实际建设内容与环评对比一览表</w:t>
            </w:r>
          </w:p>
          <w:tbl>
            <w:tblPr>
              <w:tblStyle w:val="17"/>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1"/>
              <w:gridCol w:w="1525"/>
              <w:gridCol w:w="704"/>
              <w:gridCol w:w="2925"/>
              <w:gridCol w:w="32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508" w:type="pct"/>
                  <w:vAlign w:val="center"/>
                </w:tcPr>
                <w:p>
                  <w:pPr>
                    <w:keepNext w:val="0"/>
                    <w:keepLines w:val="0"/>
                    <w:suppressLineNumbers w:val="0"/>
                    <w:spacing w:before="0" w:beforeAutospacing="0" w:after="0" w:afterAutospacing="0"/>
                    <w:ind w:left="0" w:right="0"/>
                    <w:jc w:val="center"/>
                    <w:rPr>
                      <w:rFonts w:hint="default" w:ascii="宋体" w:hAnsi="宋体" w:eastAsia="宋体"/>
                      <w:b/>
                    </w:rPr>
                  </w:pPr>
                  <w:r>
                    <w:rPr>
                      <w:rFonts w:hint="eastAsia" w:ascii="宋体" w:hAnsi="宋体" w:eastAsia="宋体"/>
                      <w:b/>
                    </w:rPr>
                    <w:t>工程类别</w:t>
                  </w:r>
                </w:p>
              </w:tc>
              <w:tc>
                <w:tcPr>
                  <w:tcW w:w="815" w:type="pct"/>
                  <w:vAlign w:val="center"/>
                </w:tcPr>
                <w:p>
                  <w:pPr>
                    <w:keepNext w:val="0"/>
                    <w:keepLines w:val="0"/>
                    <w:suppressLineNumbers w:val="0"/>
                    <w:spacing w:before="0" w:beforeAutospacing="0" w:after="0" w:afterAutospacing="0"/>
                    <w:ind w:left="0" w:right="0"/>
                    <w:jc w:val="center"/>
                    <w:rPr>
                      <w:rFonts w:hint="default" w:ascii="宋体" w:hAnsi="宋体" w:eastAsia="宋体"/>
                      <w:b/>
                    </w:rPr>
                  </w:pPr>
                  <w:r>
                    <w:rPr>
                      <w:rFonts w:hint="eastAsia" w:ascii="宋体" w:hAnsi="宋体" w:eastAsia="宋体"/>
                      <w:b/>
                    </w:rPr>
                    <w:t>单项工程名称</w:t>
                  </w:r>
                </w:p>
              </w:tc>
              <w:tc>
                <w:tcPr>
                  <w:tcW w:w="1939" w:type="pct"/>
                  <w:gridSpan w:val="2"/>
                  <w:vAlign w:val="center"/>
                </w:tcPr>
                <w:p>
                  <w:pPr>
                    <w:keepNext w:val="0"/>
                    <w:keepLines w:val="0"/>
                    <w:suppressLineNumbers w:val="0"/>
                    <w:spacing w:before="0" w:beforeAutospacing="0" w:after="0" w:afterAutospacing="0" w:line="360" w:lineRule="auto"/>
                    <w:ind w:left="0" w:right="0"/>
                    <w:jc w:val="center"/>
                    <w:rPr>
                      <w:rFonts w:hint="default" w:ascii="宋体" w:hAnsi="宋体" w:eastAsia="宋体"/>
                      <w:b/>
                    </w:rPr>
                  </w:pPr>
                  <w:r>
                    <w:rPr>
                      <w:rFonts w:hint="eastAsia" w:ascii="宋体" w:hAnsi="宋体" w:eastAsia="宋体"/>
                      <w:b/>
                    </w:rPr>
                    <w:t>项目环评要求建设内容</w:t>
                  </w:r>
                </w:p>
              </w:tc>
              <w:tc>
                <w:tcPr>
                  <w:tcW w:w="1736" w:type="pct"/>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b/>
                      <w:color w:val="FF0000"/>
                      <w:lang w:eastAsia="zh-CN"/>
                    </w:rPr>
                  </w:pPr>
                  <w:r>
                    <w:rPr>
                      <w:rFonts w:hint="eastAsia" w:ascii="宋体" w:hAnsi="宋体" w:eastAsia="宋体"/>
                      <w:b/>
                      <w:color w:val="auto"/>
                    </w:rPr>
                    <w:t>实际建设</w:t>
                  </w:r>
                  <w:r>
                    <w:rPr>
                      <w:rFonts w:hint="eastAsia" w:ascii="宋体" w:hAnsi="宋体"/>
                      <w:b/>
                      <w:color w:val="auto"/>
                      <w:lang w:eastAsia="zh-CN"/>
                    </w:rPr>
                    <w:t>内容与规模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vMerge w:val="restar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主体工程</w:t>
                  </w:r>
                </w:p>
              </w:tc>
              <w:tc>
                <w:tcPr>
                  <w:tcW w:w="81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1#车间</w:t>
                  </w:r>
                </w:p>
              </w:tc>
              <w:tc>
                <w:tcPr>
                  <w:tcW w:w="1939" w:type="pct"/>
                  <w:gridSpan w:val="2"/>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新建，占地面积为13440m</w:t>
                  </w:r>
                  <w:r>
                    <w:rPr>
                      <w:rFonts w:hint="default" w:ascii="Times New Roman" w:hAnsi="Times New Roman" w:eastAsia="宋体" w:cs="Times New Roman"/>
                      <w:vertAlign w:val="superscript"/>
                    </w:rPr>
                    <w:t>2</w:t>
                  </w:r>
                  <w:r>
                    <w:rPr>
                      <w:rFonts w:hint="default" w:ascii="Times New Roman" w:hAnsi="Times New Roman" w:eastAsia="宋体" w:cs="Times New Roman"/>
                    </w:rPr>
                    <w:t>，二层，用于成型砂轮的切割砂轮及磨削砂轮烘干固化、配有隧道窑等设备</w:t>
                  </w:r>
                </w:p>
              </w:tc>
              <w:tc>
                <w:tcPr>
                  <w:tcW w:w="1736" w:type="pct"/>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default" w:ascii="Times New Roman" w:hAnsi="Times New Roman" w:eastAsia="宋体" w:cs="Times New Roman"/>
                      <w:color w:val="auto"/>
                    </w:rPr>
                    <w:t>新建，占地面积为13440m</w:t>
                  </w:r>
                  <w:r>
                    <w:rPr>
                      <w:rFonts w:hint="default" w:ascii="Times New Roman" w:hAnsi="Times New Roman" w:eastAsia="宋体" w:cs="Times New Roman"/>
                      <w:color w:val="auto"/>
                      <w:vertAlign w:val="superscript"/>
                    </w:rPr>
                    <w:t>2</w:t>
                  </w:r>
                  <w:r>
                    <w:rPr>
                      <w:rFonts w:hint="default" w:ascii="Times New Roman" w:hAnsi="Times New Roman" w:eastAsia="宋体" w:cs="Times New Roman"/>
                      <w:color w:val="auto"/>
                    </w:rPr>
                    <w:t>，</w:t>
                  </w:r>
                  <w:r>
                    <w:rPr>
                      <w:rFonts w:hint="eastAsia" w:ascii="Times New Roman" w:hAnsi="Times New Roman" w:eastAsia="宋体" w:cs="Times New Roman"/>
                      <w:color w:val="auto"/>
                    </w:rPr>
                    <w:t>单层厂房</w:t>
                  </w:r>
                  <w:r>
                    <w:rPr>
                      <w:rFonts w:hint="default" w:ascii="Times New Roman" w:hAnsi="Times New Roman" w:eastAsia="宋体" w:cs="Times New Roman"/>
                      <w:color w:val="auto"/>
                    </w:rPr>
                    <w:t>，厂房分隔为烘干固化区、成型区和检验包装区</w:t>
                  </w:r>
                  <w:r>
                    <w:rPr>
                      <w:rFonts w:hint="eastAsia"/>
                      <w:color w:val="auto"/>
                      <w:lang w:eastAsia="zh-CN"/>
                    </w:rPr>
                    <w:t>，生产年产量3万吨切割砂轮、磨削砂轮、精磨砂轮。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rPr>
                  </w:pPr>
                </w:p>
              </w:tc>
              <w:tc>
                <w:tcPr>
                  <w:tcW w:w="81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2#车间</w:t>
                  </w:r>
                </w:p>
              </w:tc>
              <w:tc>
                <w:tcPr>
                  <w:tcW w:w="1939" w:type="pct"/>
                  <w:gridSpan w:val="2"/>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新建，占地面积为12656m</w:t>
                  </w:r>
                  <w:r>
                    <w:rPr>
                      <w:rFonts w:hint="default" w:ascii="Times New Roman" w:hAnsi="Times New Roman" w:eastAsia="宋体" w:cs="Times New Roman"/>
                      <w:vertAlign w:val="superscript"/>
                    </w:rPr>
                    <w:t>2</w:t>
                  </w:r>
                  <w:r>
                    <w:rPr>
                      <w:rFonts w:hint="default" w:ascii="Times New Roman" w:hAnsi="Times New Roman" w:eastAsia="宋体" w:cs="Times New Roman"/>
                    </w:rPr>
                    <w:t>，二层，用于棕刚玉、白刚玉等原料进行混料（1层）成型（2层），配有混料机、成型机等设备</w:t>
                  </w:r>
                </w:p>
              </w:tc>
              <w:tc>
                <w:tcPr>
                  <w:tcW w:w="173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shd w:val="clear"/>
                    </w:rPr>
                    <w:t>新建，占地面积为</w:t>
                  </w:r>
                  <w:r>
                    <w:rPr>
                      <w:rFonts w:hint="eastAsia" w:ascii="Times New Roman" w:hAnsi="Times New Roman" w:eastAsia="宋体" w:cs="Times New Roman"/>
                      <w:color w:val="auto"/>
                      <w:highlight w:val="none"/>
                      <w:shd w:val="clear"/>
                      <w:lang w:val="en-US" w:eastAsia="zh-CN"/>
                    </w:rPr>
                    <w:t>11000</w:t>
                  </w:r>
                  <w:r>
                    <w:rPr>
                      <w:rFonts w:hint="default" w:ascii="Times New Roman" w:hAnsi="Times New Roman" w:eastAsia="宋体" w:cs="Times New Roman"/>
                      <w:color w:val="auto"/>
                      <w:highlight w:val="none"/>
                      <w:shd w:val="clear"/>
                    </w:rPr>
                    <w:t>m</w:t>
                  </w:r>
                  <w:r>
                    <w:rPr>
                      <w:rFonts w:hint="default" w:ascii="Times New Roman" w:hAnsi="Times New Roman" w:eastAsia="宋体" w:cs="Times New Roman"/>
                      <w:color w:val="auto"/>
                      <w:highlight w:val="none"/>
                      <w:shd w:val="clear"/>
                      <w:vertAlign w:val="superscript"/>
                    </w:rPr>
                    <w:t>2</w:t>
                  </w:r>
                  <w:r>
                    <w:rPr>
                      <w:rFonts w:hint="default" w:ascii="Times New Roman" w:hAnsi="Times New Roman" w:eastAsia="宋体" w:cs="Times New Roman"/>
                      <w:color w:val="auto"/>
                      <w:highlight w:val="none"/>
                      <w:shd w:val="clear"/>
                    </w:rPr>
                    <w:t>，</w:t>
                  </w:r>
                  <w:r>
                    <w:rPr>
                      <w:rFonts w:hint="eastAsia" w:ascii="Times New Roman" w:hAnsi="Times New Roman" w:eastAsia="宋体" w:cs="Times New Roman"/>
                      <w:color w:val="auto"/>
                      <w:highlight w:val="none"/>
                      <w:shd w:val="clear"/>
                      <w:lang w:eastAsia="zh-CN"/>
                    </w:rPr>
                    <w:t>单层厂房，</w:t>
                  </w:r>
                  <w:r>
                    <w:rPr>
                      <w:rFonts w:hint="default" w:ascii="Times New Roman" w:hAnsi="Times New Roman" w:eastAsia="宋体" w:cs="Times New Roman"/>
                      <w:color w:val="auto"/>
                      <w:highlight w:val="none"/>
                      <w:shd w:val="clear"/>
                    </w:rPr>
                    <w:t>用于</w:t>
                  </w:r>
                  <w:r>
                    <w:rPr>
                      <w:rFonts w:hint="eastAsia" w:ascii="Times New Roman" w:hAnsi="Times New Roman" w:eastAsia="宋体" w:cs="Times New Roman"/>
                      <w:color w:val="auto"/>
                      <w:highlight w:val="none"/>
                      <w:shd w:val="clear"/>
                      <w:lang w:eastAsia="zh-CN"/>
                    </w:rPr>
                    <w:t>存放原料及产品存放。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rPr>
                  </w:pPr>
                </w:p>
              </w:tc>
              <w:tc>
                <w:tcPr>
                  <w:tcW w:w="81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3#车间</w:t>
                  </w:r>
                </w:p>
              </w:tc>
              <w:tc>
                <w:tcPr>
                  <w:tcW w:w="1939" w:type="pct"/>
                  <w:gridSpan w:val="2"/>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新建，占地面积为12000m</w:t>
                  </w:r>
                  <w:r>
                    <w:rPr>
                      <w:rFonts w:hint="default" w:ascii="Times New Roman" w:hAnsi="Times New Roman" w:eastAsia="宋体" w:cs="Times New Roman"/>
                      <w:vertAlign w:val="superscript"/>
                    </w:rPr>
                    <w:t>2</w:t>
                  </w:r>
                  <w:r>
                    <w:rPr>
                      <w:rFonts w:hint="default" w:ascii="Times New Roman" w:hAnsi="Times New Roman" w:eastAsia="宋体" w:cs="Times New Roman"/>
                    </w:rPr>
                    <w:t>,二层，树脂砂轮产品检验及包装，配有检验设备及包装线</w:t>
                  </w:r>
                </w:p>
              </w:tc>
              <w:tc>
                <w:tcPr>
                  <w:tcW w:w="173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shd w:val="clear"/>
                    </w:rPr>
                  </w:pPr>
                  <w:r>
                    <w:rPr>
                      <w:rFonts w:hint="default" w:ascii="Times New Roman" w:hAnsi="Times New Roman" w:eastAsia="宋体" w:cs="Times New Roman"/>
                      <w:color w:val="auto"/>
                      <w:highlight w:val="none"/>
                      <w:shd w:val="clear"/>
                    </w:rPr>
                    <w:t>新建，占地面积为</w:t>
                  </w:r>
                  <w:r>
                    <w:rPr>
                      <w:rFonts w:hint="eastAsia" w:ascii="Times New Roman" w:hAnsi="Times New Roman" w:eastAsia="宋体" w:cs="Times New Roman"/>
                      <w:color w:val="auto"/>
                      <w:highlight w:val="none"/>
                      <w:shd w:val="clear"/>
                      <w:lang w:val="en-US" w:eastAsia="zh-CN"/>
                    </w:rPr>
                    <w:t>12000</w:t>
                  </w:r>
                  <w:r>
                    <w:rPr>
                      <w:rFonts w:hint="default" w:ascii="Times New Roman" w:hAnsi="Times New Roman" w:eastAsia="宋体" w:cs="Times New Roman"/>
                      <w:color w:val="auto"/>
                      <w:highlight w:val="none"/>
                      <w:shd w:val="clear"/>
                    </w:rPr>
                    <w:t>m</w:t>
                  </w:r>
                  <w:r>
                    <w:rPr>
                      <w:rFonts w:hint="default" w:ascii="Times New Roman" w:hAnsi="Times New Roman" w:eastAsia="宋体" w:cs="Times New Roman"/>
                      <w:color w:val="auto"/>
                      <w:highlight w:val="none"/>
                      <w:shd w:val="clear"/>
                      <w:vertAlign w:val="superscript"/>
                    </w:rPr>
                    <w:t>2</w:t>
                  </w:r>
                  <w:r>
                    <w:rPr>
                      <w:rFonts w:hint="default" w:ascii="Times New Roman" w:hAnsi="Times New Roman" w:eastAsia="宋体" w:cs="Times New Roman"/>
                      <w:color w:val="auto"/>
                      <w:highlight w:val="none"/>
                      <w:shd w:val="clear"/>
                    </w:rPr>
                    <w:t>，</w:t>
                  </w:r>
                  <w:r>
                    <w:rPr>
                      <w:rFonts w:hint="eastAsia" w:ascii="Times New Roman" w:hAnsi="Times New Roman" w:eastAsia="宋体" w:cs="Times New Roman"/>
                      <w:color w:val="auto"/>
                      <w:highlight w:val="none"/>
                      <w:shd w:val="clear"/>
                      <w:lang w:eastAsia="zh-CN"/>
                    </w:rPr>
                    <w:t>单层厂房，主要分为原料及产品存放和混料筛料区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vMerge w:val="restar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辅助工程</w:t>
                  </w:r>
                </w:p>
              </w:tc>
              <w:tc>
                <w:tcPr>
                  <w:tcW w:w="81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办公研发楼</w:t>
                  </w:r>
                </w:p>
              </w:tc>
              <w:tc>
                <w:tcPr>
                  <w:tcW w:w="1939" w:type="pct"/>
                  <w:gridSpan w:val="2"/>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新建，占地面积约1890m</w:t>
                  </w:r>
                  <w:r>
                    <w:rPr>
                      <w:rFonts w:hint="default" w:ascii="Times New Roman" w:hAnsi="Times New Roman" w:eastAsia="宋体" w:cs="Times New Roman"/>
                      <w:vertAlign w:val="superscript"/>
                    </w:rPr>
                    <w:t>2</w:t>
                  </w:r>
                  <w:r>
                    <w:rPr>
                      <w:rFonts w:hint="default" w:ascii="Times New Roman" w:hAnsi="Times New Roman" w:eastAsia="宋体" w:cs="Times New Roman"/>
                    </w:rPr>
                    <w:t>，三层，1层产品展示，2-3层办公研发</w:t>
                  </w:r>
                </w:p>
              </w:tc>
              <w:tc>
                <w:tcPr>
                  <w:tcW w:w="1736" w:type="pct"/>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eastAsia="zh-CN"/>
                    </w:rPr>
                    <w:t>新建</w:t>
                  </w:r>
                  <w:r>
                    <w:rPr>
                      <w:rFonts w:hint="eastAsia" w:cs="Times New Roman"/>
                      <w:lang w:eastAsia="zh-CN"/>
                    </w:rPr>
                    <w:t>一栋综合楼</w:t>
                  </w:r>
                  <w:r>
                    <w:rPr>
                      <w:rFonts w:hint="eastAsia" w:ascii="Times New Roman" w:hAnsi="Times New Roman" w:eastAsia="宋体" w:cs="Times New Roman"/>
                      <w:lang w:eastAsia="zh-CN"/>
                    </w:rPr>
                    <w:t>，占地面积为</w:t>
                  </w:r>
                  <w:r>
                    <w:rPr>
                      <w:rFonts w:hint="eastAsia" w:ascii="Times New Roman" w:hAnsi="Times New Roman" w:eastAsia="宋体" w:cs="Times New Roman"/>
                      <w:lang w:val="en-US" w:eastAsia="zh-CN"/>
                    </w:rPr>
                    <w:t>2491.9</w:t>
                  </w:r>
                  <w:r>
                    <w:rPr>
                      <w:rFonts w:hint="default" w:ascii="Times New Roman" w:hAnsi="Times New Roman" w:eastAsia="宋体" w:cs="Times New Roman"/>
                    </w:rPr>
                    <w:t>m</w:t>
                  </w:r>
                  <w:r>
                    <w:rPr>
                      <w:rFonts w:hint="default" w:ascii="Times New Roman" w:hAnsi="Times New Roman" w:eastAsia="宋体" w:cs="Times New Roman"/>
                      <w:vertAlign w:val="superscript"/>
                    </w:rPr>
                    <w:t>2</w:t>
                  </w:r>
                  <w:r>
                    <w:rPr>
                      <w:rFonts w:hint="eastAsia" w:ascii="Times New Roman" w:hAnsi="Times New Roman" w:eastAsia="宋体" w:cs="Times New Roman"/>
                      <w:lang w:eastAsia="zh-CN"/>
                    </w:rPr>
                    <w:t>，三层，</w:t>
                  </w:r>
                  <w:r>
                    <w:rPr>
                      <w:rFonts w:hint="eastAsia" w:ascii="Times New Roman" w:hAnsi="Times New Roman" w:eastAsia="宋体" w:cs="Times New Roman"/>
                      <w:lang w:val="en-US" w:eastAsia="zh-CN"/>
                    </w:rPr>
                    <w:t>1层产品展示及食堂，2层办公研发，3层员工宿舍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rPr>
                  </w:pPr>
                </w:p>
              </w:tc>
              <w:tc>
                <w:tcPr>
                  <w:tcW w:w="81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生活配套用房</w:t>
                  </w:r>
                </w:p>
              </w:tc>
              <w:tc>
                <w:tcPr>
                  <w:tcW w:w="1939" w:type="pct"/>
                  <w:gridSpan w:val="2"/>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新建，占地约1680m</w:t>
                  </w:r>
                  <w:r>
                    <w:rPr>
                      <w:rFonts w:hint="default" w:ascii="Times New Roman" w:hAnsi="Times New Roman" w:eastAsia="宋体" w:cs="Times New Roman"/>
                      <w:vertAlign w:val="superscript"/>
                    </w:rPr>
                    <w:t>2</w:t>
                  </w:r>
                  <w:r>
                    <w:rPr>
                      <w:rFonts w:hint="default" w:ascii="Times New Roman" w:hAnsi="Times New Roman" w:eastAsia="宋体" w:cs="Times New Roman"/>
                    </w:rPr>
                    <w:t>，三层，1层食堂，2-3层为员工住宿</w:t>
                  </w:r>
                </w:p>
              </w:tc>
              <w:tc>
                <w:tcPr>
                  <w:tcW w:w="1736" w:type="pct"/>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rPr>
                  </w:pPr>
                </w:p>
              </w:tc>
              <w:tc>
                <w:tcPr>
                  <w:tcW w:w="81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配电房</w:t>
                  </w:r>
                </w:p>
              </w:tc>
              <w:tc>
                <w:tcPr>
                  <w:tcW w:w="1939" w:type="pct"/>
                  <w:gridSpan w:val="2"/>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新建，占地约20m</w:t>
                  </w:r>
                  <w:r>
                    <w:rPr>
                      <w:rFonts w:hint="default" w:ascii="Times New Roman" w:hAnsi="Times New Roman" w:eastAsia="宋体" w:cs="Times New Roman"/>
                      <w:vertAlign w:val="superscript"/>
                    </w:rPr>
                    <w:t>2</w:t>
                  </w:r>
                  <w:r>
                    <w:rPr>
                      <w:rFonts w:hint="default" w:ascii="Times New Roman" w:hAnsi="Times New Roman" w:eastAsia="宋体" w:cs="Times New Roman"/>
                    </w:rPr>
                    <w:t>，设置三个10k</w:t>
                  </w:r>
                  <w:r>
                    <w:rPr>
                      <w:rFonts w:hint="eastAsia" w:ascii="Times New Roman" w:hAnsi="Times New Roman" w:eastAsia="宋体" w:cs="Times New Roman"/>
                    </w:rPr>
                    <w:t>va</w:t>
                  </w:r>
                  <w:r>
                    <w:rPr>
                      <w:rFonts w:hint="default" w:ascii="Times New Roman" w:hAnsi="Times New Roman" w:eastAsia="宋体" w:cs="Times New Roman"/>
                    </w:rPr>
                    <w:t>箱式变压器</w:t>
                  </w:r>
                </w:p>
              </w:tc>
              <w:tc>
                <w:tcPr>
                  <w:tcW w:w="173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color w:val="auto"/>
                      <w:highlight w:val="none"/>
                      <w:shd w:val="clear"/>
                      <w:lang w:eastAsia="zh-CN"/>
                    </w:rPr>
                    <w:t>新建，占地约20m</w:t>
                  </w:r>
                  <w:r>
                    <w:rPr>
                      <w:rFonts w:hint="eastAsia" w:ascii="Times New Roman" w:hAnsi="Times New Roman" w:eastAsia="宋体" w:cs="Times New Roman"/>
                      <w:color w:val="auto"/>
                      <w:highlight w:val="none"/>
                      <w:shd w:val="clear"/>
                      <w:vertAlign w:val="superscript"/>
                      <w:lang w:eastAsia="zh-CN"/>
                    </w:rPr>
                    <w:t>2</w:t>
                  </w:r>
                  <w:r>
                    <w:rPr>
                      <w:rFonts w:hint="eastAsia" w:ascii="Times New Roman" w:hAnsi="Times New Roman" w:eastAsia="宋体" w:cs="Times New Roman"/>
                      <w:color w:val="auto"/>
                      <w:highlight w:val="none"/>
                      <w:shd w:val="clear"/>
                      <w:lang w:eastAsia="zh-CN"/>
                    </w:rPr>
                    <w:t>，设置</w:t>
                  </w:r>
                  <w:r>
                    <w:rPr>
                      <w:rFonts w:hint="eastAsia" w:ascii="Times New Roman" w:hAnsi="Times New Roman" w:eastAsia="宋体" w:cs="Times New Roman"/>
                      <w:color w:val="auto"/>
                      <w:highlight w:val="none"/>
                      <w:shd w:val="clear"/>
                      <w:lang w:val="en-US" w:eastAsia="zh-CN"/>
                    </w:rPr>
                    <w:t>2</w:t>
                  </w:r>
                  <w:r>
                    <w:rPr>
                      <w:rFonts w:hint="eastAsia" w:ascii="Times New Roman" w:hAnsi="Times New Roman" w:eastAsia="宋体" w:cs="Times New Roman"/>
                      <w:color w:val="auto"/>
                      <w:highlight w:val="none"/>
                      <w:shd w:val="clear"/>
                      <w:lang w:eastAsia="zh-CN"/>
                    </w:rPr>
                    <w:t>个</w:t>
                  </w:r>
                  <w:r>
                    <w:rPr>
                      <w:rFonts w:hint="eastAsia" w:ascii="Times New Roman" w:hAnsi="Times New Roman" w:eastAsia="宋体" w:cs="Times New Roman"/>
                      <w:color w:val="auto"/>
                      <w:highlight w:val="none"/>
                      <w:shd w:val="clear"/>
                      <w:lang w:val="en-US" w:eastAsia="zh-CN"/>
                    </w:rPr>
                    <w:t>800</w:t>
                  </w:r>
                  <w:r>
                    <w:rPr>
                      <w:rFonts w:hint="eastAsia" w:ascii="Times New Roman" w:hAnsi="Times New Roman" w:eastAsia="宋体" w:cs="Times New Roman"/>
                      <w:color w:val="auto"/>
                      <w:highlight w:val="none"/>
                      <w:shd w:val="clear"/>
                      <w:lang w:eastAsia="zh-CN"/>
                    </w:rPr>
                    <w:t>kva箱式变压器，</w:t>
                  </w:r>
                  <w:r>
                    <w:rPr>
                      <w:rFonts w:hint="eastAsia" w:ascii="Times New Roman" w:hAnsi="Times New Roman" w:eastAsia="宋体" w:cs="Times New Roman"/>
                      <w:color w:val="auto"/>
                      <w:highlight w:val="none"/>
                      <w:shd w:val="clear"/>
                      <w:lang w:val="en-US" w:eastAsia="zh-CN"/>
                    </w:rPr>
                    <w:t>1</w:t>
                  </w:r>
                  <w:r>
                    <w:rPr>
                      <w:rFonts w:hint="eastAsia" w:ascii="Times New Roman" w:hAnsi="Times New Roman" w:eastAsia="宋体" w:cs="Times New Roman"/>
                      <w:color w:val="auto"/>
                      <w:highlight w:val="none"/>
                      <w:shd w:val="clear"/>
                      <w:lang w:eastAsia="zh-CN"/>
                    </w:rPr>
                    <w:t>个</w:t>
                  </w:r>
                  <w:r>
                    <w:rPr>
                      <w:rFonts w:hint="eastAsia" w:ascii="Times New Roman" w:hAnsi="Times New Roman" w:eastAsia="宋体" w:cs="Times New Roman"/>
                      <w:color w:val="auto"/>
                      <w:highlight w:val="none"/>
                      <w:shd w:val="clear"/>
                      <w:lang w:val="en-US" w:eastAsia="zh-CN"/>
                    </w:rPr>
                    <w:t>500</w:t>
                  </w:r>
                  <w:r>
                    <w:rPr>
                      <w:rFonts w:hint="eastAsia" w:ascii="Times New Roman" w:hAnsi="Times New Roman" w:eastAsia="宋体" w:cs="Times New Roman"/>
                      <w:color w:val="auto"/>
                      <w:highlight w:val="none"/>
                      <w:shd w:val="clear"/>
                      <w:lang w:eastAsia="zh-CN"/>
                    </w:rPr>
                    <w:t>kva箱式变压器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1" w:hRule="atLeast"/>
                <w:jc w:val="center"/>
              </w:trPr>
              <w:tc>
                <w:tcPr>
                  <w:tcW w:w="508" w:type="pct"/>
                  <w:vMerge w:val="restar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储运工程</w:t>
                  </w:r>
                </w:p>
              </w:tc>
              <w:tc>
                <w:tcPr>
                  <w:tcW w:w="81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原料车间</w:t>
                  </w:r>
                </w:p>
              </w:tc>
              <w:tc>
                <w:tcPr>
                  <w:tcW w:w="1939" w:type="pct"/>
                  <w:gridSpan w:val="2"/>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新建，占地面积约400m</w:t>
                  </w:r>
                  <w:r>
                    <w:rPr>
                      <w:rFonts w:hint="default" w:ascii="Times New Roman" w:hAnsi="Times New Roman" w:eastAsia="宋体" w:cs="Times New Roman"/>
                      <w:vertAlign w:val="superscript"/>
                    </w:rPr>
                    <w:t>2</w:t>
                  </w:r>
                  <w:r>
                    <w:rPr>
                      <w:rFonts w:hint="default" w:ascii="Times New Roman" w:hAnsi="Times New Roman" w:eastAsia="宋体" w:cs="Times New Roman"/>
                    </w:rPr>
                    <w:t>，轻钢结构，位于混料车间，存放原料</w:t>
                  </w:r>
                </w:p>
              </w:tc>
              <w:tc>
                <w:tcPr>
                  <w:tcW w:w="173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位于3#车间内</w:t>
                  </w:r>
                  <w:r>
                    <w:rPr>
                      <w:rFonts w:hint="eastAsia" w:cs="Times New Roman"/>
                      <w:lang w:eastAsia="zh-CN"/>
                    </w:rPr>
                    <w:t>，</w:t>
                  </w:r>
                  <w:r>
                    <w:rPr>
                      <w:rFonts w:hint="default" w:ascii="Times New Roman" w:hAnsi="Times New Roman" w:eastAsia="宋体" w:cs="Times New Roman"/>
                    </w:rPr>
                    <w:t>占地面积约</w:t>
                  </w:r>
                  <w:r>
                    <w:rPr>
                      <w:rFonts w:hint="eastAsia" w:ascii="Times New Roman" w:hAnsi="Times New Roman" w:eastAsia="宋体" w:cs="Times New Roman"/>
                      <w:lang w:val="en-US" w:eastAsia="zh-CN"/>
                    </w:rPr>
                    <w:t>6000</w:t>
                  </w:r>
                  <w:r>
                    <w:rPr>
                      <w:rFonts w:hint="default" w:ascii="Times New Roman" w:hAnsi="Times New Roman" w:eastAsia="宋体" w:cs="Times New Roman"/>
                    </w:rPr>
                    <w:t>m</w:t>
                  </w:r>
                  <w:r>
                    <w:rPr>
                      <w:rFonts w:hint="default" w:ascii="Times New Roman" w:hAnsi="Times New Roman" w:eastAsia="宋体" w:cs="Times New Roman"/>
                      <w:vertAlign w:val="superscript"/>
                    </w:rPr>
                    <w:t>2</w:t>
                  </w:r>
                  <w:r>
                    <w:rPr>
                      <w:rFonts w:hint="default" w:ascii="Times New Roman" w:hAnsi="Times New Roman" w:eastAsia="宋体" w:cs="Times New Roman"/>
                    </w:rPr>
                    <w:t>，存放原料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rPr>
                  </w:pPr>
                </w:p>
              </w:tc>
              <w:tc>
                <w:tcPr>
                  <w:tcW w:w="81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成品仓库</w:t>
                  </w:r>
                </w:p>
              </w:tc>
              <w:tc>
                <w:tcPr>
                  <w:tcW w:w="1939" w:type="pct"/>
                  <w:gridSpan w:val="2"/>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新建，占地面积约2400m</w:t>
                  </w:r>
                  <w:r>
                    <w:rPr>
                      <w:rFonts w:hint="default" w:ascii="Times New Roman" w:hAnsi="Times New Roman" w:eastAsia="宋体" w:cs="Times New Roman"/>
                      <w:vertAlign w:val="superscript"/>
                    </w:rPr>
                    <w:t>2</w:t>
                  </w:r>
                  <w:r>
                    <w:rPr>
                      <w:rFonts w:hint="default" w:ascii="Times New Roman" w:hAnsi="Times New Roman" w:eastAsia="宋体" w:cs="Times New Roman"/>
                    </w:rPr>
                    <w:t>，轻钢结构，存放切割砂轮、磨削砂轮、精磨砂轮等产品</w:t>
                  </w:r>
                </w:p>
              </w:tc>
              <w:tc>
                <w:tcPr>
                  <w:tcW w:w="1736" w:type="pct"/>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default" w:ascii="Times New Roman" w:hAnsi="Times New Roman" w:eastAsia="宋体" w:cs="Times New Roman"/>
                    </w:rPr>
                    <w:t>位于3#车间内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vMerge w:val="restar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公共工程</w:t>
                  </w:r>
                </w:p>
              </w:tc>
              <w:tc>
                <w:tcPr>
                  <w:tcW w:w="81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供电</w:t>
                  </w:r>
                </w:p>
              </w:tc>
              <w:tc>
                <w:tcPr>
                  <w:tcW w:w="1939" w:type="pct"/>
                  <w:gridSpan w:val="2"/>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项目用电由市政供电管网提供，年用电量约为127.84万kwh</w:t>
                  </w:r>
                </w:p>
              </w:tc>
              <w:tc>
                <w:tcPr>
                  <w:tcW w:w="173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项目用电由市政供电管网提供，</w:t>
                  </w:r>
                  <w:r>
                    <w:rPr>
                      <w:rFonts w:hint="eastAsia" w:ascii="Times New Roman" w:hAnsi="Times New Roman" w:eastAsia="宋体" w:cs="Times New Roman"/>
                    </w:rPr>
                    <w:t>采用电加热</w:t>
                  </w:r>
                  <w:r>
                    <w:rPr>
                      <w:rFonts w:hint="eastAsia" w:ascii="Times New Roman" w:hAnsi="Times New Roman" w:eastAsia="宋体" w:cs="Times New Roman"/>
                      <w:lang w:eastAsia="zh-CN"/>
                    </w:rPr>
                    <w:t>，</w:t>
                  </w:r>
                  <w:r>
                    <w:rPr>
                      <w:rFonts w:hint="default" w:ascii="Times New Roman" w:hAnsi="Times New Roman" w:eastAsia="宋体" w:cs="Times New Roman"/>
                    </w:rPr>
                    <w:t>年用电量约为</w:t>
                  </w:r>
                  <w:r>
                    <w:rPr>
                      <w:rFonts w:hint="eastAsia" w:ascii="Times New Roman" w:hAnsi="Times New Roman" w:eastAsia="宋体" w:cs="Times New Roman"/>
                      <w:lang w:val="en-US" w:eastAsia="zh-CN"/>
                    </w:rPr>
                    <w:t>264</w:t>
                  </w:r>
                  <w:r>
                    <w:rPr>
                      <w:rFonts w:hint="default" w:ascii="Times New Roman" w:hAnsi="Times New Roman" w:eastAsia="宋体" w:cs="Times New Roman"/>
                    </w:rPr>
                    <w:t>万kwh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rPr>
                  </w:pPr>
                </w:p>
              </w:tc>
              <w:tc>
                <w:tcPr>
                  <w:tcW w:w="81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供水</w:t>
                  </w:r>
                </w:p>
              </w:tc>
              <w:tc>
                <w:tcPr>
                  <w:tcW w:w="1939" w:type="pct"/>
                  <w:gridSpan w:val="2"/>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项目用水引市政供水管网，年用水量约为13402 m</w:t>
                  </w:r>
                  <w:r>
                    <w:rPr>
                      <w:rFonts w:hint="default" w:ascii="Times New Roman" w:hAnsi="Times New Roman" w:eastAsia="宋体" w:cs="Times New Roman"/>
                      <w:vertAlign w:val="superscript"/>
                    </w:rPr>
                    <w:t>3</w:t>
                  </w:r>
                </w:p>
              </w:tc>
              <w:tc>
                <w:tcPr>
                  <w:tcW w:w="173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项目用水引市政供水管网，年用水量约为</w:t>
                  </w:r>
                  <w:r>
                    <w:rPr>
                      <w:rFonts w:hint="eastAsia" w:cs="Times New Roman"/>
                      <w:lang w:val="en-US" w:eastAsia="zh-CN"/>
                    </w:rPr>
                    <w:t>7776</w:t>
                  </w:r>
                  <w:r>
                    <w:rPr>
                      <w:rFonts w:hint="default" w:ascii="Times New Roman" w:hAnsi="Times New Roman" w:eastAsia="宋体" w:cs="Times New Roman"/>
                    </w:rPr>
                    <w:t>m</w:t>
                  </w:r>
                  <w:r>
                    <w:rPr>
                      <w:rFonts w:hint="default" w:ascii="Times New Roman" w:hAnsi="Times New Roman" w:eastAsia="宋体" w:cs="Times New Roman"/>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rPr>
                  </w:pPr>
                </w:p>
              </w:tc>
              <w:tc>
                <w:tcPr>
                  <w:tcW w:w="81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排水</w:t>
                  </w:r>
                </w:p>
              </w:tc>
              <w:tc>
                <w:tcPr>
                  <w:tcW w:w="1939" w:type="pct"/>
                  <w:gridSpan w:val="2"/>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经市政污水管网排入长丰污水处理厂处理</w:t>
                  </w:r>
                </w:p>
              </w:tc>
              <w:tc>
                <w:tcPr>
                  <w:tcW w:w="173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经市政污水管网排入长丰污水处理厂处理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rPr>
                  </w:pPr>
                </w:p>
              </w:tc>
              <w:tc>
                <w:tcPr>
                  <w:tcW w:w="81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消防</w:t>
                  </w:r>
                </w:p>
              </w:tc>
              <w:tc>
                <w:tcPr>
                  <w:tcW w:w="1939" w:type="pct"/>
                  <w:gridSpan w:val="2"/>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一座240m</w:t>
                  </w:r>
                  <w:r>
                    <w:rPr>
                      <w:rFonts w:hint="default" w:ascii="Times New Roman" w:hAnsi="Times New Roman" w:eastAsia="宋体" w:cs="Times New Roman"/>
                      <w:vertAlign w:val="superscript"/>
                    </w:rPr>
                    <w:t>3</w:t>
                  </w:r>
                  <w:r>
                    <w:rPr>
                      <w:rFonts w:hint="default" w:ascii="Times New Roman" w:hAnsi="Times New Roman" w:eastAsia="宋体" w:cs="Times New Roman"/>
                    </w:rPr>
                    <w:t>的消防水池</w:t>
                  </w:r>
                </w:p>
              </w:tc>
              <w:tc>
                <w:tcPr>
                  <w:tcW w:w="173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暂时未建，待4#扩建厂房建好顶层设置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rPr>
                  </w:pPr>
                </w:p>
              </w:tc>
              <w:tc>
                <w:tcPr>
                  <w:tcW w:w="81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供热</w:t>
                  </w:r>
                </w:p>
              </w:tc>
              <w:tc>
                <w:tcPr>
                  <w:tcW w:w="1939" w:type="pct"/>
                  <w:gridSpan w:val="2"/>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173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采用电加热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vMerge w:val="restar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环保工程</w:t>
                  </w:r>
                </w:p>
              </w:tc>
              <w:tc>
                <w:tcPr>
                  <w:tcW w:w="81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污水治理</w:t>
                  </w:r>
                </w:p>
              </w:tc>
              <w:tc>
                <w:tcPr>
                  <w:tcW w:w="1939" w:type="pct"/>
                  <w:gridSpan w:val="2"/>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化粪池</w:t>
                  </w:r>
                </w:p>
              </w:tc>
              <w:tc>
                <w:tcPr>
                  <w:tcW w:w="173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无生产废水，生活废水经化粪池处理后排入市政污水管网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rPr>
                  </w:pPr>
                </w:p>
              </w:tc>
              <w:tc>
                <w:tcPr>
                  <w:tcW w:w="815" w:type="pct"/>
                  <w:vMerge w:val="restar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废气治理措施</w:t>
                  </w:r>
                </w:p>
              </w:tc>
              <w:tc>
                <w:tcPr>
                  <w:tcW w:w="37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混合粉尘</w:t>
                  </w:r>
                </w:p>
              </w:tc>
              <w:tc>
                <w:tcPr>
                  <w:tcW w:w="1563"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布袋除尘器+15m高排气筒，风机风量5000m</w:t>
                  </w:r>
                  <w:r>
                    <w:rPr>
                      <w:rFonts w:hint="default" w:ascii="Times New Roman" w:hAnsi="Times New Roman" w:eastAsia="宋体" w:cs="Times New Roman"/>
                      <w:vertAlign w:val="superscript"/>
                    </w:rPr>
                    <w:t>3</w:t>
                  </w:r>
                  <w:r>
                    <w:rPr>
                      <w:rFonts w:hint="default" w:ascii="Times New Roman" w:hAnsi="Times New Roman" w:eastAsia="宋体" w:cs="Times New Roman"/>
                    </w:rPr>
                    <w:t>/h</w:t>
                  </w:r>
                </w:p>
              </w:tc>
              <w:tc>
                <w:tcPr>
                  <w:tcW w:w="173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集气罩+脉冲布袋除尘器+15m高排气筒，风机总风量15000 m</w:t>
                  </w:r>
                  <w:r>
                    <w:rPr>
                      <w:rFonts w:hint="default" w:ascii="Times New Roman" w:hAnsi="Times New Roman" w:eastAsia="宋体" w:cs="Times New Roman"/>
                      <w:vertAlign w:val="superscript"/>
                    </w:rPr>
                    <w:t>3</w:t>
                  </w:r>
                  <w:r>
                    <w:rPr>
                      <w:rFonts w:hint="default" w:ascii="Times New Roman" w:hAnsi="Times New Roman" w:eastAsia="宋体" w:cs="Times New Roman"/>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rPr>
                  </w:pPr>
                </w:p>
              </w:tc>
              <w:tc>
                <w:tcPr>
                  <w:tcW w:w="815"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rPr>
                  </w:pPr>
                </w:p>
              </w:tc>
              <w:tc>
                <w:tcPr>
                  <w:tcW w:w="37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烘干废气</w:t>
                  </w:r>
                </w:p>
              </w:tc>
              <w:tc>
                <w:tcPr>
                  <w:tcW w:w="1563"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活性炭吸附装置+15m高排气筒，风机风量20000m</w:t>
                  </w:r>
                  <w:r>
                    <w:rPr>
                      <w:rFonts w:hint="default" w:ascii="Times New Roman" w:hAnsi="Times New Roman" w:eastAsia="宋体" w:cs="Times New Roman"/>
                      <w:vertAlign w:val="superscript"/>
                    </w:rPr>
                    <w:t>3</w:t>
                  </w:r>
                  <w:r>
                    <w:rPr>
                      <w:rFonts w:hint="default" w:ascii="Times New Roman" w:hAnsi="Times New Roman" w:eastAsia="宋体" w:cs="Times New Roman"/>
                    </w:rPr>
                    <w:t>/h</w:t>
                  </w:r>
                </w:p>
              </w:tc>
              <w:tc>
                <w:tcPr>
                  <w:tcW w:w="173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水冷+吸附棉+</w:t>
                  </w:r>
                  <w:r>
                    <w:rPr>
                      <w:rFonts w:hint="default" w:ascii="Times New Roman" w:hAnsi="Times New Roman" w:eastAsia="宋体" w:cs="Times New Roman"/>
                    </w:rPr>
                    <w:t>活性炭吸附装置+15m高排气筒，风机总风量20000m</w:t>
                  </w:r>
                  <w:r>
                    <w:rPr>
                      <w:rFonts w:hint="default" w:ascii="Times New Roman" w:hAnsi="Times New Roman" w:eastAsia="宋体" w:cs="Times New Roman"/>
                      <w:vertAlign w:val="superscript"/>
                    </w:rPr>
                    <w:t>3</w:t>
                  </w:r>
                  <w:r>
                    <w:rPr>
                      <w:rFonts w:hint="default" w:ascii="Times New Roman" w:hAnsi="Times New Roman" w:eastAsia="宋体" w:cs="Times New Roman"/>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rPr>
                  </w:pPr>
                </w:p>
              </w:tc>
              <w:tc>
                <w:tcPr>
                  <w:tcW w:w="815"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rPr>
                  </w:pPr>
                </w:p>
              </w:tc>
              <w:tc>
                <w:tcPr>
                  <w:tcW w:w="37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涂胶废气</w:t>
                  </w:r>
                </w:p>
              </w:tc>
              <w:tc>
                <w:tcPr>
                  <w:tcW w:w="1563"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加强车间通风</w:t>
                  </w:r>
                </w:p>
              </w:tc>
              <w:tc>
                <w:tcPr>
                  <w:tcW w:w="173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加强车间通风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rPr>
                  </w:pPr>
                </w:p>
              </w:tc>
              <w:tc>
                <w:tcPr>
                  <w:tcW w:w="815"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rPr>
                  </w:pPr>
                </w:p>
              </w:tc>
              <w:tc>
                <w:tcPr>
                  <w:tcW w:w="37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食堂油烟</w:t>
                  </w:r>
                </w:p>
              </w:tc>
              <w:tc>
                <w:tcPr>
                  <w:tcW w:w="1563"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油烟净化器，风机风量8000m</w:t>
                  </w:r>
                  <w:r>
                    <w:rPr>
                      <w:rFonts w:hint="default" w:ascii="Times New Roman" w:hAnsi="Times New Roman" w:eastAsia="宋体" w:cs="Times New Roman"/>
                      <w:vertAlign w:val="superscript"/>
                    </w:rPr>
                    <w:t>3</w:t>
                  </w:r>
                  <w:r>
                    <w:rPr>
                      <w:rFonts w:hint="default" w:ascii="Times New Roman" w:hAnsi="Times New Roman" w:eastAsia="宋体" w:cs="Times New Roman"/>
                    </w:rPr>
                    <w:t>/h</w:t>
                  </w:r>
                </w:p>
              </w:tc>
              <w:tc>
                <w:tcPr>
                  <w:tcW w:w="1736" w:type="pct"/>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cs="Times New Roman"/>
                      <w:color w:val="auto"/>
                      <w:lang w:eastAsia="zh-CN"/>
                    </w:rPr>
                    <w:t>食堂位于</w:t>
                  </w:r>
                  <w:r>
                    <w:rPr>
                      <w:rFonts w:hint="default" w:ascii="Times New Roman" w:hAnsi="Times New Roman" w:eastAsia="宋体" w:cs="Times New Roman"/>
                      <w:color w:val="auto"/>
                    </w:rPr>
                    <w:t>综合楼的1层西</w:t>
                  </w:r>
                  <w:r>
                    <w:rPr>
                      <w:rFonts w:hint="eastAsia" w:cs="Times New Roman"/>
                      <w:color w:val="auto"/>
                      <w:lang w:eastAsia="zh-CN"/>
                    </w:rPr>
                    <w:t>侧，食堂安装有油烟净化器，风机风量10000</w:t>
                  </w:r>
                  <w:r>
                    <w:rPr>
                      <w:rFonts w:hint="default" w:ascii="Times New Roman" w:hAnsi="Times New Roman" w:eastAsia="宋体" w:cs="Times New Roman"/>
                      <w:color w:val="auto"/>
                    </w:rPr>
                    <w:t>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rPr>
                  </w:pPr>
                </w:p>
              </w:tc>
              <w:tc>
                <w:tcPr>
                  <w:tcW w:w="81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噪声治理</w:t>
                  </w:r>
                </w:p>
              </w:tc>
              <w:tc>
                <w:tcPr>
                  <w:tcW w:w="1939" w:type="pct"/>
                  <w:gridSpan w:val="2"/>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减振、隔声</w:t>
                  </w:r>
                </w:p>
              </w:tc>
              <w:tc>
                <w:tcPr>
                  <w:tcW w:w="173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与环评内容一致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rPr>
                  </w:pPr>
                </w:p>
              </w:tc>
              <w:tc>
                <w:tcPr>
                  <w:tcW w:w="815" w:type="pct"/>
                  <w:vMerge w:val="restar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固废处置措施</w:t>
                  </w:r>
                </w:p>
              </w:tc>
              <w:tc>
                <w:tcPr>
                  <w:tcW w:w="1939" w:type="pct"/>
                  <w:gridSpan w:val="2"/>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一般固废暂存场所，位于检验车间，占地面积20m</w:t>
                  </w:r>
                  <w:r>
                    <w:rPr>
                      <w:rFonts w:hint="default" w:ascii="Times New Roman" w:hAnsi="Times New Roman" w:eastAsia="宋体" w:cs="Times New Roman"/>
                      <w:vertAlign w:val="superscript"/>
                    </w:rPr>
                    <w:t>2</w:t>
                  </w:r>
                </w:p>
              </w:tc>
              <w:tc>
                <w:tcPr>
                  <w:tcW w:w="173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一般固废暂存场所位于厂区西北角，占地面积约为20</w:t>
                  </w:r>
                  <w:r>
                    <w:rPr>
                      <w:rFonts w:hint="default" w:ascii="Times New Roman" w:hAnsi="Times New Roman" w:eastAsia="宋体" w:cs="Times New Roman"/>
                    </w:rPr>
                    <w:t>m</w:t>
                  </w:r>
                  <w:r>
                    <w:rPr>
                      <w:rFonts w:hint="default" w:ascii="Times New Roman" w:hAnsi="Times New Roman" w:eastAsia="宋体" w:cs="Times New Roman"/>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rPr>
                  </w:pPr>
                </w:p>
              </w:tc>
              <w:tc>
                <w:tcPr>
                  <w:tcW w:w="815"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rPr>
                  </w:pPr>
                </w:p>
              </w:tc>
              <w:tc>
                <w:tcPr>
                  <w:tcW w:w="1939" w:type="pct"/>
                  <w:gridSpan w:val="2"/>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废活性炭及胶桶危险固废暂存场所，位于烘干固化车间</w:t>
                  </w:r>
                </w:p>
              </w:tc>
              <w:tc>
                <w:tcPr>
                  <w:tcW w:w="173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设置危废库，位于厂区西北角，占地面积约为22</w:t>
                  </w:r>
                  <w:r>
                    <w:rPr>
                      <w:rFonts w:hint="default" w:ascii="Times New Roman" w:hAnsi="Times New Roman" w:eastAsia="宋体" w:cs="Times New Roman"/>
                    </w:rPr>
                    <w:t>m</w:t>
                  </w:r>
                  <w:r>
                    <w:rPr>
                      <w:rFonts w:hint="default" w:ascii="Times New Roman" w:hAnsi="Times New Roman" w:eastAsia="宋体" w:cs="Times New Roman"/>
                      <w:vertAlign w:val="superscript"/>
                    </w:rPr>
                    <w:t>2</w:t>
                  </w:r>
                </w:p>
              </w:tc>
            </w:tr>
            <w:bookmarkEnd w:id="2"/>
          </w:tbl>
          <w:p>
            <w:pPr>
              <w:keepNext w:val="0"/>
              <w:keepLines w:val="0"/>
              <w:suppressLineNumbers w:val="0"/>
              <w:spacing w:before="0" w:beforeLines="50" w:beforeAutospacing="0" w:after="0" w:afterAutospacing="0" w:line="360" w:lineRule="auto"/>
              <w:ind w:left="0" w:right="0" w:firstLine="480" w:firstLineChars="200"/>
              <w:rPr>
                <w:rFonts w:hint="default"/>
                <w:b/>
                <w:snapToGrid w:val="0"/>
                <w:kern w:val="0"/>
                <w:sz w:val="24"/>
              </w:rPr>
            </w:pPr>
            <w:r>
              <w:rPr>
                <w:rFonts w:hint="default"/>
                <w:bCs/>
                <w:sz w:val="24"/>
              </w:rPr>
              <w:t>项目主要生产设备（见表2-</w:t>
            </w:r>
            <w:r>
              <w:rPr>
                <w:rFonts w:hint="eastAsia"/>
                <w:bCs/>
                <w:sz w:val="24"/>
              </w:rPr>
              <w:t>2</w:t>
            </w:r>
            <w:r>
              <w:rPr>
                <w:rFonts w:hint="default"/>
                <w:bCs/>
                <w:sz w:val="24"/>
              </w:rPr>
              <w:t>）</w:t>
            </w:r>
          </w:p>
          <w:p>
            <w:pPr>
              <w:keepNext w:val="0"/>
              <w:keepLines w:val="0"/>
              <w:suppressLineNumbers w:val="0"/>
              <w:tabs>
                <w:tab w:val="center" w:pos="4765"/>
                <w:tab w:val="left" w:pos="6420"/>
              </w:tabs>
              <w:adjustRightInd w:val="0"/>
              <w:snapToGrid w:val="0"/>
              <w:spacing w:before="0" w:beforeAutospacing="0" w:after="0" w:afterAutospacing="0" w:line="360" w:lineRule="auto"/>
              <w:ind w:left="0" w:right="0"/>
              <w:jc w:val="center"/>
              <w:rPr>
                <w:rFonts w:hint="default"/>
                <w:b/>
                <w:szCs w:val="21"/>
              </w:rPr>
            </w:pPr>
            <w:r>
              <w:rPr>
                <w:rFonts w:hint="default"/>
                <w:b/>
                <w:szCs w:val="21"/>
              </w:rPr>
              <w:t>表2-</w:t>
            </w:r>
            <w:r>
              <w:rPr>
                <w:rFonts w:hint="eastAsia"/>
                <w:b/>
                <w:szCs w:val="21"/>
              </w:rPr>
              <w:t xml:space="preserve">2  </w:t>
            </w:r>
            <w:r>
              <w:rPr>
                <w:rFonts w:hint="default"/>
                <w:b/>
                <w:szCs w:val="21"/>
              </w:rPr>
              <w:t>生产设备一览表</w:t>
            </w:r>
          </w:p>
          <w:tbl>
            <w:tblPr>
              <w:tblStyle w:val="17"/>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9"/>
              <w:gridCol w:w="1355"/>
              <w:gridCol w:w="1392"/>
              <w:gridCol w:w="1796"/>
              <w:gridCol w:w="2302"/>
              <w:gridCol w:w="1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8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rPr>
                  </w:pPr>
                  <w:r>
                    <w:rPr>
                      <w:rFonts w:hint="eastAsia" w:ascii="Times New Roman" w:hAnsi="Times New Roman" w:eastAsia="宋体" w:cs="Times New Roman"/>
                      <w:b/>
                    </w:rPr>
                    <w:t>序号</w:t>
                  </w:r>
                </w:p>
              </w:tc>
              <w:tc>
                <w:tcPr>
                  <w:tcW w:w="135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rPr>
                  </w:pPr>
                  <w:bookmarkStart w:id="3" w:name="_Hlk523846585"/>
                  <w:r>
                    <w:rPr>
                      <w:rFonts w:hint="default" w:ascii="Times New Roman" w:hAnsi="Times New Roman" w:eastAsia="宋体" w:cs="Times New Roman"/>
                      <w:b/>
                    </w:rPr>
                    <w:t>设备名称</w:t>
                  </w: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rPr>
                  </w:pPr>
                  <w:r>
                    <w:rPr>
                      <w:rFonts w:hint="default" w:ascii="Times New Roman" w:hAnsi="Times New Roman" w:eastAsia="宋体" w:cs="Times New Roman"/>
                      <w:b/>
                    </w:rPr>
                    <w:t>设备型号</w:t>
                  </w:r>
                </w:p>
              </w:tc>
              <w:tc>
                <w:tcPr>
                  <w:tcW w:w="179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rPr>
                  </w:pPr>
                  <w:r>
                    <w:rPr>
                      <w:rFonts w:hint="eastAsia" w:ascii="Times New Roman" w:hAnsi="Times New Roman" w:eastAsia="宋体" w:cs="Times New Roman"/>
                      <w:b/>
                    </w:rPr>
                    <w:t>设计</w:t>
                  </w:r>
                  <w:r>
                    <w:rPr>
                      <w:rFonts w:hint="default" w:ascii="Times New Roman" w:hAnsi="Times New Roman" w:eastAsia="宋体" w:cs="Times New Roman"/>
                      <w:b/>
                    </w:rPr>
                    <w:t>数量</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rPr>
                  </w:pPr>
                  <w:r>
                    <w:rPr>
                      <w:rFonts w:hint="default" w:ascii="Times New Roman" w:hAnsi="Times New Roman" w:eastAsia="宋体" w:cs="Times New Roman"/>
                      <w:b/>
                    </w:rPr>
                    <w:t>（台/套）</w:t>
                  </w:r>
                </w:p>
              </w:tc>
              <w:tc>
                <w:tcPr>
                  <w:tcW w:w="230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实际建设</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情况</w:t>
                  </w:r>
                </w:p>
              </w:tc>
              <w:tc>
                <w:tcPr>
                  <w:tcW w:w="172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rPr>
                  </w:pPr>
                  <w:r>
                    <w:rPr>
                      <w:rFonts w:hint="eastAsia" w:ascii="Times New Roman" w:hAnsi="Times New Roman" w:eastAsia="宋体" w:cs="Times New Roman"/>
                      <w:b/>
                      <w:color w:val="auto"/>
                    </w:rPr>
                    <w:t>变化情况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1</w:t>
                  </w:r>
                </w:p>
              </w:tc>
              <w:tc>
                <w:tcPr>
                  <w:tcW w:w="1355"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混料机</w:t>
                  </w: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300</w:t>
                  </w:r>
                  <w:r>
                    <w:rPr>
                      <w:rFonts w:hint="eastAsia" w:ascii="Times New Roman" w:hAnsi="Times New Roman" w:eastAsia="宋体" w:cs="Times New Roman"/>
                    </w:rPr>
                    <w:t>kg</w:t>
                  </w:r>
                </w:p>
              </w:tc>
              <w:tc>
                <w:tcPr>
                  <w:tcW w:w="1796" w:type="dxa"/>
                  <w:vMerge w:val="restart"/>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ascii="Times New Roman" w:hAnsi="Times New Roman" w:eastAsia="宋体" w:cs="Times New Roman"/>
                      <w:lang w:val="en-US" w:eastAsia="zh-CN"/>
                    </w:rPr>
                    <w:t>5</w:t>
                  </w:r>
                </w:p>
              </w:tc>
              <w:tc>
                <w:tcPr>
                  <w:tcW w:w="2302"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lang w:eastAsia="zh-CN"/>
                    </w:rPr>
                  </w:pPr>
                  <w:r>
                    <w:rPr>
                      <w:rFonts w:hint="eastAsia" w:cs="Times New Roman"/>
                      <w:color w:val="auto"/>
                      <w:lang w:val="en-US" w:eastAsia="zh-CN"/>
                    </w:rPr>
                    <w:t>2</w:t>
                  </w:r>
                </w:p>
              </w:tc>
              <w:tc>
                <w:tcPr>
                  <w:tcW w:w="1720"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eastAsia" w:ascii="Times New Roman" w:hAnsi="Times New Roman" w:eastAsia="宋体" w:cs="Times New Roman"/>
                      <w:color w:val="auto"/>
                    </w:rPr>
                    <w:t>购置</w:t>
                  </w:r>
                  <w:r>
                    <w:rPr>
                      <w:rFonts w:hint="eastAsia" w:cs="Times New Roman"/>
                      <w:color w:val="auto"/>
                      <w:lang w:val="en-US" w:eastAsia="zh-CN"/>
                    </w:rPr>
                    <w:t>4</w:t>
                  </w:r>
                  <w:r>
                    <w:rPr>
                      <w:rFonts w:hint="eastAsia" w:ascii="Times New Roman" w:hAnsi="Times New Roman" w:eastAsia="宋体" w:cs="Times New Roman"/>
                      <w:color w:val="auto"/>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1355"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500kg</w:t>
                  </w:r>
                </w:p>
              </w:tc>
              <w:tc>
                <w:tcPr>
                  <w:tcW w:w="1796"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230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eastAsia" w:ascii="Times New Roman" w:hAnsi="Times New Roman" w:eastAsia="宋体" w:cs="Times New Roman"/>
                      <w:color w:val="auto"/>
                    </w:rPr>
                    <w:t>1</w:t>
                  </w:r>
                </w:p>
              </w:tc>
              <w:tc>
                <w:tcPr>
                  <w:tcW w:w="1720"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1355"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200kg</w:t>
                  </w:r>
                </w:p>
              </w:tc>
              <w:tc>
                <w:tcPr>
                  <w:tcW w:w="1796"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230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eastAsia" w:ascii="Times New Roman" w:hAnsi="Times New Roman" w:eastAsia="宋体" w:cs="Times New Roman"/>
                      <w:color w:val="auto"/>
                    </w:rPr>
                    <w:t>1</w:t>
                  </w:r>
                </w:p>
              </w:tc>
              <w:tc>
                <w:tcPr>
                  <w:tcW w:w="1720"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2</w:t>
                  </w:r>
                </w:p>
              </w:tc>
              <w:tc>
                <w:tcPr>
                  <w:tcW w:w="135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空调</w:t>
                  </w: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w:t>
                  </w:r>
                </w:p>
              </w:tc>
              <w:tc>
                <w:tcPr>
                  <w:tcW w:w="179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3</w:t>
                  </w:r>
                </w:p>
              </w:tc>
              <w:tc>
                <w:tcPr>
                  <w:tcW w:w="2302"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lang w:eastAsia="zh-CN"/>
                    </w:rPr>
                  </w:pPr>
                  <w:r>
                    <w:rPr>
                      <w:rFonts w:hint="eastAsia" w:cs="Times New Roman"/>
                      <w:color w:val="auto"/>
                      <w:lang w:val="en-US" w:eastAsia="zh-CN"/>
                    </w:rPr>
                    <w:t>4</w:t>
                  </w:r>
                </w:p>
              </w:tc>
              <w:tc>
                <w:tcPr>
                  <w:tcW w:w="172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eastAsia="zh-CN"/>
                    </w:rPr>
                    <w:t>新增</w:t>
                  </w:r>
                  <w:r>
                    <w:rPr>
                      <w:rFonts w:hint="eastAsia" w:cs="Times New Roman"/>
                      <w:color w:val="auto"/>
                      <w:lang w:val="en-US" w:eastAsia="zh-CN"/>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3</w:t>
                  </w:r>
                </w:p>
              </w:tc>
              <w:tc>
                <w:tcPr>
                  <w:tcW w:w="1355"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砂轮成型压机</w:t>
                  </w: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D</w:t>
                  </w:r>
                  <w:r>
                    <w:rPr>
                      <w:rFonts w:hint="default" w:ascii="Times New Roman" w:hAnsi="Times New Roman" w:eastAsia="宋体" w:cs="Times New Roman"/>
                    </w:rPr>
                    <w:t>300-355</w:t>
                  </w:r>
                </w:p>
              </w:tc>
              <w:tc>
                <w:tcPr>
                  <w:tcW w:w="1796"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60</w:t>
                  </w:r>
                </w:p>
              </w:tc>
              <w:tc>
                <w:tcPr>
                  <w:tcW w:w="2302"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lang w:eastAsia="zh-CN"/>
                    </w:rPr>
                  </w:pPr>
                  <w:r>
                    <w:rPr>
                      <w:rFonts w:hint="eastAsia" w:cs="Times New Roman"/>
                      <w:color w:val="auto"/>
                      <w:lang w:val="en-US" w:eastAsia="zh-CN"/>
                    </w:rPr>
                    <w:t>4</w:t>
                  </w:r>
                </w:p>
              </w:tc>
              <w:tc>
                <w:tcPr>
                  <w:tcW w:w="1720"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rPr>
                  </w:pPr>
                  <w:r>
                    <w:rPr>
                      <w:rFonts w:hint="eastAsia" w:ascii="Times New Roman" w:hAnsi="Times New Roman" w:eastAsia="宋体" w:cs="Times New Roman"/>
                      <w:color w:val="auto"/>
                    </w:rPr>
                    <w:t>购置</w:t>
                  </w:r>
                  <w:r>
                    <w:rPr>
                      <w:rFonts w:hint="eastAsia" w:cs="Times New Roman"/>
                      <w:color w:val="auto"/>
                      <w:lang w:val="en-US" w:eastAsia="zh-CN"/>
                    </w:rPr>
                    <w:t>49</w:t>
                  </w:r>
                  <w:r>
                    <w:rPr>
                      <w:rFonts w:hint="eastAsia" w:ascii="Times New Roman" w:hAnsi="Times New Roman" w:eastAsia="宋体" w:cs="Times New Roman"/>
                      <w:color w:val="auto"/>
                    </w:rPr>
                    <w:t>台</w:t>
                  </w:r>
                  <w:r>
                    <w:rPr>
                      <w:rFonts w:hint="eastAsia" w:cs="Times New Roman"/>
                      <w:color w:val="auto"/>
                      <w:lang w:eastAsia="zh-CN"/>
                    </w:rPr>
                    <w:t>，</w:t>
                  </w:r>
                  <w:r>
                    <w:rPr>
                      <w:rFonts w:hint="eastAsia" w:ascii="Times New Roman" w:hAnsi="Times New Roman" w:eastAsia="宋体" w:cs="Times New Roman"/>
                      <w:color w:val="auto"/>
                    </w:rPr>
                    <w:t>设备型号变动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1355"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D350-405</w:t>
                  </w:r>
                </w:p>
              </w:tc>
              <w:tc>
                <w:tcPr>
                  <w:tcW w:w="1796"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2302"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lang w:eastAsia="zh-CN"/>
                    </w:rPr>
                  </w:pPr>
                  <w:r>
                    <w:rPr>
                      <w:rFonts w:hint="eastAsia" w:cs="Times New Roman"/>
                      <w:color w:val="auto"/>
                      <w:lang w:val="en-US" w:eastAsia="zh-CN"/>
                    </w:rPr>
                    <w:t>6</w:t>
                  </w:r>
                </w:p>
              </w:tc>
              <w:tc>
                <w:tcPr>
                  <w:tcW w:w="1720"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1355"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D305-355</w:t>
                  </w:r>
                </w:p>
              </w:tc>
              <w:tc>
                <w:tcPr>
                  <w:tcW w:w="1796"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2302"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lang w:eastAsia="zh-CN"/>
                    </w:rPr>
                  </w:pPr>
                  <w:r>
                    <w:rPr>
                      <w:rFonts w:hint="eastAsia" w:cs="Times New Roman"/>
                      <w:color w:val="auto"/>
                      <w:lang w:val="en-US" w:eastAsia="zh-CN"/>
                    </w:rPr>
                    <w:t>3</w:t>
                  </w:r>
                </w:p>
              </w:tc>
              <w:tc>
                <w:tcPr>
                  <w:tcW w:w="1720"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9"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1355"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D150-230</w:t>
                  </w:r>
                </w:p>
              </w:tc>
              <w:tc>
                <w:tcPr>
                  <w:tcW w:w="1796"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230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16</w:t>
                  </w:r>
                </w:p>
              </w:tc>
              <w:tc>
                <w:tcPr>
                  <w:tcW w:w="1720"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1355"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D100-107</w:t>
                  </w:r>
                </w:p>
              </w:tc>
              <w:tc>
                <w:tcPr>
                  <w:tcW w:w="1796"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230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20</w:t>
                  </w:r>
                </w:p>
              </w:tc>
              <w:tc>
                <w:tcPr>
                  <w:tcW w:w="1720"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1355"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D100-125</w:t>
                  </w:r>
                </w:p>
              </w:tc>
              <w:tc>
                <w:tcPr>
                  <w:tcW w:w="1796"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230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p>
              </w:tc>
              <w:tc>
                <w:tcPr>
                  <w:tcW w:w="1720"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1355"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D355-405</w:t>
                  </w:r>
                </w:p>
              </w:tc>
              <w:tc>
                <w:tcPr>
                  <w:tcW w:w="1796"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230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p>
              </w:tc>
              <w:tc>
                <w:tcPr>
                  <w:tcW w:w="1720"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4</w:t>
                  </w:r>
                </w:p>
              </w:tc>
              <w:tc>
                <w:tcPr>
                  <w:tcW w:w="135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空压机组</w:t>
                  </w: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w:t>
                  </w:r>
                </w:p>
              </w:tc>
              <w:tc>
                <w:tcPr>
                  <w:tcW w:w="179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3</w:t>
                  </w:r>
                </w:p>
              </w:tc>
              <w:tc>
                <w:tcPr>
                  <w:tcW w:w="230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172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eastAsia" w:ascii="Times New Roman" w:hAnsi="Times New Roman" w:eastAsia="宋体" w:cs="Times New Roman"/>
                      <w:color w:val="auto"/>
                    </w:rPr>
                    <w:t>与环评内容一致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5</w:t>
                  </w:r>
                </w:p>
              </w:tc>
              <w:tc>
                <w:tcPr>
                  <w:tcW w:w="1355"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窑炉</w:t>
                  </w: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隧道窑</w:t>
                  </w:r>
                </w:p>
              </w:tc>
              <w:tc>
                <w:tcPr>
                  <w:tcW w:w="179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20</w:t>
                  </w:r>
                </w:p>
              </w:tc>
              <w:tc>
                <w:tcPr>
                  <w:tcW w:w="2302"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lang w:eastAsia="zh-CN"/>
                    </w:rPr>
                  </w:pPr>
                  <w:r>
                    <w:rPr>
                      <w:rFonts w:hint="eastAsia" w:cs="Times New Roman"/>
                      <w:color w:val="auto"/>
                      <w:lang w:val="en-US" w:eastAsia="zh-CN"/>
                    </w:rPr>
                    <w:t>3</w:t>
                  </w:r>
                </w:p>
              </w:tc>
              <w:tc>
                <w:tcPr>
                  <w:tcW w:w="172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rPr>
                  </w:pPr>
                  <w:r>
                    <w:rPr>
                      <w:rFonts w:hint="eastAsia" w:ascii="Times New Roman" w:hAnsi="Times New Roman" w:eastAsia="宋体" w:cs="Times New Roman"/>
                      <w:color w:val="auto"/>
                    </w:rPr>
                    <w:t>设置</w:t>
                  </w:r>
                  <w:r>
                    <w:rPr>
                      <w:rFonts w:hint="eastAsia" w:cs="Times New Roman"/>
                      <w:color w:val="auto"/>
                      <w:lang w:val="en-US" w:eastAsia="zh-CN"/>
                    </w:rPr>
                    <w:t>3</w:t>
                  </w:r>
                  <w:r>
                    <w:rPr>
                      <w:rFonts w:hint="eastAsia" w:ascii="Times New Roman" w:hAnsi="Times New Roman" w:eastAsia="宋体" w:cs="Times New Roman"/>
                      <w:color w:val="auto"/>
                    </w:rPr>
                    <w:t>套隧道窑，采用电加热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1355" w:type="dxa"/>
                  <w:vMerge w:val="continue"/>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箱式炉</w:t>
                  </w:r>
                </w:p>
              </w:tc>
              <w:tc>
                <w:tcPr>
                  <w:tcW w:w="179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2302"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ascii="Times New Roman" w:hAnsi="Times New Roman" w:eastAsia="宋体" w:cs="Times New Roman"/>
                      <w:lang w:val="en-US" w:eastAsia="zh-CN"/>
                    </w:rPr>
                    <w:t>2</w:t>
                  </w:r>
                </w:p>
              </w:tc>
              <w:tc>
                <w:tcPr>
                  <w:tcW w:w="172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eastAsia="zh-CN"/>
                    </w:rPr>
                  </w:pPr>
                  <w:r>
                    <w:rPr>
                      <w:rFonts w:hint="eastAsia" w:ascii="Times New Roman" w:hAnsi="Times New Roman" w:eastAsia="宋体" w:cs="Times New Roman"/>
                      <w:lang w:eastAsia="zh-CN"/>
                    </w:rPr>
                    <w:t>将</w:t>
                  </w:r>
                  <w:r>
                    <w:rPr>
                      <w:rFonts w:hint="eastAsia" w:ascii="Times New Roman" w:hAnsi="Times New Roman" w:eastAsia="宋体" w:cs="Times New Roman"/>
                      <w:lang w:val="en-US" w:eastAsia="zh-CN"/>
                    </w:rPr>
                    <w:t>2</w:t>
                  </w:r>
                  <w:r>
                    <w:rPr>
                      <w:rFonts w:hint="eastAsia" w:ascii="Times New Roman" w:hAnsi="Times New Roman" w:eastAsia="宋体" w:cs="Times New Roman"/>
                      <w:lang w:eastAsia="zh-CN"/>
                    </w:rPr>
                    <w:t>套隧道窑替换为</w:t>
                  </w:r>
                  <w:r>
                    <w:rPr>
                      <w:rFonts w:hint="eastAsia" w:ascii="Times New Roman" w:hAnsi="Times New Roman" w:eastAsia="宋体" w:cs="Times New Roman"/>
                      <w:lang w:val="en-US" w:eastAsia="zh-CN"/>
                    </w:rPr>
                    <w:t>2</w:t>
                  </w:r>
                  <w:r>
                    <w:rPr>
                      <w:rFonts w:hint="eastAsia" w:ascii="Times New Roman" w:hAnsi="Times New Roman" w:eastAsia="宋体" w:cs="Times New Roman"/>
                      <w:lang w:eastAsia="zh-CN"/>
                    </w:rPr>
                    <w:t>台箱式炉，采用电加热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6</w:t>
                  </w:r>
                </w:p>
              </w:tc>
              <w:tc>
                <w:tcPr>
                  <w:tcW w:w="135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筛料机</w:t>
                  </w: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179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230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eastAsia="zh-CN"/>
                    </w:rPr>
                  </w:pPr>
                  <w:r>
                    <w:rPr>
                      <w:rFonts w:hint="eastAsia" w:ascii="Times New Roman" w:hAnsi="Times New Roman" w:eastAsia="宋体" w:cs="Times New Roman"/>
                      <w:lang w:eastAsia="zh-CN"/>
                    </w:rPr>
                    <w:t>10</w:t>
                  </w:r>
                </w:p>
              </w:tc>
              <w:tc>
                <w:tcPr>
                  <w:tcW w:w="172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eastAsia="zh-CN"/>
                    </w:rPr>
                  </w:pPr>
                  <w:r>
                    <w:rPr>
                      <w:rFonts w:hint="eastAsia" w:ascii="Times New Roman" w:hAnsi="Times New Roman" w:eastAsia="宋体" w:cs="Times New Roman"/>
                      <w:lang w:eastAsia="zh-CN"/>
                    </w:rPr>
                    <w:t>新增</w:t>
                  </w:r>
                  <w:r>
                    <w:rPr>
                      <w:rFonts w:hint="default" w:ascii="Times New Roman" w:hAnsi="Times New Roman" w:eastAsia="宋体" w:cs="Times New Roman"/>
                      <w:lang w:eastAsia="zh-CN"/>
                    </w:rPr>
                    <w:t>10</w:t>
                  </w:r>
                  <w:r>
                    <w:rPr>
                      <w:rFonts w:hint="eastAsia" w:ascii="Times New Roman" w:hAnsi="Times New Roman" w:eastAsia="宋体" w:cs="Times New Roman"/>
                      <w:lang w:eastAsia="zh-CN"/>
                    </w:rPr>
                    <w:t>台筛料机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7</w:t>
                  </w:r>
                </w:p>
              </w:tc>
              <w:tc>
                <w:tcPr>
                  <w:tcW w:w="135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台车</w:t>
                  </w: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1</w:t>
                  </w:r>
                  <w:r>
                    <w:rPr>
                      <w:rFonts w:hint="eastAsia" w:ascii="Times New Roman" w:hAnsi="Times New Roman" w:eastAsia="宋体" w:cs="Times New Roman"/>
                    </w:rPr>
                    <w:t>m</w:t>
                  </w:r>
                  <w:r>
                    <w:rPr>
                      <w:rFonts w:hint="default" w:ascii="Times New Roman" w:hAnsi="Times New Roman" w:eastAsia="宋体" w:cs="Times New Roman"/>
                    </w:rPr>
                    <w:t>*0.9</w:t>
                  </w:r>
                  <w:r>
                    <w:rPr>
                      <w:rFonts w:hint="eastAsia" w:ascii="Times New Roman" w:hAnsi="Times New Roman" w:eastAsia="宋体" w:cs="Times New Roman"/>
                    </w:rPr>
                    <w:t>m</w:t>
                  </w:r>
                  <w:r>
                    <w:rPr>
                      <w:rFonts w:hint="default" w:ascii="Times New Roman" w:hAnsi="Times New Roman" w:eastAsia="宋体" w:cs="Times New Roman"/>
                    </w:rPr>
                    <w:t>*0.4</w:t>
                  </w:r>
                  <w:r>
                    <w:rPr>
                      <w:rFonts w:hint="eastAsia" w:ascii="Times New Roman" w:hAnsi="Times New Roman" w:eastAsia="宋体" w:cs="Times New Roman"/>
                    </w:rPr>
                    <w:t>m</w:t>
                  </w:r>
                </w:p>
              </w:tc>
              <w:tc>
                <w:tcPr>
                  <w:tcW w:w="179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20</w:t>
                  </w:r>
                </w:p>
              </w:tc>
              <w:tc>
                <w:tcPr>
                  <w:tcW w:w="230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175</w:t>
                  </w:r>
                </w:p>
              </w:tc>
              <w:tc>
                <w:tcPr>
                  <w:tcW w:w="172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eastAsia="zh-CN"/>
                    </w:rPr>
                  </w:pPr>
                  <w:r>
                    <w:rPr>
                      <w:rFonts w:hint="eastAsia" w:ascii="Times New Roman" w:hAnsi="Times New Roman" w:eastAsia="宋体" w:cs="Times New Roman"/>
                      <w:lang w:eastAsia="zh-CN"/>
                    </w:rPr>
                    <w:t>由于台车型号变化导致数量增加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8</w:t>
                  </w:r>
                </w:p>
              </w:tc>
              <w:tc>
                <w:tcPr>
                  <w:tcW w:w="135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风机</w:t>
                  </w: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烘干循环风机</w:t>
                  </w:r>
                </w:p>
              </w:tc>
              <w:tc>
                <w:tcPr>
                  <w:tcW w:w="179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12</w:t>
                  </w:r>
                </w:p>
              </w:tc>
              <w:tc>
                <w:tcPr>
                  <w:tcW w:w="230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128</w:t>
                  </w:r>
                </w:p>
              </w:tc>
              <w:tc>
                <w:tcPr>
                  <w:tcW w:w="172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eastAsia="zh-CN"/>
                    </w:rPr>
                  </w:pPr>
                  <w:r>
                    <w:rPr>
                      <w:rFonts w:hint="eastAsia" w:ascii="Times New Roman" w:hAnsi="Times New Roman" w:eastAsia="宋体" w:cs="Times New Roman"/>
                      <w:lang w:eastAsia="zh-CN"/>
                    </w:rPr>
                    <w:t>该风机为隧道窑和箱式炉内提供热循环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9</w:t>
                  </w:r>
                </w:p>
              </w:tc>
              <w:tc>
                <w:tcPr>
                  <w:tcW w:w="135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切割机</w:t>
                  </w: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ZS-11801280</w:t>
                  </w:r>
                </w:p>
              </w:tc>
              <w:tc>
                <w:tcPr>
                  <w:tcW w:w="179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3</w:t>
                  </w:r>
                </w:p>
              </w:tc>
              <w:tc>
                <w:tcPr>
                  <w:tcW w:w="230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3</w:t>
                  </w:r>
                </w:p>
              </w:tc>
              <w:tc>
                <w:tcPr>
                  <w:tcW w:w="172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ascii="Times New Roman" w:hAnsi="Times New Roman" w:eastAsia="宋体" w:cs="Times New Roman"/>
                      <w:lang w:eastAsia="zh-CN"/>
                    </w:rPr>
                    <w:t>与环评内容一致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1</w:t>
                  </w:r>
                  <w:r>
                    <w:rPr>
                      <w:rFonts w:hint="default" w:ascii="Times New Roman" w:hAnsi="Times New Roman" w:eastAsia="宋体" w:cs="Times New Roman"/>
                    </w:rPr>
                    <w:t>0</w:t>
                  </w:r>
                </w:p>
              </w:tc>
              <w:tc>
                <w:tcPr>
                  <w:tcW w:w="135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高速回转机</w:t>
                  </w: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cs="Times New Roman"/>
                      <w:lang w:val="en-US" w:eastAsia="zh-CN"/>
                    </w:rPr>
                    <w:t>36</w:t>
                  </w:r>
                  <w:r>
                    <w:rPr>
                      <w:rFonts w:hint="default" w:ascii="Times New Roman" w:hAnsi="Times New Roman" w:eastAsia="宋体" w:cs="Times New Roman"/>
                    </w:rPr>
                    <w:t>00</w:t>
                  </w:r>
                  <w:r>
                    <w:rPr>
                      <w:rFonts w:hint="eastAsia" w:ascii="Times New Roman" w:hAnsi="Times New Roman" w:eastAsia="宋体" w:cs="Times New Roman"/>
                    </w:rPr>
                    <w:t xml:space="preserve"> m/s</w:t>
                  </w:r>
                </w:p>
              </w:tc>
              <w:tc>
                <w:tcPr>
                  <w:tcW w:w="179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10</w:t>
                  </w:r>
                </w:p>
              </w:tc>
              <w:tc>
                <w:tcPr>
                  <w:tcW w:w="230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eastAsia="zh-CN"/>
                    </w:rPr>
                  </w:pPr>
                  <w:r>
                    <w:rPr>
                      <w:rFonts w:hint="default" w:ascii="Times New Roman" w:hAnsi="Times New Roman" w:eastAsia="宋体" w:cs="Times New Roman"/>
                      <w:lang w:eastAsia="zh-CN"/>
                    </w:rPr>
                    <w:t>1</w:t>
                  </w:r>
                </w:p>
              </w:tc>
              <w:tc>
                <w:tcPr>
                  <w:tcW w:w="172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eastAsia="zh-CN"/>
                    </w:rPr>
                  </w:pPr>
                  <w:r>
                    <w:rPr>
                      <w:rFonts w:hint="eastAsia" w:ascii="Times New Roman" w:hAnsi="Times New Roman" w:eastAsia="宋体" w:cs="Times New Roman"/>
                      <w:lang w:eastAsia="zh-CN"/>
                    </w:rPr>
                    <w:t>设置1台高速回转机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1</w:t>
                  </w:r>
                  <w:r>
                    <w:rPr>
                      <w:rFonts w:hint="default" w:ascii="Times New Roman" w:hAnsi="Times New Roman" w:eastAsia="宋体" w:cs="Times New Roman"/>
                    </w:rPr>
                    <w:t>1</w:t>
                  </w:r>
                </w:p>
              </w:tc>
              <w:tc>
                <w:tcPr>
                  <w:tcW w:w="135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封口机</w:t>
                  </w: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FBR-770</w:t>
                  </w:r>
                </w:p>
              </w:tc>
              <w:tc>
                <w:tcPr>
                  <w:tcW w:w="179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20</w:t>
                  </w:r>
                </w:p>
              </w:tc>
              <w:tc>
                <w:tcPr>
                  <w:tcW w:w="2302"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ascii="Times New Roman" w:hAnsi="Times New Roman" w:eastAsia="宋体" w:cs="Times New Roman"/>
                      <w:lang w:val="en-US" w:eastAsia="zh-CN"/>
                    </w:rPr>
                    <w:t>6</w:t>
                  </w:r>
                </w:p>
              </w:tc>
              <w:tc>
                <w:tcPr>
                  <w:tcW w:w="172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eastAsia="zh-CN"/>
                    </w:rPr>
                  </w:pPr>
                  <w:r>
                    <w:rPr>
                      <w:rFonts w:hint="eastAsia" w:ascii="Times New Roman" w:hAnsi="Times New Roman" w:eastAsia="宋体" w:cs="Times New Roman"/>
                      <w:lang w:eastAsia="zh-CN"/>
                    </w:rPr>
                    <w:t>设置</w:t>
                  </w:r>
                  <w:r>
                    <w:rPr>
                      <w:rFonts w:hint="eastAsia" w:cs="Times New Roman"/>
                      <w:lang w:val="en-US" w:eastAsia="zh-CN"/>
                    </w:rPr>
                    <w:t>6</w:t>
                  </w:r>
                  <w:r>
                    <w:rPr>
                      <w:rFonts w:hint="eastAsia" w:ascii="Times New Roman" w:hAnsi="Times New Roman" w:eastAsia="宋体" w:cs="Times New Roman"/>
                      <w:lang w:eastAsia="zh-CN"/>
                    </w:rPr>
                    <w:t>台封口机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12</w:t>
                  </w:r>
                </w:p>
              </w:tc>
              <w:tc>
                <w:tcPr>
                  <w:tcW w:w="135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打捆机</w:t>
                  </w: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179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20</w:t>
                  </w:r>
                </w:p>
              </w:tc>
              <w:tc>
                <w:tcPr>
                  <w:tcW w:w="2302"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cs="Times New Roman"/>
                      <w:lang w:val="en-US" w:eastAsia="zh-CN"/>
                    </w:rPr>
                    <w:t>2</w:t>
                  </w:r>
                </w:p>
              </w:tc>
              <w:tc>
                <w:tcPr>
                  <w:tcW w:w="172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eastAsia="zh-CN"/>
                    </w:rPr>
                  </w:pPr>
                  <w:r>
                    <w:rPr>
                      <w:rFonts w:hint="eastAsia" w:ascii="Times New Roman" w:hAnsi="Times New Roman" w:eastAsia="宋体" w:cs="Times New Roman"/>
                      <w:lang w:eastAsia="zh-CN"/>
                    </w:rPr>
                    <w:t>设置</w:t>
                  </w:r>
                  <w:r>
                    <w:rPr>
                      <w:rFonts w:hint="eastAsia" w:cs="Times New Roman"/>
                      <w:lang w:val="en-US" w:eastAsia="zh-CN"/>
                    </w:rPr>
                    <w:t>2</w:t>
                  </w:r>
                  <w:r>
                    <w:rPr>
                      <w:rFonts w:hint="eastAsia" w:ascii="Times New Roman" w:hAnsi="Times New Roman" w:eastAsia="宋体" w:cs="Times New Roman"/>
                      <w:lang w:eastAsia="zh-CN"/>
                    </w:rPr>
                    <w:t>台打捆机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13</w:t>
                  </w:r>
                </w:p>
              </w:tc>
              <w:tc>
                <w:tcPr>
                  <w:tcW w:w="1355"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冷却塔</w:t>
                  </w: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179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2302"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ascii="Times New Roman" w:hAnsi="Times New Roman" w:eastAsia="宋体" w:cs="Times New Roman"/>
                      <w:lang w:val="en-US" w:eastAsia="zh-CN"/>
                    </w:rPr>
                    <w:t>5</w:t>
                  </w:r>
                </w:p>
              </w:tc>
              <w:tc>
                <w:tcPr>
                  <w:tcW w:w="172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eastAsia="zh-CN"/>
                    </w:rPr>
                  </w:pPr>
                  <w:r>
                    <w:rPr>
                      <w:rFonts w:hint="eastAsia" w:ascii="Times New Roman" w:hAnsi="Times New Roman" w:eastAsia="宋体" w:cs="Times New Roman"/>
                      <w:lang w:eastAsia="zh-CN"/>
                    </w:rPr>
                    <w:t>新增</w:t>
                  </w:r>
                  <w:r>
                    <w:rPr>
                      <w:rFonts w:hint="eastAsia" w:ascii="Times New Roman" w:hAnsi="Times New Roman" w:eastAsia="宋体" w:cs="Times New Roman"/>
                      <w:lang w:val="en-US" w:eastAsia="zh-CN"/>
                    </w:rPr>
                    <w:t>5</w:t>
                  </w:r>
                  <w:r>
                    <w:rPr>
                      <w:rFonts w:hint="eastAsia" w:ascii="Times New Roman" w:hAnsi="Times New Roman" w:eastAsia="宋体" w:cs="Times New Roman"/>
                      <w:lang w:eastAsia="zh-CN"/>
                    </w:rPr>
                    <w:t>台冷却塔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cs="Times New Roman"/>
                      <w:lang w:val="en-US" w:eastAsia="zh-CN"/>
                    </w:rPr>
                    <w:t>14</w:t>
                  </w:r>
                </w:p>
              </w:tc>
              <w:tc>
                <w:tcPr>
                  <w:tcW w:w="1355"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rPr>
                  </w:pPr>
                  <w:r>
                    <w:rPr>
                      <w:rFonts w:hint="eastAsia" w:ascii="Times New Roman" w:hAnsi="Times New Roman" w:eastAsia="宋体" w:cs="Times New Roman"/>
                      <w:lang w:eastAsia="zh-CN"/>
                    </w:rPr>
                    <w:t>贴标机</w:t>
                  </w:r>
                </w:p>
              </w:tc>
              <w:tc>
                <w:tcPr>
                  <w:tcW w:w="1392"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rPr>
                  </w:pPr>
                  <w:r>
                    <w:rPr>
                      <w:rFonts w:hint="eastAsia" w:ascii="Times New Roman" w:hAnsi="Times New Roman" w:eastAsia="宋体" w:cs="Times New Roman"/>
                      <w:lang w:val="en-US" w:eastAsia="zh-CN"/>
                    </w:rPr>
                    <w:t>D100-125</w:t>
                  </w:r>
                </w:p>
              </w:tc>
              <w:tc>
                <w:tcPr>
                  <w:tcW w:w="1796"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rPr>
                  </w:pPr>
                  <w:r>
                    <w:rPr>
                      <w:rFonts w:hint="eastAsia" w:ascii="Times New Roman" w:hAnsi="Times New Roman" w:eastAsia="宋体" w:cs="Times New Roman"/>
                    </w:rPr>
                    <w:t>/</w:t>
                  </w:r>
                </w:p>
              </w:tc>
              <w:tc>
                <w:tcPr>
                  <w:tcW w:w="2302"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1</w:t>
                  </w:r>
                </w:p>
              </w:tc>
              <w:tc>
                <w:tcPr>
                  <w:tcW w:w="1720"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kern w:val="2"/>
                      <w:sz w:val="21"/>
                      <w:szCs w:val="24"/>
                      <w:lang w:val="en-US" w:eastAsia="zh-CN" w:bidi="ar-SA"/>
                    </w:rPr>
                  </w:pPr>
                  <w:r>
                    <w:rPr>
                      <w:rFonts w:hint="eastAsia" w:ascii="Times New Roman" w:hAnsi="Times New Roman" w:eastAsia="宋体" w:cs="Times New Roman"/>
                      <w:lang w:eastAsia="zh-CN"/>
                    </w:rPr>
                    <w:t>新增</w:t>
                  </w:r>
                  <w:r>
                    <w:rPr>
                      <w:rFonts w:hint="eastAsia" w:cs="Times New Roman"/>
                      <w:lang w:val="en-US" w:eastAsia="zh-CN"/>
                    </w:rPr>
                    <w:t>1台贴标机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Align w:val="center"/>
                </w:tcPr>
                <w:p>
                  <w:pPr>
                    <w:keepNext w:val="0"/>
                    <w:keepLines w:val="0"/>
                    <w:suppressLineNumbers w:val="0"/>
                    <w:spacing w:before="0" w:beforeAutospacing="0" w:after="0" w:afterAutospacing="0"/>
                    <w:ind w:left="0" w:right="0"/>
                    <w:jc w:val="center"/>
                    <w:rPr>
                      <w:rFonts w:hint="default" w:cs="Times New Roman"/>
                      <w:lang w:val="en-US" w:eastAsia="zh-CN"/>
                    </w:rPr>
                  </w:pPr>
                  <w:r>
                    <w:rPr>
                      <w:rFonts w:hint="eastAsia" w:cs="Times New Roman"/>
                      <w:lang w:val="en-US" w:eastAsia="zh-CN"/>
                    </w:rPr>
                    <w:t>15</w:t>
                  </w:r>
                </w:p>
              </w:tc>
              <w:tc>
                <w:tcPr>
                  <w:tcW w:w="1355"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cs="Times New Roman"/>
                      <w:lang w:eastAsia="zh-CN"/>
                    </w:rPr>
                    <w:t>分条机</w:t>
                  </w: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cs="Times New Roman"/>
                      <w:lang w:val="en-US" w:eastAsia="zh-CN"/>
                    </w:rPr>
                    <w:t>JZ-16056</w:t>
                  </w:r>
                </w:p>
              </w:tc>
              <w:tc>
                <w:tcPr>
                  <w:tcW w:w="1796"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rPr>
                  </w:pPr>
                  <w:r>
                    <w:rPr>
                      <w:rFonts w:hint="eastAsia" w:ascii="Times New Roman" w:hAnsi="Times New Roman" w:eastAsia="宋体" w:cs="Times New Roman"/>
                    </w:rPr>
                    <w:t>/</w:t>
                  </w:r>
                </w:p>
              </w:tc>
              <w:tc>
                <w:tcPr>
                  <w:tcW w:w="230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cs="Times New Roman"/>
                      <w:lang w:val="en-US" w:eastAsia="zh-CN"/>
                    </w:rPr>
                    <w:t>1</w:t>
                  </w:r>
                </w:p>
              </w:tc>
              <w:tc>
                <w:tcPr>
                  <w:tcW w:w="1720" w:type="dxa"/>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lang w:eastAsia="zh-CN"/>
                    </w:rPr>
                  </w:pPr>
                  <w:r>
                    <w:rPr>
                      <w:rFonts w:hint="eastAsia" w:ascii="Times New Roman" w:hAnsi="Times New Roman" w:eastAsia="宋体" w:cs="Times New Roman"/>
                      <w:lang w:eastAsia="zh-CN"/>
                    </w:rPr>
                    <w:t>新增</w:t>
                  </w:r>
                  <w:r>
                    <w:rPr>
                      <w:rFonts w:hint="eastAsia" w:cs="Times New Roman"/>
                      <w:lang w:val="en-US" w:eastAsia="zh-CN"/>
                    </w:rPr>
                    <w:t>1台分条机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9" w:type="dxa"/>
                  <w:vAlign w:val="center"/>
                </w:tcPr>
                <w:p>
                  <w:pPr>
                    <w:keepNext w:val="0"/>
                    <w:keepLines w:val="0"/>
                    <w:suppressLineNumbers w:val="0"/>
                    <w:spacing w:before="0" w:beforeAutospacing="0" w:after="0" w:afterAutospacing="0"/>
                    <w:ind w:left="0" w:right="0"/>
                    <w:jc w:val="center"/>
                    <w:rPr>
                      <w:rFonts w:hint="default" w:cs="Times New Roman"/>
                      <w:lang w:val="en-US" w:eastAsia="zh-CN"/>
                    </w:rPr>
                  </w:pPr>
                  <w:r>
                    <w:rPr>
                      <w:rFonts w:hint="eastAsia" w:cs="Times New Roman"/>
                      <w:lang w:val="en-US" w:eastAsia="zh-CN"/>
                    </w:rPr>
                    <w:t>16</w:t>
                  </w:r>
                </w:p>
              </w:tc>
              <w:tc>
                <w:tcPr>
                  <w:tcW w:w="1355"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cs="Times New Roman"/>
                      <w:lang w:eastAsia="zh-CN"/>
                    </w:rPr>
                    <w:t>百叶片自动机</w:t>
                  </w:r>
                </w:p>
              </w:tc>
              <w:tc>
                <w:tcPr>
                  <w:tcW w:w="139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cs="Times New Roman"/>
                      <w:lang w:val="en-US" w:eastAsia="zh-CN"/>
                    </w:rPr>
                    <w:t>D100-125</w:t>
                  </w:r>
                </w:p>
              </w:tc>
              <w:tc>
                <w:tcPr>
                  <w:tcW w:w="1796"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cs="Times New Roman"/>
                      <w:lang w:val="en-US" w:eastAsia="zh-CN"/>
                    </w:rPr>
                    <w:t>/</w:t>
                  </w:r>
                </w:p>
              </w:tc>
              <w:tc>
                <w:tcPr>
                  <w:tcW w:w="2302"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cs="Times New Roman"/>
                      <w:lang w:val="en-US" w:eastAsia="zh-CN"/>
                    </w:rPr>
                    <w:t>3</w:t>
                  </w:r>
                </w:p>
              </w:tc>
              <w:tc>
                <w:tcPr>
                  <w:tcW w:w="1720" w:type="dxa"/>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lang w:eastAsia="zh-CN"/>
                    </w:rPr>
                  </w:pPr>
                  <w:r>
                    <w:rPr>
                      <w:rFonts w:hint="eastAsia" w:ascii="Times New Roman" w:hAnsi="Times New Roman" w:eastAsia="宋体" w:cs="Times New Roman"/>
                      <w:lang w:eastAsia="zh-CN"/>
                    </w:rPr>
                    <w:t>新增</w:t>
                  </w:r>
                  <w:r>
                    <w:rPr>
                      <w:rFonts w:hint="eastAsia" w:cs="Times New Roman"/>
                      <w:lang w:val="en-US" w:eastAsia="zh-CN"/>
                    </w:rPr>
                    <w:t>3台</w:t>
                  </w:r>
                  <w:r>
                    <w:rPr>
                      <w:rFonts w:hint="eastAsia" w:cs="Times New Roman"/>
                      <w:lang w:eastAsia="zh-CN"/>
                    </w:rPr>
                    <w:t>百叶片自动</w:t>
                  </w:r>
                  <w:r>
                    <w:rPr>
                      <w:rFonts w:hint="eastAsia" w:cs="Times New Roman"/>
                      <w:lang w:val="en-US" w:eastAsia="zh-CN"/>
                    </w:rPr>
                    <w:t>机</w:t>
                  </w:r>
                </w:p>
              </w:tc>
            </w:tr>
            <w:bookmarkEnd w:id="3"/>
          </w:tbl>
          <w:p>
            <w:pPr>
              <w:keepNext w:val="0"/>
              <w:keepLines w:val="0"/>
              <w:suppressLineNumbers w:val="0"/>
              <w:spacing w:before="0" w:beforeLines="50" w:beforeAutospacing="0" w:after="0" w:afterAutospacing="0" w:line="360" w:lineRule="auto"/>
              <w:ind w:left="0" w:right="0"/>
              <w:jc w:val="left"/>
              <w:rPr>
                <w:rFonts w:hint="eastAsia"/>
                <w:b/>
                <w:color w:val="auto"/>
                <w:sz w:val="28"/>
                <w:szCs w:val="28"/>
                <w:lang w:val="en-US" w:eastAsia="zh-CN"/>
              </w:rPr>
            </w:pPr>
            <w:r>
              <w:rPr>
                <w:rFonts w:hint="eastAsia"/>
                <w:b/>
                <w:color w:val="auto"/>
                <w:sz w:val="28"/>
                <w:szCs w:val="28"/>
                <w:lang w:val="en-US" w:eastAsia="zh-CN"/>
              </w:rPr>
              <w:t>2.3产品方案</w:t>
            </w:r>
          </w:p>
          <w:p>
            <w:pPr>
              <w:pStyle w:val="7"/>
              <w:keepNext w:val="0"/>
              <w:keepLines w:val="0"/>
              <w:suppressLineNumbers w:val="0"/>
              <w:spacing w:before="0" w:beforeAutospacing="0" w:after="0" w:afterAutospacing="0"/>
              <w:ind w:left="0" w:right="0" w:firstLine="480" w:firstLineChars="200"/>
              <w:jc w:val="left"/>
              <w:rPr>
                <w:rFonts w:hint="eastAsia"/>
                <w:color w:val="auto"/>
                <w:sz w:val="24"/>
                <w:szCs w:val="24"/>
                <w:lang w:val="en-US" w:eastAsia="zh-CN"/>
              </w:rPr>
            </w:pPr>
            <w:r>
              <w:rPr>
                <w:rFonts w:hint="eastAsia"/>
                <w:color w:val="auto"/>
                <w:sz w:val="24"/>
                <w:szCs w:val="24"/>
                <w:lang w:val="en-US" w:eastAsia="zh-CN"/>
              </w:rPr>
              <w:t>本项目产品方案见下表</w:t>
            </w:r>
          </w:p>
          <w:p>
            <w:pPr>
              <w:keepNext w:val="0"/>
              <w:keepLines w:val="0"/>
              <w:suppressLineNumbers w:val="0"/>
              <w:tabs>
                <w:tab w:val="center" w:pos="4765"/>
                <w:tab w:val="left" w:pos="6420"/>
              </w:tabs>
              <w:adjustRightInd w:val="0"/>
              <w:snapToGrid w:val="0"/>
              <w:spacing w:before="0" w:beforeAutospacing="0" w:after="0" w:afterAutospacing="0" w:line="360" w:lineRule="auto"/>
              <w:ind w:left="0" w:right="0"/>
              <w:jc w:val="center"/>
              <w:rPr>
                <w:rFonts w:hint="default"/>
                <w:color w:val="auto"/>
              </w:rPr>
            </w:pPr>
            <w:r>
              <w:rPr>
                <w:rFonts w:hint="default"/>
                <w:b/>
                <w:color w:val="auto"/>
                <w:szCs w:val="21"/>
              </w:rPr>
              <w:t>表2-</w:t>
            </w:r>
            <w:r>
              <w:rPr>
                <w:rFonts w:hint="eastAsia"/>
                <w:b/>
                <w:color w:val="auto"/>
                <w:szCs w:val="21"/>
                <w:lang w:val="en-US" w:eastAsia="zh-CN"/>
              </w:rPr>
              <w:t>3</w:t>
            </w:r>
            <w:r>
              <w:rPr>
                <w:rFonts w:hint="default"/>
                <w:b/>
                <w:color w:val="auto"/>
                <w:szCs w:val="21"/>
              </w:rPr>
              <w:t xml:space="preserve">  </w:t>
            </w:r>
            <w:r>
              <w:rPr>
                <w:rFonts w:hint="eastAsia"/>
                <w:b/>
                <w:color w:val="auto"/>
                <w:szCs w:val="21"/>
                <w:lang w:eastAsia="zh-CN"/>
              </w:rPr>
              <w:t>建设项目产品方案</w:t>
            </w:r>
            <w:r>
              <w:rPr>
                <w:rFonts w:hint="default"/>
                <w:b/>
                <w:color w:val="auto"/>
                <w:szCs w:val="21"/>
              </w:rPr>
              <w:t>一览表</w:t>
            </w:r>
          </w:p>
          <w:tbl>
            <w:tblPr>
              <w:tblStyle w:val="17"/>
              <w:tblpPr w:leftFromText="180" w:rightFromText="180" w:vertAnchor="text" w:horzAnchor="page" w:tblpX="130" w:tblpY="34"/>
              <w:tblOverlap w:val="never"/>
              <w:tblW w:w="93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9"/>
              <w:gridCol w:w="2412"/>
              <w:gridCol w:w="1905"/>
              <w:gridCol w:w="1185"/>
              <w:gridCol w:w="24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9"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序号</w:t>
                  </w:r>
                </w:p>
              </w:tc>
              <w:tc>
                <w:tcPr>
                  <w:tcW w:w="2412"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产品名称</w:t>
                  </w:r>
                </w:p>
              </w:tc>
              <w:tc>
                <w:tcPr>
                  <w:tcW w:w="1905"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设计产品量</w:t>
                  </w:r>
                </w:p>
              </w:tc>
              <w:tc>
                <w:tcPr>
                  <w:tcW w:w="1185"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单位</w:t>
                  </w:r>
                </w:p>
              </w:tc>
              <w:tc>
                <w:tcPr>
                  <w:tcW w:w="2423"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实际产品量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9"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1</w:t>
                  </w:r>
                </w:p>
              </w:tc>
              <w:tc>
                <w:tcPr>
                  <w:tcW w:w="2412" w:type="dxa"/>
                  <w:vAlign w:val="center"/>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ascii="宋体" w:hAnsi="宋体" w:eastAsia="宋体"/>
                    </w:rPr>
                    <w:t>切割砂轮</w:t>
                  </w:r>
                </w:p>
              </w:tc>
              <w:tc>
                <w:tcPr>
                  <w:tcW w:w="1905" w:type="dxa"/>
                  <w:vAlign w:val="center"/>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default" w:ascii="Times New Roman" w:hAnsi="Times New Roman" w:eastAsia="宋体" w:cs="Times New Roman"/>
                      <w:kern w:val="0"/>
                      <w:szCs w:val="21"/>
                    </w:rPr>
                    <w:t>1</w:t>
                  </w:r>
                  <w:r>
                    <w:rPr>
                      <w:rFonts w:hint="eastAsia" w:ascii="Times New Roman" w:hAnsi="Times New Roman" w:eastAsia="宋体" w:cs="Times New Roman"/>
                      <w:kern w:val="0"/>
                      <w:szCs w:val="21"/>
                    </w:rPr>
                    <w:t>万</w:t>
                  </w:r>
                </w:p>
              </w:tc>
              <w:tc>
                <w:tcPr>
                  <w:tcW w:w="1185"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t/a</w:t>
                  </w:r>
                </w:p>
              </w:tc>
              <w:tc>
                <w:tcPr>
                  <w:tcW w:w="2423"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1.5万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9"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2</w:t>
                  </w:r>
                </w:p>
              </w:tc>
              <w:tc>
                <w:tcPr>
                  <w:tcW w:w="2412" w:type="dxa"/>
                  <w:vAlign w:val="center"/>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ascii="宋体" w:hAnsi="宋体" w:eastAsia="宋体"/>
                    </w:rPr>
                    <w:t>磨削砂轮</w:t>
                  </w:r>
                </w:p>
              </w:tc>
              <w:tc>
                <w:tcPr>
                  <w:tcW w:w="1905" w:type="dxa"/>
                  <w:vAlign w:val="center"/>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ascii="Times New Roman" w:hAnsi="Times New Roman" w:eastAsia="宋体" w:cs="Times New Roman"/>
                    </w:rPr>
                    <w:t>1万</w:t>
                  </w:r>
                </w:p>
              </w:tc>
              <w:tc>
                <w:tcPr>
                  <w:tcW w:w="1185"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t/a</w:t>
                  </w:r>
                </w:p>
              </w:tc>
              <w:tc>
                <w:tcPr>
                  <w:tcW w:w="2423"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1.0万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9"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3</w:t>
                  </w:r>
                </w:p>
              </w:tc>
              <w:tc>
                <w:tcPr>
                  <w:tcW w:w="2412" w:type="dxa"/>
                  <w:vAlign w:val="center"/>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ascii="宋体" w:hAnsi="宋体" w:eastAsia="宋体"/>
                    </w:rPr>
                    <w:t>精磨砂轮（百叶片）</w:t>
                  </w:r>
                </w:p>
              </w:tc>
              <w:tc>
                <w:tcPr>
                  <w:tcW w:w="1905" w:type="dxa"/>
                  <w:vAlign w:val="center"/>
                </w:tcPr>
                <w:p>
                  <w:pPr>
                    <w:keepNext w:val="0"/>
                    <w:keepLines w:val="0"/>
                    <w:suppressLineNumbers w:val="0"/>
                    <w:spacing w:before="0" w:beforeAutospacing="0" w:after="0" w:afterAutospacing="0"/>
                    <w:ind w:left="0" w:right="0"/>
                    <w:jc w:val="center"/>
                    <w:rPr>
                      <w:rFonts w:hint="eastAsia"/>
                      <w:color w:val="auto"/>
                      <w:vertAlign w:val="baseline"/>
                      <w:lang w:val="en-US" w:eastAsia="zh-CN"/>
                    </w:rPr>
                  </w:pPr>
                  <w:r>
                    <w:rPr>
                      <w:rFonts w:hint="eastAsia" w:ascii="Times New Roman" w:hAnsi="Times New Roman" w:eastAsia="宋体" w:cs="Times New Roman"/>
                    </w:rPr>
                    <w:t>1万</w:t>
                  </w:r>
                </w:p>
              </w:tc>
              <w:tc>
                <w:tcPr>
                  <w:tcW w:w="1185" w:type="dxa"/>
                  <w:vAlign w:val="top"/>
                </w:tcPr>
                <w:p>
                  <w:pPr>
                    <w:keepNext w:val="0"/>
                    <w:keepLines w:val="0"/>
                    <w:suppressLineNumbers w:val="0"/>
                    <w:spacing w:before="0" w:beforeAutospacing="0" w:after="0" w:afterAutospacing="0"/>
                    <w:ind w:left="0" w:right="0"/>
                    <w:jc w:val="center"/>
                    <w:rPr>
                      <w:rFonts w:hint="eastAsia"/>
                      <w:color w:val="auto"/>
                      <w:vertAlign w:val="baseline"/>
                      <w:lang w:val="en-US" w:eastAsia="zh-CN"/>
                    </w:rPr>
                  </w:pPr>
                  <w:r>
                    <w:rPr>
                      <w:rFonts w:hint="eastAsia"/>
                      <w:color w:val="auto"/>
                      <w:vertAlign w:val="baseline"/>
                      <w:lang w:val="en-US" w:eastAsia="zh-CN"/>
                    </w:rPr>
                    <w:t>t/a</w:t>
                  </w:r>
                </w:p>
              </w:tc>
              <w:tc>
                <w:tcPr>
                  <w:tcW w:w="2423"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0.5万</w:t>
                  </w:r>
                </w:p>
              </w:tc>
            </w:tr>
          </w:tbl>
          <w:p>
            <w:pPr>
              <w:keepNext w:val="0"/>
              <w:keepLines w:val="0"/>
              <w:suppressLineNumbers w:val="0"/>
              <w:spacing w:before="0" w:beforeLines="50" w:beforeAutospacing="0" w:after="0" w:afterAutospacing="0" w:line="360" w:lineRule="auto"/>
              <w:ind w:left="0" w:right="0"/>
              <w:jc w:val="left"/>
              <w:rPr>
                <w:rFonts w:hint="default"/>
                <w:b/>
                <w:color w:val="auto"/>
                <w:sz w:val="28"/>
                <w:szCs w:val="28"/>
                <w:lang w:val="en-US" w:eastAsia="zh-CN"/>
              </w:rPr>
            </w:pPr>
            <w:r>
              <w:rPr>
                <w:rFonts w:hint="default"/>
                <w:b/>
                <w:sz w:val="28"/>
                <w:szCs w:val="28"/>
              </w:rPr>
              <w:t>2</w:t>
            </w:r>
            <w:r>
              <w:rPr>
                <w:rFonts w:hint="default"/>
                <w:b/>
                <w:color w:val="auto"/>
                <w:sz w:val="28"/>
                <w:szCs w:val="28"/>
                <w:lang w:val="en-US" w:eastAsia="zh-CN"/>
              </w:rPr>
              <w:t>.</w:t>
            </w:r>
            <w:r>
              <w:rPr>
                <w:rFonts w:hint="eastAsia"/>
                <w:b/>
                <w:color w:val="auto"/>
                <w:sz w:val="28"/>
                <w:szCs w:val="28"/>
                <w:lang w:val="en-US" w:eastAsia="zh-CN"/>
              </w:rPr>
              <w:t>4能源</w:t>
            </w:r>
            <w:r>
              <w:rPr>
                <w:rFonts w:hint="default"/>
                <w:b/>
                <w:color w:val="auto"/>
                <w:sz w:val="28"/>
                <w:szCs w:val="28"/>
                <w:lang w:val="en-US" w:eastAsia="zh-CN"/>
              </w:rPr>
              <w:t>消耗及水平衡</w:t>
            </w:r>
          </w:p>
          <w:p>
            <w:pPr>
              <w:pStyle w:val="10"/>
              <w:spacing w:after="0" w:line="360" w:lineRule="auto"/>
              <w:ind w:left="0" w:leftChars="0" w:firstLine="482"/>
              <w:rPr>
                <w:sz w:val="24"/>
              </w:rPr>
            </w:pPr>
            <w:r>
              <w:rPr>
                <w:rFonts w:hint="eastAsia"/>
                <w:b/>
                <w:bCs/>
                <w:sz w:val="24"/>
                <w:lang w:eastAsia="zh-CN"/>
              </w:rPr>
              <w:t>原料</w:t>
            </w:r>
            <w:r>
              <w:rPr>
                <w:rFonts w:hint="eastAsia"/>
                <w:b/>
                <w:bCs/>
                <w:sz w:val="24"/>
              </w:rPr>
              <w:t>消耗</w:t>
            </w:r>
            <w:r>
              <w:rPr>
                <w:rFonts w:hint="eastAsia"/>
                <w:sz w:val="24"/>
              </w:rPr>
              <w:t>：</w:t>
            </w:r>
          </w:p>
          <w:p>
            <w:pPr>
              <w:pStyle w:val="10"/>
              <w:spacing w:after="0" w:line="360" w:lineRule="auto"/>
              <w:ind w:left="0" w:leftChars="0" w:firstLine="480"/>
              <w:rPr>
                <w:sz w:val="24"/>
              </w:rPr>
            </w:pPr>
            <w:r>
              <w:rPr>
                <w:rFonts w:hint="eastAsia"/>
                <w:sz w:val="24"/>
              </w:rPr>
              <w:t>本项目</w:t>
            </w:r>
            <w:r>
              <w:rPr>
                <w:rFonts w:hint="eastAsia"/>
                <w:sz w:val="24"/>
                <w:lang w:eastAsia="zh-CN"/>
              </w:rPr>
              <w:t>原材料</w:t>
            </w:r>
            <w:r>
              <w:rPr>
                <w:sz w:val="24"/>
              </w:rPr>
              <w:t>消耗，见表2-4。</w:t>
            </w:r>
          </w:p>
          <w:p>
            <w:pPr>
              <w:keepNext w:val="0"/>
              <w:keepLines w:val="0"/>
              <w:suppressLineNumbers w:val="0"/>
              <w:tabs>
                <w:tab w:val="center" w:pos="4765"/>
                <w:tab w:val="left" w:pos="6420"/>
              </w:tabs>
              <w:adjustRightInd w:val="0"/>
              <w:snapToGrid w:val="0"/>
              <w:spacing w:before="0" w:beforeAutospacing="0" w:after="0" w:afterAutospacing="0" w:line="360" w:lineRule="auto"/>
              <w:ind w:left="0" w:right="0"/>
              <w:jc w:val="center"/>
              <w:rPr>
                <w:rFonts w:hint="default"/>
              </w:rPr>
            </w:pPr>
            <w:r>
              <w:rPr>
                <w:rFonts w:hint="default"/>
                <w:b/>
                <w:szCs w:val="21"/>
              </w:rPr>
              <w:t xml:space="preserve">表2-4  </w:t>
            </w:r>
            <w:r>
              <w:rPr>
                <w:rFonts w:hint="eastAsia"/>
                <w:b/>
                <w:szCs w:val="21"/>
                <w:lang w:eastAsia="zh-CN"/>
              </w:rPr>
              <w:t>原材料用量</w:t>
            </w:r>
            <w:r>
              <w:rPr>
                <w:rFonts w:hint="default"/>
                <w:b/>
                <w:szCs w:val="21"/>
              </w:rPr>
              <w:t>一览表</w:t>
            </w:r>
          </w:p>
          <w:tbl>
            <w:tblPr>
              <w:tblStyle w:val="17"/>
              <w:tblW w:w="496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9"/>
              <w:gridCol w:w="1001"/>
              <w:gridCol w:w="928"/>
              <w:gridCol w:w="949"/>
              <w:gridCol w:w="1132"/>
              <w:gridCol w:w="1132"/>
              <w:gridCol w:w="1203"/>
              <w:gridCol w:w="1272"/>
              <w:gridCol w:w="1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vMerge w:val="restart"/>
                  <w:vAlign w:val="center"/>
                </w:tcPr>
                <w:p>
                  <w:pPr>
                    <w:keepNext w:val="0"/>
                    <w:keepLines w:val="0"/>
                    <w:suppressLineNumbers w:val="0"/>
                    <w:spacing w:before="0" w:beforeAutospacing="0" w:after="0" w:afterAutospacing="0"/>
                    <w:ind w:left="0" w:right="0"/>
                    <w:jc w:val="center"/>
                    <w:rPr>
                      <w:rFonts w:hint="default" w:ascii="宋体" w:hAnsi="宋体" w:eastAsia="宋体"/>
                      <w:b/>
                    </w:rPr>
                  </w:pPr>
                  <w:r>
                    <w:rPr>
                      <w:rFonts w:hint="eastAsia" w:ascii="宋体" w:hAnsi="宋体" w:eastAsia="宋体"/>
                      <w:b/>
                    </w:rPr>
                    <w:t>序号</w:t>
                  </w:r>
                </w:p>
              </w:tc>
              <w:tc>
                <w:tcPr>
                  <w:tcW w:w="535" w:type="pct"/>
                  <w:vMerge w:val="restart"/>
                  <w:vAlign w:val="center"/>
                </w:tcPr>
                <w:p>
                  <w:pPr>
                    <w:keepNext w:val="0"/>
                    <w:keepLines w:val="0"/>
                    <w:suppressLineNumbers w:val="0"/>
                    <w:spacing w:before="0" w:beforeAutospacing="0" w:after="0" w:afterAutospacing="0"/>
                    <w:ind w:left="0" w:right="0"/>
                    <w:jc w:val="center"/>
                    <w:rPr>
                      <w:rFonts w:hint="default" w:ascii="宋体" w:hAnsi="宋体" w:eastAsia="宋体"/>
                      <w:b/>
                    </w:rPr>
                  </w:pPr>
                  <w:r>
                    <w:rPr>
                      <w:rFonts w:hint="eastAsia" w:ascii="宋体" w:hAnsi="宋体" w:eastAsia="宋体"/>
                      <w:b/>
                    </w:rPr>
                    <w:t>原辅材料</w:t>
                  </w:r>
                </w:p>
              </w:tc>
              <w:tc>
                <w:tcPr>
                  <w:tcW w:w="496" w:type="pct"/>
                  <w:vMerge w:val="restart"/>
                  <w:vAlign w:val="center"/>
                </w:tcPr>
                <w:p>
                  <w:pPr>
                    <w:keepNext w:val="0"/>
                    <w:keepLines w:val="0"/>
                    <w:suppressLineNumbers w:val="0"/>
                    <w:spacing w:before="0" w:beforeAutospacing="0" w:after="0" w:afterAutospacing="0"/>
                    <w:ind w:left="0" w:right="0"/>
                    <w:jc w:val="center"/>
                    <w:rPr>
                      <w:rFonts w:hint="default" w:ascii="宋体" w:hAnsi="宋体" w:eastAsia="宋体"/>
                      <w:b/>
                    </w:rPr>
                  </w:pPr>
                  <w:r>
                    <w:rPr>
                      <w:rFonts w:hint="eastAsia" w:ascii="宋体" w:hAnsi="宋体" w:eastAsia="宋体"/>
                      <w:b/>
                    </w:rPr>
                    <w:t>来源</w:t>
                  </w:r>
                </w:p>
              </w:tc>
              <w:tc>
                <w:tcPr>
                  <w:tcW w:w="1717" w:type="pct"/>
                  <w:gridSpan w:val="3"/>
                  <w:vAlign w:val="center"/>
                </w:tcPr>
                <w:p>
                  <w:pPr>
                    <w:keepNext w:val="0"/>
                    <w:keepLines w:val="0"/>
                    <w:suppressLineNumbers w:val="0"/>
                    <w:spacing w:before="0" w:beforeAutospacing="0" w:after="0" w:afterAutospacing="0"/>
                    <w:ind w:left="0" w:right="0"/>
                    <w:jc w:val="center"/>
                    <w:rPr>
                      <w:rFonts w:hint="default" w:ascii="宋体" w:hAnsi="宋体" w:eastAsia="宋体"/>
                      <w:b/>
                    </w:rPr>
                  </w:pPr>
                  <w:r>
                    <w:rPr>
                      <w:rFonts w:hint="eastAsia" w:ascii="宋体" w:hAnsi="宋体" w:eastAsia="宋体"/>
                      <w:b/>
                    </w:rPr>
                    <w:t>环评设计年用量</w:t>
                  </w:r>
                </w:p>
                <w:p>
                  <w:pPr>
                    <w:keepNext w:val="0"/>
                    <w:keepLines w:val="0"/>
                    <w:suppressLineNumbers w:val="0"/>
                    <w:spacing w:before="0" w:beforeAutospacing="0" w:after="0" w:afterAutospacing="0"/>
                    <w:ind w:left="0" w:right="0"/>
                    <w:jc w:val="center"/>
                    <w:rPr>
                      <w:rFonts w:hint="default" w:ascii="宋体" w:hAnsi="宋体" w:eastAsia="宋体"/>
                      <w:b/>
                    </w:rPr>
                  </w:pPr>
                  <w:r>
                    <w:rPr>
                      <w:rFonts w:hint="eastAsia" w:ascii="宋体" w:hAnsi="宋体" w:eastAsia="宋体"/>
                      <w:b/>
                    </w:rPr>
                    <w:t>（t/a）</w:t>
                  </w:r>
                </w:p>
              </w:tc>
              <w:tc>
                <w:tcPr>
                  <w:tcW w:w="1979" w:type="pct"/>
                  <w:gridSpan w:val="3"/>
                  <w:vAlign w:val="center"/>
                </w:tcPr>
                <w:p>
                  <w:pPr>
                    <w:keepNext w:val="0"/>
                    <w:keepLines w:val="0"/>
                    <w:suppressLineNumbers w:val="0"/>
                    <w:spacing w:before="0" w:beforeAutospacing="0" w:after="0" w:afterAutospacing="0"/>
                    <w:ind w:left="0" w:right="0"/>
                    <w:jc w:val="center"/>
                    <w:rPr>
                      <w:rFonts w:hint="default" w:ascii="宋体" w:hAnsi="宋体" w:eastAsia="宋体"/>
                      <w:b/>
                    </w:rPr>
                  </w:pPr>
                  <w:r>
                    <w:rPr>
                      <w:rFonts w:hint="eastAsia" w:ascii="宋体" w:hAnsi="宋体" w:eastAsia="宋体"/>
                      <w:b/>
                      <w:lang w:eastAsia="zh-CN"/>
                    </w:rPr>
                    <w:t>整体</w:t>
                  </w:r>
                  <w:r>
                    <w:rPr>
                      <w:rFonts w:hint="eastAsia" w:ascii="宋体" w:hAnsi="宋体" w:eastAsia="宋体"/>
                      <w:b/>
                    </w:rPr>
                    <w:t>验收</w:t>
                  </w:r>
                  <w:r>
                    <w:rPr>
                      <w:rFonts w:hint="eastAsia" w:ascii="宋体" w:hAnsi="宋体" w:eastAsia="宋体"/>
                      <w:b/>
                      <w:lang w:eastAsia="zh-CN"/>
                    </w:rPr>
                    <w:t>实际</w:t>
                  </w:r>
                  <w:r>
                    <w:rPr>
                      <w:rFonts w:hint="eastAsia" w:ascii="宋体" w:hAnsi="宋体" w:eastAsia="宋体"/>
                      <w:b/>
                    </w:rPr>
                    <w:t>年用量</w:t>
                  </w:r>
                </w:p>
                <w:p>
                  <w:pPr>
                    <w:keepNext w:val="0"/>
                    <w:keepLines w:val="0"/>
                    <w:suppressLineNumbers w:val="0"/>
                    <w:spacing w:before="0" w:beforeAutospacing="0" w:after="0" w:afterAutospacing="0"/>
                    <w:ind w:left="0" w:right="0"/>
                    <w:jc w:val="center"/>
                    <w:rPr>
                      <w:rFonts w:hint="default" w:ascii="宋体" w:hAnsi="宋体" w:eastAsia="宋体"/>
                      <w:b/>
                    </w:rPr>
                  </w:pPr>
                  <w:r>
                    <w:rPr>
                      <w:rFonts w:hint="eastAsia" w:ascii="宋体" w:hAnsi="宋体" w:eastAsia="宋体"/>
                      <w:b/>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b/>
                    </w:rPr>
                  </w:pPr>
                </w:p>
              </w:tc>
              <w:tc>
                <w:tcPr>
                  <w:tcW w:w="535"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b/>
                    </w:rPr>
                  </w:pPr>
                </w:p>
              </w:tc>
              <w:tc>
                <w:tcPr>
                  <w:tcW w:w="496" w:type="pct"/>
                  <w:vMerge w:val="continue"/>
                  <w:vAlign w:val="center"/>
                </w:tcPr>
                <w:p>
                  <w:pPr>
                    <w:keepNext w:val="0"/>
                    <w:keepLines w:val="0"/>
                    <w:suppressLineNumbers w:val="0"/>
                    <w:spacing w:before="0" w:beforeAutospacing="0" w:after="0" w:afterAutospacing="0"/>
                    <w:ind w:left="0" w:right="0"/>
                    <w:jc w:val="center"/>
                    <w:rPr>
                      <w:rFonts w:hint="default" w:ascii="宋体" w:hAnsi="宋体" w:eastAsia="宋体"/>
                      <w:b/>
                    </w:rPr>
                  </w:pPr>
                </w:p>
              </w:tc>
              <w:tc>
                <w:tcPr>
                  <w:tcW w:w="507" w:type="pct"/>
                  <w:vAlign w:val="center"/>
                </w:tcPr>
                <w:p>
                  <w:pPr>
                    <w:keepNext w:val="0"/>
                    <w:keepLines w:val="0"/>
                    <w:suppressLineNumbers w:val="0"/>
                    <w:spacing w:before="0" w:beforeAutospacing="0" w:after="0" w:afterAutospacing="0"/>
                    <w:ind w:left="0" w:right="0"/>
                    <w:jc w:val="center"/>
                    <w:rPr>
                      <w:rFonts w:hint="default" w:ascii="宋体" w:hAnsi="宋体" w:eastAsia="宋体"/>
                      <w:b/>
                    </w:rPr>
                  </w:pPr>
                  <w:r>
                    <w:rPr>
                      <w:rFonts w:hint="eastAsia" w:ascii="宋体" w:hAnsi="宋体" w:eastAsia="宋体"/>
                      <w:b/>
                    </w:rPr>
                    <w:t>切割砂轮</w:t>
                  </w:r>
                </w:p>
              </w:tc>
              <w:tc>
                <w:tcPr>
                  <w:tcW w:w="605" w:type="pct"/>
                  <w:vAlign w:val="center"/>
                </w:tcPr>
                <w:p>
                  <w:pPr>
                    <w:keepNext w:val="0"/>
                    <w:keepLines w:val="0"/>
                    <w:suppressLineNumbers w:val="0"/>
                    <w:spacing w:before="0" w:beforeAutospacing="0" w:after="0" w:afterAutospacing="0"/>
                    <w:ind w:left="0" w:right="0"/>
                    <w:jc w:val="center"/>
                    <w:rPr>
                      <w:rFonts w:hint="default" w:ascii="宋体" w:hAnsi="宋体" w:eastAsia="宋体"/>
                      <w:b/>
                    </w:rPr>
                  </w:pPr>
                  <w:r>
                    <w:rPr>
                      <w:rFonts w:hint="eastAsia" w:ascii="宋体" w:hAnsi="宋体" w:eastAsia="宋体"/>
                      <w:b/>
                    </w:rPr>
                    <w:t>磨削砂轮</w:t>
                  </w:r>
                </w:p>
              </w:tc>
              <w:tc>
                <w:tcPr>
                  <w:tcW w:w="605" w:type="pct"/>
                  <w:vAlign w:val="center"/>
                </w:tcPr>
                <w:p>
                  <w:pPr>
                    <w:keepNext w:val="0"/>
                    <w:keepLines w:val="0"/>
                    <w:suppressLineNumbers w:val="0"/>
                    <w:spacing w:before="0" w:beforeAutospacing="0" w:after="0" w:afterAutospacing="0"/>
                    <w:ind w:left="0" w:right="0"/>
                    <w:jc w:val="center"/>
                    <w:rPr>
                      <w:rFonts w:hint="default" w:ascii="宋体" w:hAnsi="宋体" w:eastAsia="宋体"/>
                      <w:b/>
                    </w:rPr>
                  </w:pPr>
                  <w:r>
                    <w:rPr>
                      <w:rFonts w:hint="eastAsia" w:ascii="宋体" w:hAnsi="宋体" w:eastAsia="宋体"/>
                      <w:b/>
                    </w:rPr>
                    <w:t>精磨砂轮</w:t>
                  </w:r>
                </w:p>
              </w:tc>
              <w:tc>
                <w:tcPr>
                  <w:tcW w:w="643" w:type="pct"/>
                  <w:vAlign w:val="center"/>
                </w:tcPr>
                <w:p>
                  <w:pPr>
                    <w:keepNext w:val="0"/>
                    <w:keepLines w:val="0"/>
                    <w:suppressLineNumbers w:val="0"/>
                    <w:spacing w:before="0" w:beforeAutospacing="0" w:after="0" w:afterAutospacing="0"/>
                    <w:ind w:left="0" w:right="0"/>
                    <w:jc w:val="center"/>
                    <w:rPr>
                      <w:rFonts w:hint="default" w:ascii="宋体" w:hAnsi="宋体" w:eastAsia="宋体"/>
                      <w:b/>
                    </w:rPr>
                  </w:pPr>
                  <w:r>
                    <w:rPr>
                      <w:rFonts w:hint="eastAsia" w:ascii="宋体" w:hAnsi="宋体" w:eastAsia="宋体"/>
                      <w:b/>
                    </w:rPr>
                    <w:t>切割砂轮</w:t>
                  </w:r>
                </w:p>
              </w:tc>
              <w:tc>
                <w:tcPr>
                  <w:tcW w:w="679" w:type="pct"/>
                  <w:vAlign w:val="center"/>
                </w:tcPr>
                <w:p>
                  <w:pPr>
                    <w:keepNext w:val="0"/>
                    <w:keepLines w:val="0"/>
                    <w:suppressLineNumbers w:val="0"/>
                    <w:spacing w:before="0" w:beforeAutospacing="0" w:after="0" w:afterAutospacing="0"/>
                    <w:ind w:left="0" w:right="0"/>
                    <w:jc w:val="center"/>
                    <w:rPr>
                      <w:rFonts w:hint="default" w:ascii="宋体" w:hAnsi="宋体" w:eastAsia="宋体"/>
                      <w:b/>
                    </w:rPr>
                  </w:pPr>
                  <w:r>
                    <w:rPr>
                      <w:rFonts w:hint="eastAsia" w:ascii="宋体" w:hAnsi="宋体" w:eastAsia="宋体"/>
                      <w:b/>
                    </w:rPr>
                    <w:t>磨削砂轮</w:t>
                  </w:r>
                </w:p>
              </w:tc>
              <w:tc>
                <w:tcPr>
                  <w:tcW w:w="656" w:type="pct"/>
                  <w:vAlign w:val="center"/>
                </w:tcPr>
                <w:p>
                  <w:pPr>
                    <w:keepNext w:val="0"/>
                    <w:keepLines w:val="0"/>
                    <w:suppressLineNumbers w:val="0"/>
                    <w:spacing w:before="0" w:beforeAutospacing="0" w:after="0" w:afterAutospacing="0"/>
                    <w:ind w:left="0" w:right="0"/>
                    <w:jc w:val="center"/>
                    <w:rPr>
                      <w:rFonts w:hint="eastAsia" w:ascii="宋体" w:hAnsi="宋体" w:eastAsia="宋体"/>
                      <w:b/>
                    </w:rPr>
                  </w:pPr>
                  <w:r>
                    <w:rPr>
                      <w:rFonts w:hint="eastAsia" w:ascii="宋体" w:hAnsi="宋体" w:eastAsia="宋体"/>
                      <w:b/>
                    </w:rPr>
                    <w:t>精磨砂轮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1</w:t>
                  </w:r>
                </w:p>
              </w:tc>
              <w:tc>
                <w:tcPr>
                  <w:tcW w:w="53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棕刚玉</w:t>
                  </w:r>
                </w:p>
              </w:tc>
              <w:tc>
                <w:tcPr>
                  <w:tcW w:w="49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外购</w:t>
                  </w:r>
                </w:p>
              </w:tc>
              <w:tc>
                <w:tcPr>
                  <w:tcW w:w="507"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6000</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5400</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43"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3100</w:t>
                  </w:r>
                </w:p>
              </w:tc>
              <w:tc>
                <w:tcPr>
                  <w:tcW w:w="679"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300</w:t>
                  </w:r>
                </w:p>
              </w:tc>
              <w:tc>
                <w:tcPr>
                  <w:tcW w:w="656"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rPr>
                  </w:pPr>
                  <w:r>
                    <w:rPr>
                      <w:rFonts w:hint="eastAsia"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2</w:t>
                  </w:r>
                </w:p>
              </w:tc>
              <w:tc>
                <w:tcPr>
                  <w:tcW w:w="53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白刚玉</w:t>
                  </w:r>
                </w:p>
              </w:tc>
              <w:tc>
                <w:tcPr>
                  <w:tcW w:w="49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外购</w:t>
                  </w:r>
                </w:p>
              </w:tc>
              <w:tc>
                <w:tcPr>
                  <w:tcW w:w="507"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2100</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3100</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43"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7000</w:t>
                  </w:r>
                </w:p>
              </w:tc>
              <w:tc>
                <w:tcPr>
                  <w:tcW w:w="679"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600</w:t>
                  </w:r>
                </w:p>
              </w:tc>
              <w:tc>
                <w:tcPr>
                  <w:tcW w:w="656"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rPr>
                  </w:pPr>
                  <w:r>
                    <w:rPr>
                      <w:rFonts w:hint="eastAsia"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3</w:t>
                  </w:r>
                </w:p>
              </w:tc>
              <w:tc>
                <w:tcPr>
                  <w:tcW w:w="53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树脂结合剂（固态）</w:t>
                  </w:r>
                </w:p>
              </w:tc>
              <w:tc>
                <w:tcPr>
                  <w:tcW w:w="49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外购</w:t>
                  </w:r>
                </w:p>
              </w:tc>
              <w:tc>
                <w:tcPr>
                  <w:tcW w:w="507"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800</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700</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43"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1200</w:t>
                  </w:r>
                </w:p>
              </w:tc>
              <w:tc>
                <w:tcPr>
                  <w:tcW w:w="679"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100</w:t>
                  </w:r>
                </w:p>
              </w:tc>
              <w:tc>
                <w:tcPr>
                  <w:tcW w:w="656"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rPr>
                  </w:pPr>
                  <w:r>
                    <w:rPr>
                      <w:rFonts w:hint="eastAsia"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4</w:t>
                  </w:r>
                </w:p>
              </w:tc>
              <w:tc>
                <w:tcPr>
                  <w:tcW w:w="53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树脂结合剂（液态）</w:t>
                  </w:r>
                </w:p>
              </w:tc>
              <w:tc>
                <w:tcPr>
                  <w:tcW w:w="49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外购</w:t>
                  </w:r>
                </w:p>
              </w:tc>
              <w:tc>
                <w:tcPr>
                  <w:tcW w:w="507"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400</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300</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43"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700</w:t>
                  </w:r>
                </w:p>
              </w:tc>
              <w:tc>
                <w:tcPr>
                  <w:tcW w:w="679"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100</w:t>
                  </w:r>
                </w:p>
              </w:tc>
              <w:tc>
                <w:tcPr>
                  <w:tcW w:w="656"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rPr>
                  </w:pPr>
                  <w:r>
                    <w:rPr>
                      <w:rFonts w:hint="eastAsia"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5</w:t>
                  </w:r>
                </w:p>
              </w:tc>
              <w:tc>
                <w:tcPr>
                  <w:tcW w:w="53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硅灰石</w:t>
                  </w:r>
                </w:p>
              </w:tc>
              <w:tc>
                <w:tcPr>
                  <w:tcW w:w="49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外购</w:t>
                  </w:r>
                </w:p>
              </w:tc>
              <w:tc>
                <w:tcPr>
                  <w:tcW w:w="507"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100</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43"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120</w:t>
                  </w:r>
                </w:p>
              </w:tc>
              <w:tc>
                <w:tcPr>
                  <w:tcW w:w="679"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10</w:t>
                  </w:r>
                </w:p>
              </w:tc>
              <w:tc>
                <w:tcPr>
                  <w:tcW w:w="656"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rPr>
                  </w:pPr>
                  <w:r>
                    <w:rPr>
                      <w:rFonts w:hint="eastAsia"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6</w:t>
                  </w:r>
                </w:p>
              </w:tc>
              <w:tc>
                <w:tcPr>
                  <w:tcW w:w="53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石膏粉</w:t>
                  </w:r>
                </w:p>
              </w:tc>
              <w:tc>
                <w:tcPr>
                  <w:tcW w:w="49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外购</w:t>
                  </w:r>
                </w:p>
              </w:tc>
              <w:tc>
                <w:tcPr>
                  <w:tcW w:w="507"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100</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43"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130</w:t>
                  </w:r>
                </w:p>
              </w:tc>
              <w:tc>
                <w:tcPr>
                  <w:tcW w:w="679"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15</w:t>
                  </w:r>
                </w:p>
              </w:tc>
              <w:tc>
                <w:tcPr>
                  <w:tcW w:w="656"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rPr>
                  </w:pPr>
                  <w:r>
                    <w:rPr>
                      <w:rFonts w:hint="eastAsia"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7</w:t>
                  </w:r>
                </w:p>
              </w:tc>
              <w:tc>
                <w:tcPr>
                  <w:tcW w:w="53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钛白粉</w:t>
                  </w:r>
                </w:p>
              </w:tc>
              <w:tc>
                <w:tcPr>
                  <w:tcW w:w="49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外购</w:t>
                  </w:r>
                </w:p>
              </w:tc>
              <w:tc>
                <w:tcPr>
                  <w:tcW w:w="507"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50</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50</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43"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120</w:t>
                  </w:r>
                </w:p>
              </w:tc>
              <w:tc>
                <w:tcPr>
                  <w:tcW w:w="679"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10</w:t>
                  </w:r>
                </w:p>
              </w:tc>
              <w:tc>
                <w:tcPr>
                  <w:tcW w:w="656"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rPr>
                  </w:pPr>
                  <w:r>
                    <w:rPr>
                      <w:rFonts w:hint="eastAsia"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8</w:t>
                  </w:r>
                </w:p>
              </w:tc>
              <w:tc>
                <w:tcPr>
                  <w:tcW w:w="53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铁红粉</w:t>
                  </w:r>
                </w:p>
              </w:tc>
              <w:tc>
                <w:tcPr>
                  <w:tcW w:w="49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外购</w:t>
                  </w:r>
                </w:p>
              </w:tc>
              <w:tc>
                <w:tcPr>
                  <w:tcW w:w="507"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50</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50</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43"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11</w:t>
                  </w:r>
                </w:p>
              </w:tc>
              <w:tc>
                <w:tcPr>
                  <w:tcW w:w="679"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1</w:t>
                  </w:r>
                </w:p>
              </w:tc>
              <w:tc>
                <w:tcPr>
                  <w:tcW w:w="656"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rPr>
                  </w:pPr>
                  <w:r>
                    <w:rPr>
                      <w:rFonts w:hint="eastAsia"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9</w:t>
                  </w:r>
                </w:p>
              </w:tc>
              <w:tc>
                <w:tcPr>
                  <w:tcW w:w="53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氧化镁</w:t>
                  </w:r>
                </w:p>
              </w:tc>
              <w:tc>
                <w:tcPr>
                  <w:tcW w:w="49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外购</w:t>
                  </w:r>
                </w:p>
              </w:tc>
              <w:tc>
                <w:tcPr>
                  <w:tcW w:w="507"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50</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50</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43"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33</w:t>
                  </w:r>
                </w:p>
              </w:tc>
              <w:tc>
                <w:tcPr>
                  <w:tcW w:w="679"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3</w:t>
                  </w:r>
                </w:p>
              </w:tc>
              <w:tc>
                <w:tcPr>
                  <w:tcW w:w="656"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rPr>
                  </w:pPr>
                  <w:r>
                    <w:rPr>
                      <w:rFonts w:hint="eastAsia"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10</w:t>
                  </w:r>
                </w:p>
              </w:tc>
              <w:tc>
                <w:tcPr>
                  <w:tcW w:w="53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轻钙</w:t>
                  </w:r>
                </w:p>
              </w:tc>
              <w:tc>
                <w:tcPr>
                  <w:tcW w:w="49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外购</w:t>
                  </w:r>
                </w:p>
              </w:tc>
              <w:tc>
                <w:tcPr>
                  <w:tcW w:w="507"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50</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50</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43"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1</w:t>
                  </w:r>
                </w:p>
              </w:tc>
              <w:tc>
                <w:tcPr>
                  <w:tcW w:w="679"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11</w:t>
                  </w:r>
                </w:p>
              </w:tc>
              <w:tc>
                <w:tcPr>
                  <w:tcW w:w="656"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rPr>
                  </w:pPr>
                  <w:r>
                    <w:rPr>
                      <w:rFonts w:hint="eastAsia"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11</w:t>
                  </w:r>
                </w:p>
              </w:tc>
              <w:tc>
                <w:tcPr>
                  <w:tcW w:w="53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冰晶石</w:t>
                  </w:r>
                </w:p>
              </w:tc>
              <w:tc>
                <w:tcPr>
                  <w:tcW w:w="49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外购</w:t>
                  </w:r>
                </w:p>
              </w:tc>
              <w:tc>
                <w:tcPr>
                  <w:tcW w:w="507"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300</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300</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43"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700</w:t>
                  </w:r>
                </w:p>
              </w:tc>
              <w:tc>
                <w:tcPr>
                  <w:tcW w:w="679"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20</w:t>
                  </w:r>
                </w:p>
              </w:tc>
              <w:tc>
                <w:tcPr>
                  <w:tcW w:w="656"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rPr>
                  </w:pPr>
                  <w:r>
                    <w:rPr>
                      <w:rFonts w:hint="eastAsia"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12</w:t>
                  </w:r>
                </w:p>
              </w:tc>
              <w:tc>
                <w:tcPr>
                  <w:tcW w:w="53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砂轮网片</w:t>
                  </w:r>
                </w:p>
              </w:tc>
              <w:tc>
                <w:tcPr>
                  <w:tcW w:w="49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外购</w:t>
                  </w:r>
                </w:p>
              </w:tc>
              <w:tc>
                <w:tcPr>
                  <w:tcW w:w="507"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200</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200</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3320</w:t>
                  </w:r>
                </w:p>
              </w:tc>
              <w:tc>
                <w:tcPr>
                  <w:tcW w:w="643"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600</w:t>
                  </w:r>
                </w:p>
              </w:tc>
              <w:tc>
                <w:tcPr>
                  <w:tcW w:w="679"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lang w:val="en-US" w:eastAsia="zh-CN"/>
                    </w:rPr>
                    <w:t>50</w:t>
                  </w:r>
                </w:p>
              </w:tc>
              <w:tc>
                <w:tcPr>
                  <w:tcW w:w="656"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rPr>
                  </w:pPr>
                  <w:r>
                    <w:rPr>
                      <w:rFonts w:hint="eastAsia"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13</w:t>
                  </w:r>
                </w:p>
              </w:tc>
              <w:tc>
                <w:tcPr>
                  <w:tcW w:w="53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砂布</w:t>
                  </w:r>
                </w:p>
              </w:tc>
              <w:tc>
                <w:tcPr>
                  <w:tcW w:w="49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外购</w:t>
                  </w:r>
                </w:p>
              </w:tc>
              <w:tc>
                <w:tcPr>
                  <w:tcW w:w="507"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6680</w:t>
                  </w:r>
                </w:p>
              </w:tc>
              <w:tc>
                <w:tcPr>
                  <w:tcW w:w="643"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rPr>
                  </w:pPr>
                  <w:r>
                    <w:rPr>
                      <w:rFonts w:hint="eastAsia" w:ascii="Times New Roman" w:hAnsi="Times New Roman" w:eastAsia="宋体" w:cs="Times New Roman"/>
                    </w:rPr>
                    <w:t>/</w:t>
                  </w:r>
                </w:p>
              </w:tc>
              <w:tc>
                <w:tcPr>
                  <w:tcW w:w="679"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lang w:val="en-US" w:eastAsia="zh-CN"/>
                    </w:rPr>
                  </w:pPr>
                  <w:r>
                    <w:rPr>
                      <w:rFonts w:hint="eastAsia" w:cs="Times New Roman"/>
                      <w:lang w:val="en-US" w:eastAsia="zh-CN"/>
                    </w:rPr>
                    <w:t>/</w:t>
                  </w:r>
                </w:p>
              </w:tc>
              <w:tc>
                <w:tcPr>
                  <w:tcW w:w="1228" w:type="dxa"/>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rPr>
                  </w:pPr>
                  <w:r>
                    <w:rPr>
                      <w:rFonts w:hint="eastAsia" w:cs="Times New Roman"/>
                      <w:lang w:val="en-US" w:eastAsia="zh-CN"/>
                    </w:rPr>
                    <w:t>4.08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14</w:t>
                  </w:r>
                </w:p>
              </w:tc>
              <w:tc>
                <w:tcPr>
                  <w:tcW w:w="53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环氧树脂胶水</w:t>
                  </w:r>
                </w:p>
              </w:tc>
              <w:tc>
                <w:tcPr>
                  <w:tcW w:w="49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外购</w:t>
                  </w:r>
                </w:p>
              </w:tc>
              <w:tc>
                <w:tcPr>
                  <w:tcW w:w="507"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30g</w:t>
                  </w:r>
                  <w:r>
                    <w:rPr>
                      <w:rFonts w:hint="default" w:ascii="Times New Roman" w:hAnsi="Times New Roman" w:eastAsia="宋体" w:cs="Times New Roman"/>
                    </w:rPr>
                    <w:t>/</w:t>
                  </w:r>
                  <w:r>
                    <w:rPr>
                      <w:rFonts w:hint="eastAsia" w:ascii="Times New Roman" w:hAnsi="Times New Roman" w:eastAsia="宋体" w:cs="Times New Roman"/>
                    </w:rPr>
                    <w:t>d</w:t>
                  </w:r>
                </w:p>
              </w:tc>
              <w:tc>
                <w:tcPr>
                  <w:tcW w:w="643"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rPr>
                  </w:pPr>
                  <w:r>
                    <w:rPr>
                      <w:rFonts w:hint="eastAsia" w:ascii="Times New Roman" w:hAnsi="Times New Roman" w:eastAsia="宋体" w:cs="Times New Roman"/>
                    </w:rPr>
                    <w:t>/</w:t>
                  </w:r>
                </w:p>
              </w:tc>
              <w:tc>
                <w:tcPr>
                  <w:tcW w:w="679"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lang w:val="en-US" w:eastAsia="zh-CN"/>
                    </w:rPr>
                  </w:pPr>
                  <w:r>
                    <w:rPr>
                      <w:rFonts w:hint="eastAsia" w:cs="Times New Roman"/>
                      <w:lang w:val="en-US" w:eastAsia="zh-CN"/>
                    </w:rPr>
                    <w:t>/</w:t>
                  </w:r>
                </w:p>
              </w:tc>
              <w:tc>
                <w:tcPr>
                  <w:tcW w:w="1228" w:type="dxa"/>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rPr>
                  </w:pPr>
                  <w:r>
                    <w:rPr>
                      <w:rFonts w:hint="eastAsia" w:cs="Times New Roman"/>
                      <w:lang w:val="en-US" w:eastAsia="zh-CN"/>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15</w:t>
                  </w:r>
                </w:p>
              </w:tc>
              <w:tc>
                <w:tcPr>
                  <w:tcW w:w="53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白油</w:t>
                  </w:r>
                </w:p>
              </w:tc>
              <w:tc>
                <w:tcPr>
                  <w:tcW w:w="49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外购</w:t>
                  </w:r>
                </w:p>
              </w:tc>
              <w:tc>
                <w:tcPr>
                  <w:tcW w:w="507"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43"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ascii="Times New Roman" w:hAnsi="Times New Roman" w:eastAsia="宋体" w:cs="Times New Roman"/>
                    </w:rPr>
                    <w:t>/</w:t>
                  </w:r>
                </w:p>
              </w:tc>
              <w:tc>
                <w:tcPr>
                  <w:tcW w:w="679"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13</w:t>
                  </w:r>
                </w:p>
              </w:tc>
              <w:tc>
                <w:tcPr>
                  <w:tcW w:w="656"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rPr>
                  </w:pPr>
                  <w:r>
                    <w:rPr>
                      <w:rFonts w:hint="eastAsia"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16</w:t>
                  </w:r>
                </w:p>
              </w:tc>
              <w:tc>
                <w:tcPr>
                  <w:tcW w:w="53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地板蜡</w:t>
                  </w:r>
                </w:p>
              </w:tc>
              <w:tc>
                <w:tcPr>
                  <w:tcW w:w="49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外购</w:t>
                  </w:r>
                </w:p>
              </w:tc>
              <w:tc>
                <w:tcPr>
                  <w:tcW w:w="507"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43"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3.5</w:t>
                  </w:r>
                </w:p>
              </w:tc>
              <w:tc>
                <w:tcPr>
                  <w:tcW w:w="679"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0.5</w:t>
                  </w:r>
                </w:p>
              </w:tc>
              <w:tc>
                <w:tcPr>
                  <w:tcW w:w="656"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rPr>
                  </w:pPr>
                  <w:r>
                    <w:rPr>
                      <w:rFonts w:hint="eastAsia"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17</w:t>
                  </w:r>
                </w:p>
              </w:tc>
              <w:tc>
                <w:tcPr>
                  <w:tcW w:w="535" w:type="pct"/>
                  <w:vAlign w:val="center"/>
                </w:tcPr>
                <w:p>
                  <w:pPr>
                    <w:keepNext w:val="0"/>
                    <w:keepLines w:val="0"/>
                    <w:suppressLineNumbers w:val="0"/>
                    <w:spacing w:before="0" w:beforeAutospacing="0" w:after="0" w:afterAutospacing="0"/>
                    <w:ind w:left="0" w:right="0"/>
                    <w:jc w:val="center"/>
                    <w:rPr>
                      <w:rFonts w:hint="default" w:ascii="宋体" w:hAnsi="宋体" w:eastAsia="宋体"/>
                    </w:rPr>
                  </w:pPr>
                  <w:r>
                    <w:rPr>
                      <w:rFonts w:hint="eastAsia" w:ascii="宋体" w:hAnsi="宋体" w:eastAsia="宋体"/>
                    </w:rPr>
                    <w:t>润滑油</w:t>
                  </w:r>
                </w:p>
              </w:tc>
              <w:tc>
                <w:tcPr>
                  <w:tcW w:w="496"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外购</w:t>
                  </w:r>
                </w:p>
              </w:tc>
              <w:tc>
                <w:tcPr>
                  <w:tcW w:w="507"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p>
              </w:tc>
              <w:tc>
                <w:tcPr>
                  <w:tcW w:w="605"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eastAsia" w:ascii="Times New Roman" w:hAnsi="Times New Roman" w:eastAsia="宋体" w:cs="Times New Roman"/>
                    </w:rPr>
                    <w:t>/</w:t>
                  </w:r>
                </w:p>
              </w:tc>
              <w:tc>
                <w:tcPr>
                  <w:tcW w:w="643"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w:t>
                  </w:r>
                </w:p>
              </w:tc>
              <w:tc>
                <w:tcPr>
                  <w:tcW w:w="679"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w:t>
                  </w:r>
                </w:p>
              </w:tc>
              <w:tc>
                <w:tcPr>
                  <w:tcW w:w="656"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rPr>
                  </w:pPr>
                  <w:r>
                    <w:rPr>
                      <w:rFonts w:hint="eastAsia" w:ascii="Times New Roman" w:hAnsi="Times New Roman" w:eastAsia="宋体"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lang w:val="en-US" w:eastAsia="zh-CN"/>
                    </w:rPr>
                  </w:pPr>
                  <w:r>
                    <w:rPr>
                      <w:rFonts w:hint="eastAsia" w:cs="Times New Roman"/>
                      <w:lang w:val="en-US" w:eastAsia="zh-CN"/>
                    </w:rPr>
                    <w:t>18</w:t>
                  </w:r>
                </w:p>
              </w:tc>
              <w:tc>
                <w:tcPr>
                  <w:tcW w:w="535" w:type="pct"/>
                  <w:vAlign w:val="center"/>
                </w:tcPr>
                <w:p>
                  <w:pPr>
                    <w:keepNext w:val="0"/>
                    <w:keepLines w:val="0"/>
                    <w:suppressLineNumbers w:val="0"/>
                    <w:spacing w:before="0" w:beforeAutospacing="0" w:after="0" w:afterAutospacing="0"/>
                    <w:ind w:left="0" w:right="0"/>
                    <w:jc w:val="center"/>
                    <w:rPr>
                      <w:rFonts w:hint="eastAsia" w:ascii="宋体" w:hAnsi="宋体" w:eastAsia="宋体"/>
                      <w:lang w:eastAsia="zh-CN"/>
                    </w:rPr>
                  </w:pPr>
                  <w:r>
                    <w:rPr>
                      <w:rFonts w:hint="eastAsia" w:ascii="宋体" w:hAnsi="宋体"/>
                      <w:lang w:eastAsia="zh-CN"/>
                    </w:rPr>
                    <w:t>基体</w:t>
                  </w:r>
                </w:p>
              </w:tc>
              <w:tc>
                <w:tcPr>
                  <w:tcW w:w="496"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rPr>
                    <w:t>外购</w:t>
                  </w:r>
                </w:p>
              </w:tc>
              <w:tc>
                <w:tcPr>
                  <w:tcW w:w="507"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rPr>
                    <w:t>/</w:t>
                  </w:r>
                </w:p>
              </w:tc>
              <w:tc>
                <w:tcPr>
                  <w:tcW w:w="1132"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rPr>
                  </w:pPr>
                  <w:r>
                    <w:rPr>
                      <w:rFonts w:hint="eastAsia" w:ascii="Times New Roman" w:hAnsi="Times New Roman" w:eastAsia="宋体" w:cs="Times New Roman"/>
                    </w:rPr>
                    <w:t>/</w:t>
                  </w:r>
                </w:p>
              </w:tc>
              <w:tc>
                <w:tcPr>
                  <w:tcW w:w="1132" w:type="dxa"/>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rPr>
                  </w:pPr>
                  <w:r>
                    <w:rPr>
                      <w:rFonts w:hint="eastAsia" w:cs="Times New Roman"/>
                      <w:lang w:val="en-US" w:eastAsia="zh-CN"/>
                    </w:rPr>
                    <w:t>/</w:t>
                  </w:r>
                </w:p>
              </w:tc>
              <w:tc>
                <w:tcPr>
                  <w:tcW w:w="1203" w:type="dxa"/>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lang w:val="en-US" w:eastAsia="zh-CN"/>
                    </w:rPr>
                  </w:pPr>
                  <w:r>
                    <w:rPr>
                      <w:rFonts w:hint="eastAsia" w:ascii="Times New Roman" w:hAnsi="Times New Roman" w:eastAsia="宋体" w:cs="Times New Roman"/>
                    </w:rPr>
                    <w:t>/</w:t>
                  </w:r>
                </w:p>
              </w:tc>
              <w:tc>
                <w:tcPr>
                  <w:tcW w:w="1272"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lang w:val="en-US" w:eastAsia="zh-CN"/>
                    </w:rPr>
                  </w:pPr>
                  <w:r>
                    <w:rPr>
                      <w:rFonts w:hint="eastAsia" w:cs="Times New Roman"/>
                      <w:lang w:val="en-US" w:eastAsia="zh-CN"/>
                    </w:rPr>
                    <w:t>/</w:t>
                  </w:r>
                </w:p>
              </w:tc>
              <w:tc>
                <w:tcPr>
                  <w:tcW w:w="656"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lang w:val="en-US" w:eastAsia="zh-CN"/>
                    </w:rPr>
                  </w:pPr>
                  <w:r>
                    <w:rPr>
                      <w:rFonts w:hint="eastAsia" w:cs="Times New Roman"/>
                      <w:lang w:val="en-US" w:eastAsia="zh-CN"/>
                    </w:rPr>
                    <w:t>2</w:t>
                  </w:r>
                </w:p>
              </w:tc>
            </w:tr>
          </w:tbl>
          <w:p>
            <w:pPr>
              <w:pStyle w:val="4"/>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b/>
                <w:bCs w:val="0"/>
                <w:color w:val="auto"/>
                <w:kern w:val="2"/>
                <w:sz w:val="28"/>
                <w:szCs w:val="28"/>
                <w:lang w:val="en-US" w:eastAsia="zh-CN" w:bidi="ar-SA"/>
              </w:rPr>
            </w:pPr>
            <w:r>
              <w:rPr>
                <w:rFonts w:hint="eastAsia" w:ascii="Times New Roman" w:hAnsi="Times New Roman" w:eastAsia="宋体" w:cs="Times New Roman"/>
                <w:b/>
                <w:bCs w:val="0"/>
                <w:color w:val="auto"/>
                <w:kern w:val="2"/>
                <w:sz w:val="28"/>
                <w:szCs w:val="28"/>
                <w:lang w:val="en-US" w:eastAsia="zh-CN" w:bidi="ar-SA"/>
              </w:rPr>
              <w:t>2.5、工作天数和劳动定员</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sz w:val="24"/>
                <w:szCs w:val="24"/>
              </w:rPr>
            </w:pPr>
            <w:r>
              <w:rPr>
                <w:rFonts w:hint="default" w:ascii="Times New Roman" w:hAnsi="Times New Roman" w:eastAsia="宋体"/>
                <w:sz w:val="24"/>
                <w:szCs w:val="24"/>
              </w:rPr>
              <w:t>（1）</w:t>
            </w:r>
            <w:r>
              <w:rPr>
                <w:rFonts w:hint="eastAsia" w:ascii="Times New Roman" w:hAnsi="Times New Roman" w:eastAsia="宋体"/>
                <w:sz w:val="24"/>
                <w:szCs w:val="24"/>
              </w:rPr>
              <w:t>工作天数：全员全年工作3</w:t>
            </w:r>
            <w:r>
              <w:rPr>
                <w:rFonts w:hint="default" w:ascii="Times New Roman" w:hAnsi="Times New Roman" w:eastAsia="宋体"/>
                <w:sz w:val="24"/>
                <w:szCs w:val="24"/>
              </w:rPr>
              <w:t>00</w:t>
            </w:r>
            <w:r>
              <w:rPr>
                <w:rFonts w:hint="eastAsia" w:ascii="Times New Roman" w:hAnsi="Times New Roman" w:eastAsia="宋体"/>
                <w:sz w:val="24"/>
                <w:szCs w:val="24"/>
              </w:rPr>
              <w:t>天，单班制，每班工作8小时。</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sz w:val="24"/>
                <w:szCs w:val="24"/>
              </w:rPr>
            </w:pPr>
            <w:r>
              <w:rPr>
                <w:rFonts w:hint="eastAsia" w:ascii="Times New Roman" w:hAnsi="Times New Roman" w:eastAsia="宋体"/>
                <w:sz w:val="24"/>
                <w:szCs w:val="24"/>
              </w:rPr>
              <w:t>（2）劳动定员：本项目设计定员300人，实际</w:t>
            </w:r>
            <w:r>
              <w:rPr>
                <w:rFonts w:hint="eastAsia" w:ascii="Times New Roman" w:hAnsi="Times New Roman" w:eastAsia="宋体"/>
                <w:sz w:val="24"/>
                <w:szCs w:val="24"/>
                <w:lang w:eastAsia="zh-CN"/>
              </w:rPr>
              <w:t>运营中</w:t>
            </w:r>
            <w:r>
              <w:rPr>
                <w:rFonts w:hint="eastAsia" w:ascii="Times New Roman" w:hAnsi="Times New Roman" w:eastAsia="宋体"/>
                <w:sz w:val="24"/>
                <w:szCs w:val="24"/>
              </w:rPr>
              <w:t>员工</w:t>
            </w:r>
            <w:r>
              <w:rPr>
                <w:rFonts w:hint="eastAsia"/>
                <w:color w:val="auto"/>
                <w:sz w:val="24"/>
                <w:szCs w:val="24"/>
                <w:lang w:val="en-US" w:eastAsia="zh-CN"/>
              </w:rPr>
              <w:t>200</w:t>
            </w:r>
            <w:r>
              <w:rPr>
                <w:rFonts w:hint="eastAsia" w:ascii="Times New Roman" w:hAnsi="Times New Roman" w:eastAsia="宋体"/>
                <w:sz w:val="24"/>
                <w:szCs w:val="24"/>
              </w:rPr>
              <w:t>人，</w:t>
            </w:r>
            <w:r>
              <w:rPr>
                <w:rFonts w:hint="eastAsia"/>
                <w:sz w:val="24"/>
                <w:szCs w:val="24"/>
                <w:lang w:eastAsia="zh-CN"/>
              </w:rPr>
              <w:t>其中</w:t>
            </w:r>
            <w:r>
              <w:rPr>
                <w:rFonts w:hint="eastAsia"/>
                <w:sz w:val="24"/>
                <w:szCs w:val="24"/>
                <w:lang w:val="en-US" w:eastAsia="zh-CN"/>
              </w:rPr>
              <w:t>30人提供住宿</w:t>
            </w:r>
            <w:r>
              <w:rPr>
                <w:rFonts w:hint="eastAsia" w:ascii="Times New Roman" w:hAnsi="Times New Roman" w:eastAsia="宋体"/>
                <w:sz w:val="24"/>
                <w:szCs w:val="24"/>
              </w:rPr>
              <w:t>，</w:t>
            </w:r>
            <w:r>
              <w:rPr>
                <w:rFonts w:hint="eastAsia"/>
                <w:sz w:val="24"/>
                <w:szCs w:val="24"/>
                <w:lang w:eastAsia="zh-CN"/>
              </w:rPr>
              <w:t>并提供食堂</w:t>
            </w:r>
            <w:r>
              <w:rPr>
                <w:rFonts w:hint="eastAsia" w:ascii="Times New Roman" w:hAnsi="Times New Roman" w:eastAsia="宋体"/>
                <w:sz w:val="24"/>
                <w:szCs w:val="24"/>
              </w:rPr>
              <w:t>。</w:t>
            </w:r>
            <w:bookmarkStart w:id="4" w:name="_Toc26516268"/>
          </w:p>
          <w:p>
            <w:pPr>
              <w:keepNext w:val="0"/>
              <w:keepLines w:val="0"/>
              <w:suppressLineNumbers w:val="0"/>
              <w:spacing w:before="0" w:beforeAutospacing="0" w:after="0" w:afterAutospacing="0" w:line="360" w:lineRule="auto"/>
              <w:ind w:left="0" w:right="0"/>
              <w:rPr>
                <w:rFonts w:hint="eastAsia" w:ascii="Times New Roman" w:hAnsi="Times New Roman" w:eastAsia="宋体" w:cs="Times New Roman"/>
                <w:b/>
                <w:bCs w:val="0"/>
                <w:color w:val="auto"/>
                <w:kern w:val="2"/>
                <w:sz w:val="28"/>
                <w:szCs w:val="28"/>
                <w:lang w:val="en-US" w:eastAsia="zh-CN" w:bidi="ar-SA"/>
              </w:rPr>
            </w:pPr>
            <w:r>
              <w:rPr>
                <w:rFonts w:hint="eastAsia" w:cs="Times New Roman"/>
                <w:b/>
                <w:bCs w:val="0"/>
                <w:color w:val="auto"/>
                <w:kern w:val="2"/>
                <w:sz w:val="28"/>
                <w:szCs w:val="28"/>
                <w:lang w:val="en-US" w:eastAsia="zh-CN" w:bidi="ar-SA"/>
              </w:rPr>
              <w:t>2</w:t>
            </w:r>
            <w:r>
              <w:rPr>
                <w:rFonts w:hint="eastAsia" w:ascii="Times New Roman" w:hAnsi="Times New Roman" w:eastAsia="宋体" w:cs="Times New Roman"/>
                <w:b/>
                <w:bCs w:val="0"/>
                <w:color w:val="auto"/>
                <w:kern w:val="2"/>
                <w:sz w:val="28"/>
                <w:szCs w:val="28"/>
                <w:lang w:val="en-US" w:eastAsia="zh-CN" w:bidi="ar-SA"/>
              </w:rPr>
              <w:t>.6 水源及水平衡</w:t>
            </w:r>
            <w:bookmarkEnd w:id="4"/>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olor w:val="auto"/>
                <w:sz w:val="24"/>
                <w:szCs w:val="24"/>
              </w:rPr>
            </w:pPr>
            <w:r>
              <w:rPr>
                <w:rFonts w:hint="eastAsia" w:ascii="Times New Roman" w:hAnsi="Times New Roman" w:eastAsia="宋体"/>
                <w:sz w:val="24"/>
                <w:szCs w:val="24"/>
              </w:rPr>
              <w:t>本项目供水由水湖镇市政供水管网供给，项目用水主要为生活用水、地面保洁用水、冷却塔补充用水、绿化用水。本项目不涉及生产废水，生产过程中冷却塔中冷却水循环使用，只补充不外排；生活废水、保洁废水经化粪池收集处理排至市政污水管网。企业提供最近一个月用水量</w:t>
            </w:r>
            <w:r>
              <w:rPr>
                <w:rFonts w:hint="eastAsia" w:ascii="Times New Roman" w:hAnsi="Times New Roman" w:eastAsia="宋体"/>
                <w:color w:val="auto"/>
                <w:sz w:val="24"/>
                <w:szCs w:val="24"/>
              </w:rPr>
              <w:t>为</w:t>
            </w:r>
            <w:r>
              <w:rPr>
                <w:rFonts w:hint="eastAsia"/>
                <w:color w:val="auto"/>
                <w:sz w:val="24"/>
                <w:szCs w:val="24"/>
                <w:lang w:val="en-US" w:eastAsia="zh-CN"/>
              </w:rPr>
              <w:t>648</w:t>
            </w:r>
            <w:r>
              <w:rPr>
                <w:rFonts w:hint="eastAsia" w:ascii="Times New Roman" w:hAnsi="Times New Roman" w:eastAsia="宋体"/>
                <w:color w:val="auto"/>
                <w:sz w:val="24"/>
                <w:szCs w:val="24"/>
              </w:rPr>
              <w:t>t，故本项目用水量约为</w:t>
            </w:r>
            <w:r>
              <w:rPr>
                <w:rFonts w:hint="eastAsia"/>
                <w:color w:val="auto"/>
                <w:sz w:val="24"/>
                <w:szCs w:val="24"/>
                <w:lang w:val="en-US" w:eastAsia="zh-CN"/>
              </w:rPr>
              <w:t>25.92</w:t>
            </w:r>
            <w:r>
              <w:rPr>
                <w:rFonts w:hint="eastAsia" w:ascii="Times New Roman" w:hAnsi="Times New Roman" w:eastAsia="宋体"/>
                <w:color w:val="auto"/>
                <w:sz w:val="24"/>
                <w:szCs w:val="24"/>
              </w:rPr>
              <w:t>t/d，</w:t>
            </w:r>
            <w:r>
              <w:rPr>
                <w:rFonts w:hint="eastAsia"/>
                <w:color w:val="auto"/>
                <w:sz w:val="24"/>
                <w:szCs w:val="24"/>
                <w:lang w:val="en-US" w:eastAsia="zh-CN"/>
              </w:rPr>
              <w:t>7776</w:t>
            </w:r>
            <w:r>
              <w:rPr>
                <w:rFonts w:hint="eastAsia" w:ascii="Times New Roman" w:hAnsi="Times New Roman" w:eastAsia="宋体"/>
                <w:color w:val="auto"/>
                <w:sz w:val="24"/>
                <w:szCs w:val="24"/>
              </w:rPr>
              <w:t>t/a。</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sz w:val="24"/>
                <w:szCs w:val="24"/>
              </w:rPr>
            </w:pPr>
            <w:r>
              <w:rPr>
                <w:rFonts w:hint="eastAsia" w:ascii="Times New Roman" w:hAnsi="Times New Roman" w:eastAsia="宋体"/>
                <w:sz w:val="24"/>
                <w:szCs w:val="24"/>
              </w:rPr>
              <w:t>厂区实际水平衡图如下：</w:t>
            </w:r>
          </w:p>
          <w:p>
            <w:pPr>
              <w:pStyle w:val="7"/>
              <w:keepNext w:val="0"/>
              <w:keepLines w:val="0"/>
              <w:suppressLineNumbers w:val="0"/>
              <w:spacing w:before="0" w:beforeAutospacing="0" w:after="0" w:afterAutospacing="0"/>
              <w:ind w:left="0" w:right="0"/>
              <w:rPr>
                <w:rFonts w:hint="default"/>
                <w:sz w:val="24"/>
                <w:szCs w:val="24"/>
              </w:rPr>
            </w:pPr>
          </w:p>
          <w:p>
            <w:pPr>
              <w:keepNext w:val="0"/>
              <w:keepLines w:val="0"/>
              <w:suppressLineNumbers w:val="0"/>
              <w:spacing w:before="0" w:beforeAutospacing="0" w:after="0" w:afterAutospacing="0"/>
              <w:ind w:left="0" w:right="0"/>
              <w:rPr>
                <w:rFonts w:hint="default"/>
                <w:color w:val="FF0000"/>
                <w:sz w:val="24"/>
              </w:rPr>
            </w:pPr>
            <w:r>
              <w:rPr>
                <w:rFonts w:hint="default"/>
                <w:sz w:val="24"/>
              </w:rPr>
              <mc:AlternateContent>
                <mc:Choice Requires="wps">
                  <w:drawing>
                    <wp:anchor distT="0" distB="0" distL="114300" distR="114300" simplePos="0" relativeHeight="251710464" behindDoc="0" locked="0" layoutInCell="1" allowOverlap="1">
                      <wp:simplePos x="0" y="0"/>
                      <wp:positionH relativeFrom="column">
                        <wp:posOffset>651510</wp:posOffset>
                      </wp:positionH>
                      <wp:positionV relativeFrom="paragraph">
                        <wp:posOffset>45720</wp:posOffset>
                      </wp:positionV>
                      <wp:extent cx="610870" cy="304800"/>
                      <wp:effectExtent l="0" t="0" r="0" b="0"/>
                      <wp:wrapNone/>
                      <wp:docPr id="114" name="矩形 114"/>
                      <wp:cNvGraphicFramePr/>
                      <a:graphic xmlns:a="http://schemas.openxmlformats.org/drawingml/2006/main">
                        <a:graphicData uri="http://schemas.microsoft.com/office/word/2010/wordprocessingShape">
                          <wps:wsp>
                            <wps:cNvSpPr/>
                            <wps:spPr>
                              <a:xfrm>
                                <a:off x="0" y="0"/>
                                <a:ext cx="610870" cy="304800"/>
                              </a:xfrm>
                              <a:prstGeom prst="rect">
                                <a:avLst/>
                              </a:prstGeom>
                              <a:noFill/>
                              <a:ln w="12700" cap="flat" cmpd="sng" algn="ctr">
                                <a:noFill/>
                                <a:prstDash val="solid"/>
                                <a:miter lim="800000"/>
                              </a:ln>
                              <a:effectLst/>
                            </wps:spPr>
                            <wps:txbx>
                              <w:txbxContent>
                                <w:p>
                                  <w:pPr>
                                    <w:jc w:val="both"/>
                                    <w:rPr>
                                      <w:rFonts w:hint="default" w:eastAsia="宋体"/>
                                      <w:lang w:val="en-US" w:eastAsia="zh-CN"/>
                                    </w:rPr>
                                  </w:pPr>
                                  <w:r>
                                    <w:rPr>
                                      <w:rFonts w:hint="eastAsia"/>
                                      <w:lang w:val="en-US" w:eastAsia="zh-CN"/>
                                    </w:rPr>
                                    <w:t>7.83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3pt;margin-top:3.6pt;height:24pt;width:48.1pt;z-index:251710464;v-text-anchor:middle;mso-width-relative:page;mso-height-relative:page;" filled="f" stroked="f" coordsize="21600,21600" o:gfxdata="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2C4SN1QAAAAgBAAAPAAAAAAAAAAEAIAAAACIAAABkcnMvZG93bnJldi54bWxQSwECFAAU&#10;AAAACACHTuJAn1lLUmYCAAC+BAAADgAAAAAAAAABACAAAAAkAQAAZHJzL2Uyb0RvYy54bWxQSwUG&#10;AAAAAAYABgBZAQAA/AUAAAAA&#10;">
                      <v:fill on="f" focussize="0,0"/>
                      <v:stroke on="f" weight="1pt" miterlimit="8" joinstyle="miter"/>
                      <v:imagedata o:title=""/>
                      <o:lock v:ext="edit" aspectratio="f"/>
                      <v:textbox>
                        <w:txbxContent>
                          <w:p>
                            <w:pPr>
                              <w:jc w:val="both"/>
                              <w:rPr>
                                <w:rFonts w:hint="default" w:eastAsia="宋体"/>
                                <w:lang w:val="en-US" w:eastAsia="zh-CN"/>
                              </w:rPr>
                            </w:pPr>
                            <w:r>
                              <w:rPr>
                                <w:rFonts w:hint="eastAsia"/>
                                <w:lang w:val="en-US" w:eastAsia="zh-CN"/>
                              </w:rPr>
                              <w:t>7.83</w:t>
                            </w:r>
                          </w:p>
                        </w:txbxContent>
                      </v:textbox>
                    </v:rect>
                  </w:pict>
                </mc:Fallback>
              </mc:AlternateContent>
            </w:r>
            <w:r>
              <w:rPr>
                <w:rFonts w:hint="default"/>
                <w:sz w:val="24"/>
              </w:rPr>
              <mc:AlternateContent>
                <mc:Choice Requires="wps">
                  <w:drawing>
                    <wp:anchor distT="0" distB="0" distL="114300" distR="114300" simplePos="0" relativeHeight="251662336" behindDoc="1" locked="0" layoutInCell="1" allowOverlap="1">
                      <wp:simplePos x="0" y="0"/>
                      <wp:positionH relativeFrom="column">
                        <wp:posOffset>1328420</wp:posOffset>
                      </wp:positionH>
                      <wp:positionV relativeFrom="paragraph">
                        <wp:posOffset>95250</wp:posOffset>
                      </wp:positionV>
                      <wp:extent cx="247650" cy="180975"/>
                      <wp:effectExtent l="0" t="45720" r="0" b="20955"/>
                      <wp:wrapNone/>
                      <wp:docPr id="20" name="曲线连接符 20"/>
                      <wp:cNvGraphicFramePr/>
                      <a:graphic xmlns:a="http://schemas.openxmlformats.org/drawingml/2006/main">
                        <a:graphicData uri="http://schemas.microsoft.com/office/word/2010/wordprocessingShape">
                          <wps:wsp>
                            <wps:cNvCnPr/>
                            <wps:spPr>
                              <a:xfrm flipV="1">
                                <a:off x="0" y="0"/>
                                <a:ext cx="247650" cy="180975"/>
                              </a:xfrm>
                              <a:prstGeom prst="curvedConnector3">
                                <a:avLst>
                                  <a:gd name="adj1" fmla="val 50256"/>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8" type="#_x0000_t38" style="position:absolute;left:0pt;flip:y;margin-left:104.6pt;margin-top:7.5pt;height:14.25pt;width:19.5pt;z-index:-251654144;mso-width-relative:page;mso-height-relative:page;" filled="f" stroked="t" coordsize="21600,21600" o:gfxdata="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P84eI1gAAAAkBAAAPAAAAAAAAAAEAIAAAACIAAABkcnMvZG93bnJldi54bWxQ&#10;SwECFAAUAAAACACHTuJAggPxLDICAAAzBAAADgAAAAAAAAABACAAAAAlAQAAZHJzL2Uyb0RvYy54&#10;bWxQSwUGAAAAAAYABgBZAQAAyQUAAAAA&#10;" adj="10855">
                      <v:fill on="f" focussize="0,0"/>
                      <v:stroke weight="0.5pt" color="#000000" miterlimit="8" joinstyle="miter" endarrow="open"/>
                      <v:imagedata o:title=""/>
                      <o:lock v:ext="edit" aspectratio="f"/>
                    </v:shape>
                  </w:pict>
                </mc:Fallback>
              </mc:AlternateContent>
            </w:r>
            <w:r>
              <w:rPr>
                <w:rFonts w:hint="default"/>
                <w:sz w:val="24"/>
              </w:rPr>
              <mc:AlternateContent>
                <mc:Choice Requires="wps">
                  <w:drawing>
                    <wp:anchor distT="0" distB="0" distL="114300" distR="114300" simplePos="0" relativeHeight="251711488" behindDoc="0" locked="0" layoutInCell="1" allowOverlap="1">
                      <wp:simplePos x="0" y="0"/>
                      <wp:positionH relativeFrom="column">
                        <wp:posOffset>1413510</wp:posOffset>
                      </wp:positionH>
                      <wp:positionV relativeFrom="paragraph">
                        <wp:posOffset>628650</wp:posOffset>
                      </wp:positionV>
                      <wp:extent cx="886460" cy="314325"/>
                      <wp:effectExtent l="0" t="0" r="0" b="0"/>
                      <wp:wrapNone/>
                      <wp:docPr id="115" name="矩形 115"/>
                      <wp:cNvGraphicFramePr/>
                      <a:graphic xmlns:a="http://schemas.openxmlformats.org/drawingml/2006/main">
                        <a:graphicData uri="http://schemas.microsoft.com/office/word/2010/wordprocessingShape">
                          <wps:wsp>
                            <wps:cNvSpPr/>
                            <wps:spPr>
                              <a:xfrm>
                                <a:off x="0" y="0"/>
                                <a:ext cx="88646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损耗0.46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1.3pt;margin-top:49.5pt;height:24.75pt;width:69.8pt;z-index:251711488;v-text-anchor:middle;mso-width-relative:page;mso-height-relative:page;" filled="f" stroked="f" coordsize="21600,21600" o:gfxdata="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c2UCY2AAAAAoBAAAPAAAAAAAAAAEAIAAAACIAAABkcnMvZG93bnJldi54bWxQSwEC&#10;FAAUAAAACACHTuJAJcT1jmYCAAC+BAAADgAAAAAAAAABACAAAAAnAQAAZHJzL2Uyb0RvYy54bWxQ&#10;SwUGAAAAAAYABgBZAQAA/wU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损耗0.46</w:t>
                            </w:r>
                          </w:p>
                        </w:txbxContent>
                      </v:textbox>
                    </v:rect>
                  </w:pict>
                </mc:Fallback>
              </mc:AlternateContent>
            </w:r>
            <w:r>
              <w:rPr>
                <w:rFonts w:hint="default"/>
                <w:sz w:val="21"/>
              </w:rPr>
              <mc:AlternateContent>
                <mc:Choice Requires="wps">
                  <w:drawing>
                    <wp:anchor distT="0" distB="0" distL="114300" distR="114300" simplePos="0" relativeHeight="251669504" behindDoc="0" locked="0" layoutInCell="1" allowOverlap="1">
                      <wp:simplePos x="0" y="0"/>
                      <wp:positionH relativeFrom="column">
                        <wp:posOffset>1214120</wp:posOffset>
                      </wp:positionH>
                      <wp:positionV relativeFrom="paragraph">
                        <wp:posOffset>266700</wp:posOffset>
                      </wp:positionV>
                      <wp:extent cx="1019810" cy="295275"/>
                      <wp:effectExtent l="6350" t="6350" r="21590" b="22225"/>
                      <wp:wrapNone/>
                      <wp:docPr id="37" name="矩形 37"/>
                      <wp:cNvGraphicFramePr/>
                      <a:graphic xmlns:a="http://schemas.openxmlformats.org/drawingml/2006/main">
                        <a:graphicData uri="http://schemas.microsoft.com/office/word/2010/wordprocessingShape">
                          <wps:wsp>
                            <wps:cNvSpPr/>
                            <wps:spPr>
                              <a:xfrm>
                                <a:off x="0" y="0"/>
                                <a:ext cx="1019810" cy="295275"/>
                              </a:xfrm>
                              <a:prstGeom prst="rect">
                                <a:avLst/>
                              </a:prstGeom>
                              <a:solidFill>
                                <a:srgbClr val="FFFFFF"/>
                              </a:solidFill>
                              <a:ln w="12700" cap="flat" cmpd="sng" algn="ctr">
                                <a:solidFill>
                                  <a:srgbClr val="000000"/>
                                </a:solidFill>
                                <a:prstDash val="solid"/>
                                <a:miter lim="800000"/>
                              </a:ln>
                              <a:effectLst/>
                            </wps:spPr>
                            <wps:txbx>
                              <w:txbxContent>
                                <w:p>
                                  <w:pPr>
                                    <w:ind w:firstLine="315" w:firstLineChars="150"/>
                                  </w:pPr>
                                  <w:r>
                                    <w:rPr>
                                      <w:rFonts w:hint="eastAsia"/>
                                    </w:rPr>
                                    <w:t>生活用水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5.6pt;margin-top:21pt;height:23.25pt;width:80.3pt;z-index:251669504;v-text-anchor:middle;mso-width-relative:page;mso-height-relative:page;" fillcolor="#FFFFFF" filled="t" stroked="t" coordsize="21600,21600" o:gfxdata="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H4lhpzWAAAACQEAAA8AAAAAAAAAAQAgAAAAIgAA&#10;AGRycy9kb3ducmV2LnhtbFBLAQIUABQAAAAIAIdO4kBJqBfofAIAAA8FAAAOAAAAAAAAAAEAIAAA&#10;ACUBAABkcnMvZTJvRG9jLnhtbFBLBQYAAAAABgAGAFkBAAATBgAAAAA=&#10;">
                      <v:fill on="t" focussize="0,0"/>
                      <v:stroke weight="1pt" color="#000000" miterlimit="8" joinstyle="miter"/>
                      <v:imagedata o:title=""/>
                      <o:lock v:ext="edit" aspectratio="f"/>
                      <v:textbox>
                        <w:txbxContent>
                          <w:p>
                            <w:pPr>
                              <w:ind w:firstLine="315" w:firstLineChars="150"/>
                            </w:pPr>
                            <w:r>
                              <w:rPr>
                                <w:rFonts w:hint="eastAsia"/>
                              </w:rPr>
                              <w:t>生活用水</w:t>
                            </w:r>
                          </w:p>
                        </w:txbxContent>
                      </v:textbox>
                    </v:rect>
                  </w:pict>
                </mc:Fallback>
              </mc:AlternateContent>
            </w:r>
            <w:r>
              <w:rPr>
                <w:rFonts w:hint="default"/>
                <w:sz w:val="24"/>
              </w:rPr>
              <mc:AlternateContent>
                <mc:Choice Requires="wps">
                  <w:drawing>
                    <wp:anchor distT="0" distB="0" distL="114300" distR="114300" simplePos="0" relativeHeight="251709440" behindDoc="0" locked="0" layoutInCell="1" allowOverlap="1">
                      <wp:simplePos x="0" y="0"/>
                      <wp:positionH relativeFrom="column">
                        <wp:posOffset>2308860</wp:posOffset>
                      </wp:positionH>
                      <wp:positionV relativeFrom="paragraph">
                        <wp:posOffset>66675</wp:posOffset>
                      </wp:positionV>
                      <wp:extent cx="610870" cy="314325"/>
                      <wp:effectExtent l="0" t="0" r="0" b="0"/>
                      <wp:wrapNone/>
                      <wp:docPr id="106" name="矩形 106"/>
                      <wp:cNvGraphicFramePr/>
                      <a:graphic xmlns:a="http://schemas.openxmlformats.org/drawingml/2006/main">
                        <a:graphicData uri="http://schemas.microsoft.com/office/word/2010/wordprocessingShape">
                          <wps:wsp>
                            <wps:cNvSpPr/>
                            <wps:spPr>
                              <a:xfrm>
                                <a:off x="0" y="0"/>
                                <a:ext cx="61087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5.87</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1.8pt;margin-top:5.25pt;height:24.75pt;width:48.1pt;z-index:251709440;v-text-anchor:middle;mso-width-relative:page;mso-height-relative:page;" filled="f" stroked="f" coordsize="21600,21600" o:gfxdata="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LSOcxjXAAAACQEAAA8AAAAAAAAAAQAgAAAAIgAAAGRycy9kb3ducmV2LnhtbFBLAQIU&#10;ABQAAAAIAIdO4kCELe8PZgIAAL4EAAAOAAAAAAAAAAEAIAAAACYBAABkcnMvZTJvRG9jLnhtbFBL&#10;BQYAAAAABgAGAFkBAAD+BQ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5.87</w:t>
                            </w:r>
                          </w:p>
                        </w:txbxContent>
                      </v:textbox>
                    </v:rect>
                  </w:pict>
                </mc:Fallback>
              </mc:AlternateContent>
            </w:r>
            <w:r>
              <w:rPr>
                <w:rFonts w:hint="default"/>
                <w:sz w:val="21"/>
              </w:rPr>
              <mc:AlternateContent>
                <mc:Choice Requires="wps">
                  <w:drawing>
                    <wp:anchor distT="0" distB="0" distL="114300" distR="114300" simplePos="0" relativeHeight="251695104" behindDoc="0" locked="0" layoutInCell="1" allowOverlap="1">
                      <wp:simplePos x="0" y="0"/>
                      <wp:positionH relativeFrom="column">
                        <wp:posOffset>4462780</wp:posOffset>
                      </wp:positionH>
                      <wp:positionV relativeFrom="paragraph">
                        <wp:posOffset>395605</wp:posOffset>
                      </wp:positionV>
                      <wp:extent cx="10795" cy="2083435"/>
                      <wp:effectExtent l="4445" t="0" r="22860" b="12065"/>
                      <wp:wrapNone/>
                      <wp:docPr id="70" name="直接连接符 70"/>
                      <wp:cNvGraphicFramePr/>
                      <a:graphic xmlns:a="http://schemas.openxmlformats.org/drawingml/2006/main">
                        <a:graphicData uri="http://schemas.microsoft.com/office/word/2010/wordprocessingShape">
                          <wps:wsp>
                            <wps:cNvCnPr/>
                            <wps:spPr>
                              <a:xfrm>
                                <a:off x="0" y="0"/>
                                <a:ext cx="10795" cy="20834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51.4pt;margin-top:31.15pt;height:164.05pt;width:0.85pt;z-index:251695104;mso-width-relative:page;mso-height-relative:page;" filled="f" stroked="t" coordsize="21600,21600" o:gfxdata="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GLP&#10;AgbZAAAACgEAAA8AAAAAAAAAAQAgAAAAIgAAAGRycy9kb3ducmV2LnhtbFBLAQIUABQAAAAIAIdO&#10;4kBo0IMT6QEAALcDAAAOAAAAAAAAAAEAIAAAACgBAABkcnMvZTJvRG9jLnhtbFBLBQYAAAAABgAG&#10;AFkBAACDBQAAAAA=&#10;">
                      <v:fill on="f" focussize="0,0"/>
                      <v:stroke weight="0.5pt" color="#000000 [3213]" miterlimit="8" joinstyle="miter"/>
                      <v:imagedata o:title=""/>
                      <o:lock v:ext="edit" aspectratio="f"/>
                    </v:line>
                  </w:pict>
                </mc:Fallback>
              </mc:AlternateContent>
            </w:r>
            <w:r>
              <w:rPr>
                <w:rFonts w:hint="default"/>
                <w:sz w:val="24"/>
              </w:rPr>
              <mc:AlternateContent>
                <mc:Choice Requires="wps">
                  <w:drawing>
                    <wp:anchor distT="0" distB="0" distL="114300" distR="114300" simplePos="0" relativeHeight="251666432" behindDoc="0" locked="0" layoutInCell="1" allowOverlap="1">
                      <wp:simplePos x="0" y="0"/>
                      <wp:positionH relativeFrom="column">
                        <wp:posOffset>499745</wp:posOffset>
                      </wp:positionH>
                      <wp:positionV relativeFrom="paragraph">
                        <wp:posOffset>407670</wp:posOffset>
                      </wp:positionV>
                      <wp:extent cx="10795" cy="2740660"/>
                      <wp:effectExtent l="4445" t="0" r="22860" b="2540"/>
                      <wp:wrapNone/>
                      <wp:docPr id="9" name="直线 2"/>
                      <wp:cNvGraphicFramePr/>
                      <a:graphic xmlns:a="http://schemas.openxmlformats.org/drawingml/2006/main">
                        <a:graphicData uri="http://schemas.microsoft.com/office/word/2010/wordprocessingShape">
                          <wps:wsp>
                            <wps:cNvCnPr/>
                            <wps:spPr>
                              <a:xfrm>
                                <a:off x="0" y="0"/>
                                <a:ext cx="10795" cy="2740660"/>
                              </a:xfrm>
                              <a:prstGeom prst="line">
                                <a:avLst/>
                              </a:prstGeom>
                              <a:ln w="9525" cap="flat" cmpd="sng">
                                <a:solidFill>
                                  <a:srgbClr val="000000"/>
                                </a:solidFill>
                                <a:prstDash val="solid"/>
                                <a:miter/>
                                <a:headEnd type="none" w="med" len="med"/>
                                <a:tailEnd type="none" w="med" len="med"/>
                              </a:ln>
                            </wps:spPr>
                            <wps:bodyPr upright="1"/>
                          </wps:wsp>
                        </a:graphicData>
                      </a:graphic>
                    </wp:anchor>
                  </w:drawing>
                </mc:Choice>
                <mc:Fallback>
                  <w:pict>
                    <v:line id="直线 2" o:spid="_x0000_s1026" o:spt="20" style="position:absolute;left:0pt;margin-left:39.35pt;margin-top:32.1pt;height:215.8pt;width:0.85pt;z-index:251666432;mso-width-relative:page;mso-height-relative:page;" filled="f" stroked="t" coordsize="21600,21600" o:gfxdata="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Kj87u9kAAAAIAQAADwAAAAAAAAABACAAAAAiAAAAZHJzL2Rvd25yZXYueG1sUEsBAhQA&#10;FAAAAAgAh07iQMuQgu/xAQAA6QMAAA4AAAAAAAAAAQAgAAAAKAEAAGRycy9lMm9Eb2MueG1sUEsF&#10;BgAAAAAGAAYAWQEAAIsFAAAAAA==&#10;">
                      <v:fill on="f" focussize="0,0"/>
                      <v:stroke color="#000000" joinstyle="miter"/>
                      <v:imagedata o:title=""/>
                      <o:lock v:ext="edit" aspectratio="f"/>
                    </v:line>
                  </w:pict>
                </mc:Fallback>
              </mc:AlternateContent>
            </w:r>
            <w:r>
              <w:rPr>
                <w:rFonts w:hint="default"/>
                <w:sz w:val="21"/>
              </w:rPr>
              <mc:AlternateContent>
                <mc:Choice Requires="wps">
                  <w:drawing>
                    <wp:anchor distT="0" distB="0" distL="114300" distR="114300" simplePos="0" relativeHeight="251671552" behindDoc="0" locked="0" layoutInCell="1" allowOverlap="1">
                      <wp:simplePos x="0" y="0"/>
                      <wp:positionH relativeFrom="column">
                        <wp:posOffset>2233295</wp:posOffset>
                      </wp:positionH>
                      <wp:positionV relativeFrom="paragraph">
                        <wp:posOffset>383540</wp:posOffset>
                      </wp:positionV>
                      <wp:extent cx="2230755" cy="6985"/>
                      <wp:effectExtent l="0" t="48895" r="17145" b="58420"/>
                      <wp:wrapNone/>
                      <wp:docPr id="46" name="直接箭头连接符 46"/>
                      <wp:cNvGraphicFramePr/>
                      <a:graphic xmlns:a="http://schemas.openxmlformats.org/drawingml/2006/main">
                        <a:graphicData uri="http://schemas.microsoft.com/office/word/2010/wordprocessingShape">
                          <wps:wsp>
                            <wps:cNvCnPr/>
                            <wps:spPr>
                              <a:xfrm flipV="1">
                                <a:off x="0" y="0"/>
                                <a:ext cx="2230755" cy="6985"/>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flip:y;margin-left:175.85pt;margin-top:30.2pt;height:0.55pt;width:175.65pt;z-index:251671552;mso-width-relative:page;mso-height-relative:page;" filled="f" stroked="t" coordsize="21600,21600" o:gfxdata="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lysO7tgA&#10;AAAJAQAADwAAAAAAAAABACAAAAAiAAAAZHJzL2Rvd25yZXYueG1sUEsBAhQAFAAAAAgAh07iQAri&#10;et4fAgAADQQAAA4AAAAAAAAAAQAgAAAAJwEAAGRycy9lMm9Eb2MueG1sUEsFBgAAAAAGAAYAWQEA&#10;ALgFAAAAAA==&#10;">
                      <v:fill on="f" focussize="0,0"/>
                      <v:stroke weight="0.5pt" color="#000000"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670528" behindDoc="0" locked="0" layoutInCell="1" allowOverlap="1">
                      <wp:simplePos x="0" y="0"/>
                      <wp:positionH relativeFrom="column">
                        <wp:posOffset>479425</wp:posOffset>
                      </wp:positionH>
                      <wp:positionV relativeFrom="paragraph">
                        <wp:posOffset>426085</wp:posOffset>
                      </wp:positionV>
                      <wp:extent cx="734695" cy="2540"/>
                      <wp:effectExtent l="0" t="46990" r="8255" b="64770"/>
                      <wp:wrapNone/>
                      <wp:docPr id="45" name="直接箭头连接符 45"/>
                      <wp:cNvGraphicFramePr/>
                      <a:graphic xmlns:a="http://schemas.openxmlformats.org/drawingml/2006/main">
                        <a:graphicData uri="http://schemas.microsoft.com/office/word/2010/wordprocessingShape">
                          <wps:wsp>
                            <wps:cNvCnPr/>
                            <wps:spPr>
                              <a:xfrm>
                                <a:off x="0" y="0"/>
                                <a:ext cx="734695" cy="2540"/>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37.75pt;margin-top:33.55pt;height:0.2pt;width:57.85pt;z-index:251670528;mso-width-relative:page;mso-height-relative:page;" filled="f" stroked="t" coordsize="21600,21600" o:gfxdata="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zK/PnXAAAACAEAAA8A&#10;AAAAAAAAAQAgAAAAIgAAAGRycy9kb3ducmV2LnhtbFBLAQIUABQAAAAIAIdO4kB0j8f+GAIAAAIE&#10;AAAOAAAAAAAAAAEAIAAAACYBAABkcnMvZTJvRG9jLnhtbFBLBQYAAAAABgAGAFkBAACwBQAAAAA=&#10;">
                      <v:fill on="f" focussize="0,0"/>
                      <v:stroke weight="0.5pt" color="#000000" miterlimit="8" joinstyle="miter" endarrow="open"/>
                      <v:imagedata o:title=""/>
                      <o:lock v:ext="edit" aspectratio="f"/>
                    </v:shape>
                  </w:pict>
                </mc:Fallback>
              </mc:AlternateContent>
            </w:r>
          </w:p>
          <w:p>
            <w:pPr>
              <w:keepNext w:val="0"/>
              <w:keepLines w:val="0"/>
              <w:suppressLineNumbers w:val="0"/>
              <w:spacing w:before="0" w:beforeAutospacing="0" w:after="0" w:afterAutospacing="0"/>
              <w:ind w:left="0" w:right="0"/>
              <w:rPr>
                <w:rFonts w:hint="default"/>
                <w:color w:val="FF0000"/>
                <w:sz w:val="24"/>
              </w:rPr>
            </w:pPr>
          </w:p>
          <w:p>
            <w:pPr>
              <w:keepNext w:val="0"/>
              <w:keepLines w:val="0"/>
              <w:suppressLineNumbers w:val="0"/>
              <w:spacing w:before="0" w:beforeAutospacing="0" w:after="0" w:afterAutospacing="0"/>
              <w:ind w:left="0" w:right="0"/>
              <w:rPr>
                <w:rFonts w:hint="default"/>
                <w:color w:val="FF0000"/>
                <w:sz w:val="24"/>
              </w:rPr>
            </w:pPr>
          </w:p>
          <w:p>
            <w:pPr>
              <w:keepNext w:val="0"/>
              <w:keepLines w:val="0"/>
              <w:suppressLineNumbers w:val="0"/>
              <w:spacing w:before="0" w:beforeAutospacing="0" w:after="0" w:afterAutospacing="0"/>
              <w:ind w:left="0" w:right="0"/>
              <w:rPr>
                <w:rFonts w:hint="default"/>
                <w:color w:val="FF0000"/>
                <w:sz w:val="24"/>
              </w:rPr>
            </w:pPr>
          </w:p>
          <w:p>
            <w:pPr>
              <w:keepNext w:val="0"/>
              <w:keepLines w:val="0"/>
              <w:suppressLineNumbers w:val="0"/>
              <w:spacing w:before="0" w:beforeAutospacing="0" w:after="0" w:afterAutospacing="0"/>
              <w:ind w:left="0" w:right="0"/>
              <w:rPr>
                <w:rFonts w:hint="default"/>
                <w:color w:val="FF0000"/>
                <w:sz w:val="24"/>
              </w:rPr>
            </w:pPr>
            <w:r>
              <w:rPr>
                <w:rFonts w:hint="default"/>
                <w:sz w:val="24"/>
              </w:rPr>
              <mc:AlternateContent>
                <mc:Choice Requires="wps">
                  <w:drawing>
                    <wp:anchor distT="0" distB="0" distL="114300" distR="114300" simplePos="0" relativeHeight="251700224" behindDoc="0" locked="0" layoutInCell="1" allowOverlap="1">
                      <wp:simplePos x="0" y="0"/>
                      <wp:positionH relativeFrom="column">
                        <wp:posOffset>2337435</wp:posOffset>
                      </wp:positionH>
                      <wp:positionV relativeFrom="paragraph">
                        <wp:posOffset>80645</wp:posOffset>
                      </wp:positionV>
                      <wp:extent cx="610870" cy="314325"/>
                      <wp:effectExtent l="0" t="0" r="0" b="0"/>
                      <wp:wrapNone/>
                      <wp:docPr id="117" name="矩形 117"/>
                      <wp:cNvGraphicFramePr/>
                      <a:graphic xmlns:a="http://schemas.openxmlformats.org/drawingml/2006/main">
                        <a:graphicData uri="http://schemas.microsoft.com/office/word/2010/wordprocessingShape">
                          <wps:wsp>
                            <wps:cNvSpPr/>
                            <wps:spPr>
                              <a:xfrm>
                                <a:off x="0" y="0"/>
                                <a:ext cx="61087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4.14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4.05pt;margin-top:6.35pt;height:24.75pt;width:48.1pt;z-index:251700224;v-text-anchor:middle;mso-width-relative:page;mso-height-relative:page;" filled="f" stroked="f" coordsize="21600,21600" o:gfxdata="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GWOLqbXAAAACQEAAA8AAAAAAAAAAQAgAAAAIgAAAGRycy9kb3ducmV2LnhtbFBLAQIU&#10;ABQAAAAIAIdO4kCxdzHOZgIAAL4EAAAOAAAAAAAAAAEAIAAAACYBAABkcnMvZTJvRG9jLnhtbFBL&#10;BQYAAAAABgAGAFkBAAD+BQ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4.14</w:t>
                            </w:r>
                          </w:p>
                        </w:txbxContent>
                      </v:textbox>
                    </v:rect>
                  </w:pict>
                </mc:Fallback>
              </mc:AlternateContent>
            </w:r>
            <w:r>
              <w:rPr>
                <w:rFonts w:hint="default"/>
                <w:sz w:val="24"/>
              </w:rPr>
              <mc:AlternateContent>
                <mc:Choice Requires="wps">
                  <w:drawing>
                    <wp:anchor distT="0" distB="0" distL="114300" distR="114300" simplePos="0" relativeHeight="251673600" behindDoc="0" locked="0" layoutInCell="1" allowOverlap="1">
                      <wp:simplePos x="0" y="0"/>
                      <wp:positionH relativeFrom="column">
                        <wp:posOffset>546735</wp:posOffset>
                      </wp:positionH>
                      <wp:positionV relativeFrom="paragraph">
                        <wp:posOffset>90170</wp:posOffset>
                      </wp:positionV>
                      <wp:extent cx="610870" cy="314325"/>
                      <wp:effectExtent l="0" t="0" r="0" b="0"/>
                      <wp:wrapNone/>
                      <wp:docPr id="54" name="矩形 54"/>
                      <wp:cNvGraphicFramePr/>
                      <a:graphic xmlns:a="http://schemas.openxmlformats.org/drawingml/2006/main">
                        <a:graphicData uri="http://schemas.microsoft.com/office/word/2010/wordprocessingShape">
                          <wps:wsp>
                            <wps:cNvSpPr/>
                            <wps:spPr>
                              <a:xfrm>
                                <a:off x="0" y="0"/>
                                <a:ext cx="61087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4.6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05pt;margin-top:7.1pt;height:24.75pt;width:48.1pt;z-index:251673600;v-text-anchor:middle;mso-width-relative:page;mso-height-relative:page;" filled="f" stroked="f" coordsize="21600,21600" o:gfxdata="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En9jZNYAAAAIAQAADwAAAAAAAAABACAAAAAiAAAAZHJzL2Rvd25yZXYueG1sUEsBAhQA&#10;FAAAAAgAh07iQN9fY7JmAgAAvAQAAA4AAAAAAAAAAQAgAAAAJQEAAGRycy9lMm9Eb2MueG1sUEsF&#10;BgAAAAAGAAYAWQEAAP0FA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4.6</w:t>
                            </w:r>
                          </w:p>
                        </w:txbxContent>
                      </v:textbox>
                    </v:rect>
                  </w:pict>
                </mc:Fallback>
              </mc:AlternateContent>
            </w:r>
            <w:r>
              <w:rPr>
                <w:rFonts w:hint="default"/>
                <w:sz w:val="24"/>
              </w:rPr>
              <mc:AlternateContent>
                <mc:Choice Requires="wps">
                  <w:drawing>
                    <wp:anchor distT="0" distB="0" distL="114300" distR="114300" simplePos="0" relativeHeight="251706368" behindDoc="1" locked="0" layoutInCell="1" allowOverlap="1">
                      <wp:simplePos x="0" y="0"/>
                      <wp:positionH relativeFrom="column">
                        <wp:posOffset>1309370</wp:posOffset>
                      </wp:positionH>
                      <wp:positionV relativeFrom="paragraph">
                        <wp:posOffset>99695</wp:posOffset>
                      </wp:positionV>
                      <wp:extent cx="247650" cy="180975"/>
                      <wp:effectExtent l="0" t="45720" r="0" b="20955"/>
                      <wp:wrapNone/>
                      <wp:docPr id="107" name="曲线连接符 107"/>
                      <wp:cNvGraphicFramePr/>
                      <a:graphic xmlns:a="http://schemas.openxmlformats.org/drawingml/2006/main">
                        <a:graphicData uri="http://schemas.microsoft.com/office/word/2010/wordprocessingShape">
                          <wps:wsp>
                            <wps:cNvCnPr/>
                            <wps:spPr>
                              <a:xfrm flipV="1">
                                <a:off x="0" y="0"/>
                                <a:ext cx="247650" cy="180975"/>
                              </a:xfrm>
                              <a:prstGeom prst="curvedConnector3">
                                <a:avLst>
                                  <a:gd name="adj1" fmla="val 50256"/>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8" type="#_x0000_t38" style="position:absolute;left:0pt;flip:y;margin-left:103.1pt;margin-top:7.85pt;height:14.25pt;width:19.5pt;z-index:-251610112;mso-width-relative:page;mso-height-relative:page;" filled="f" stroked="t" coordsize="21600,21600" o:gfxdata="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vphmtdcAAAAJAQAADwAAAAAAAAABACAAAAAiAAAAZHJzL2Rvd25yZXYueG1s&#10;UEsBAhQAFAAAAAgAh07iQIPnU/QyAgAANQQAAA4AAAAAAAAAAQAgAAAAJgEAAGRycy9lMm9Eb2Mu&#10;eG1sUEsFBgAAAAAGAAYAWQEAAMoFAAAAAA==&#10;" adj="10855">
                      <v:fill on="f" focussize="0,0"/>
                      <v:stroke weight="0.5pt" color="#000000" miterlimit="8" joinstyle="miter" endarrow="open"/>
                      <v:imagedata o:title=""/>
                      <o:lock v:ext="edit" aspectratio="f"/>
                    </v:shape>
                  </w:pict>
                </mc:Fallback>
              </mc:AlternateContent>
            </w:r>
          </w:p>
          <w:p>
            <w:pPr>
              <w:pStyle w:val="2"/>
              <w:suppressLineNumbers w:val="0"/>
              <w:spacing w:beforeAutospacing="0" w:afterAutospacing="0"/>
              <w:ind w:left="0" w:right="0"/>
              <w:rPr>
                <w:rFonts w:hint="default"/>
                <w:color w:val="FF0000"/>
                <w:sz w:val="24"/>
              </w:rPr>
            </w:pPr>
            <w:r>
              <w:rPr>
                <w:rFonts w:hint="default"/>
                <w:sz w:val="24"/>
              </w:rPr>
              <mc:AlternateContent>
                <mc:Choice Requires="wps">
                  <w:drawing>
                    <wp:anchor distT="0" distB="0" distL="114300" distR="114300" simplePos="0" relativeHeight="251707392" behindDoc="0" locked="0" layoutInCell="1" allowOverlap="1">
                      <wp:simplePos x="0" y="0"/>
                      <wp:positionH relativeFrom="column">
                        <wp:posOffset>1489710</wp:posOffset>
                      </wp:positionH>
                      <wp:positionV relativeFrom="paragraph">
                        <wp:posOffset>396875</wp:posOffset>
                      </wp:positionV>
                      <wp:extent cx="886460" cy="314325"/>
                      <wp:effectExtent l="0" t="0" r="0" b="0"/>
                      <wp:wrapNone/>
                      <wp:docPr id="104" name="矩形 104"/>
                      <wp:cNvGraphicFramePr/>
                      <a:graphic xmlns:a="http://schemas.openxmlformats.org/drawingml/2006/main">
                        <a:graphicData uri="http://schemas.microsoft.com/office/word/2010/wordprocessingShape">
                          <wps:wsp>
                            <wps:cNvSpPr/>
                            <wps:spPr>
                              <a:xfrm>
                                <a:off x="0" y="0"/>
                                <a:ext cx="88646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损耗2.07</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7.3pt;margin-top:31.25pt;height:24.75pt;width:69.8pt;z-index:251707392;v-text-anchor:middle;mso-width-relative:page;mso-height-relative:page;" filled="f" stroked="f" coordsize="21600,21600" o:gfxdata="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CbMf1zYAAAACgEAAA8AAAAAAAAAAQAgAAAAIgAAAGRycy9kb3ducmV2LnhtbFBLAQIU&#10;ABQAAAAIAIdO4kAQnitPZQIAAL4EAAAOAAAAAAAAAAEAIAAAACcBAABkcnMvZTJvRG9jLnhtbFBL&#10;BQYAAAAABgAGAFkBAAD+BQ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损耗2.07</w:t>
                            </w:r>
                          </w:p>
                        </w:txbxContent>
                      </v:textbox>
                    </v:rect>
                  </w:pict>
                </mc:Fallback>
              </mc:AlternateContent>
            </w:r>
            <w:r>
              <w:rPr>
                <w:rFonts w:hint="default"/>
                <w:sz w:val="24"/>
              </w:rPr>
              <mc:AlternateContent>
                <mc:Choice Requires="wps">
                  <w:drawing>
                    <wp:anchor distT="0" distB="0" distL="114300" distR="114300" simplePos="0" relativeHeight="251706368" behindDoc="1" locked="0" layoutInCell="1" allowOverlap="1">
                      <wp:simplePos x="0" y="0"/>
                      <wp:positionH relativeFrom="column">
                        <wp:posOffset>1404620</wp:posOffset>
                      </wp:positionH>
                      <wp:positionV relativeFrom="paragraph">
                        <wp:posOffset>539750</wp:posOffset>
                      </wp:positionV>
                      <wp:extent cx="247650" cy="180975"/>
                      <wp:effectExtent l="0" t="45720" r="0" b="20955"/>
                      <wp:wrapNone/>
                      <wp:docPr id="109" name="曲线连接符 109"/>
                      <wp:cNvGraphicFramePr/>
                      <a:graphic xmlns:a="http://schemas.openxmlformats.org/drawingml/2006/main">
                        <a:graphicData uri="http://schemas.microsoft.com/office/word/2010/wordprocessingShape">
                          <wps:wsp>
                            <wps:cNvCnPr/>
                            <wps:spPr>
                              <a:xfrm flipV="1">
                                <a:off x="0" y="0"/>
                                <a:ext cx="247650" cy="180975"/>
                              </a:xfrm>
                              <a:prstGeom prst="curvedConnector3">
                                <a:avLst>
                                  <a:gd name="adj1" fmla="val 50256"/>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8" type="#_x0000_t38" style="position:absolute;left:0pt;flip:y;margin-left:110.6pt;margin-top:42.5pt;height:14.25pt;width:19.5pt;z-index:-251610112;mso-width-relative:page;mso-height-relative:page;" filled="f" stroked="t" coordsize="21600,21600" o:gfxdata="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4lZD8NYAAAAKAQAADwAAAAAAAAABACAAAAAiAAAAZHJzL2Rvd25yZXYueG1s&#10;UEsBAhQAFAAAAAgAh07iQGVqoUkzAgAANQQAAA4AAAAAAAAAAQAgAAAAJQEAAGRycy9lMm9Eb2Mu&#10;eG1sUEsFBgAAAAAGAAYAWQEAAMoFAAAAAA==&#10;" adj="10855">
                      <v:fill on="f" focussize="0,0"/>
                      <v:stroke weight="0.5pt" color="#000000" miterlimit="8" joinstyle="miter" endarrow="open"/>
                      <v:imagedata o:title=""/>
                      <o:lock v:ext="edit" aspectratio="f"/>
                    </v:shape>
                  </w:pict>
                </mc:Fallback>
              </mc:AlternateContent>
            </w:r>
            <w:r>
              <w:rPr>
                <w:rFonts w:hint="default"/>
                <w:sz w:val="24"/>
              </w:rPr>
              <mc:AlternateContent>
                <mc:Choice Requires="wps">
                  <w:drawing>
                    <wp:anchor distT="0" distB="0" distL="114300" distR="114300" simplePos="0" relativeHeight="251702272" behindDoc="0" locked="0" layoutInCell="1" allowOverlap="1">
                      <wp:simplePos x="0" y="0"/>
                      <wp:positionH relativeFrom="column">
                        <wp:posOffset>651510</wp:posOffset>
                      </wp:positionH>
                      <wp:positionV relativeFrom="paragraph">
                        <wp:posOffset>577850</wp:posOffset>
                      </wp:positionV>
                      <wp:extent cx="610870" cy="314325"/>
                      <wp:effectExtent l="0" t="0" r="0" b="0"/>
                      <wp:wrapNone/>
                      <wp:docPr id="99" name="矩形 99"/>
                      <wp:cNvGraphicFramePr/>
                      <a:graphic xmlns:a="http://schemas.openxmlformats.org/drawingml/2006/main">
                        <a:graphicData uri="http://schemas.microsoft.com/office/word/2010/wordprocessingShape">
                          <wps:wsp>
                            <wps:cNvSpPr/>
                            <wps:spPr>
                              <a:xfrm>
                                <a:off x="0" y="0"/>
                                <a:ext cx="61087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2.07</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3pt;margin-top:45.5pt;height:24.75pt;width:48.1pt;z-index:251702272;v-text-anchor:middle;mso-width-relative:page;mso-height-relative:page;" filled="f" stroked="f" coordsize="21600,21600" o:gfxdata="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tdVW0NYAAAAKAQAADwAAAAAAAAABACAAAAAiAAAAZHJzL2Rvd25yZXYueG1sUEsBAhQA&#10;FAAAAAgAh07iQBD5+PhmAgAAvAQAAA4AAAAAAAAAAQAgAAAAJQEAAGRycy9lMm9Eb2MueG1sUEsF&#10;BgAAAAAGAAYAWQEAAP0FA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2.07</w:t>
                            </w:r>
                          </w:p>
                        </w:txbxContent>
                      </v:textbox>
                    </v:rect>
                  </w:pict>
                </mc:Fallback>
              </mc:AlternateContent>
            </w:r>
            <w:r>
              <w:rPr>
                <w:rFonts w:hint="default"/>
                <w:sz w:val="24"/>
              </w:rPr>
              <mc:AlternateContent>
                <mc:Choice Requires="wps">
                  <w:drawing>
                    <wp:anchor distT="0" distB="0" distL="114300" distR="114300" simplePos="0" relativeHeight="251705344" behindDoc="0" locked="0" layoutInCell="1" allowOverlap="1">
                      <wp:simplePos x="0" y="0"/>
                      <wp:positionH relativeFrom="column">
                        <wp:posOffset>4385310</wp:posOffset>
                      </wp:positionH>
                      <wp:positionV relativeFrom="paragraph">
                        <wp:posOffset>187325</wp:posOffset>
                      </wp:positionV>
                      <wp:extent cx="610870" cy="314325"/>
                      <wp:effectExtent l="0" t="0" r="0" b="0"/>
                      <wp:wrapNone/>
                      <wp:docPr id="103" name="矩形 103"/>
                      <wp:cNvGraphicFramePr/>
                      <a:graphic xmlns:a="http://schemas.openxmlformats.org/drawingml/2006/main">
                        <a:graphicData uri="http://schemas.microsoft.com/office/word/2010/wordprocessingShape">
                          <wps:wsp>
                            <wps:cNvSpPr/>
                            <wps:spPr>
                              <a:xfrm>
                                <a:off x="0" y="0"/>
                                <a:ext cx="61087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13.21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5.3pt;margin-top:14.75pt;height:24.75pt;width:48.1pt;z-index:251705344;v-text-anchor:middle;mso-width-relative:page;mso-height-relative:page;" filled="f" stroked="f" coordsize="21600,21600" o:gfxdata="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KtQnX3XAAAACQEAAA8AAAAAAAAAAQAgAAAAIgAAAGRycy9kb3ducmV2LnhtbFBLAQIU&#10;ABQAAAAIAIdO4kD0Ao8vZgIAAL4EAAAOAAAAAAAAAAEAIAAAACYBAABkcnMvZTJvRG9jLnhtbFBL&#10;BQYAAAAABgAGAFkBAAD+BQ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13.21</w:t>
                            </w:r>
                          </w:p>
                        </w:txbxContent>
                      </v:textbox>
                    </v:rect>
                  </w:pict>
                </mc:Fallback>
              </mc:AlternateContent>
            </w:r>
            <w:r>
              <w:rPr>
                <w:rFonts w:hint="default"/>
                <w:sz w:val="24"/>
              </w:rPr>
              <mc:AlternateContent>
                <mc:Choice Requires="wps">
                  <w:drawing>
                    <wp:anchor distT="0" distB="0" distL="114300" distR="114300" simplePos="0" relativeHeight="251672576" behindDoc="0" locked="0" layoutInCell="1" allowOverlap="1">
                      <wp:simplePos x="0" y="0"/>
                      <wp:positionH relativeFrom="column">
                        <wp:posOffset>-167005</wp:posOffset>
                      </wp:positionH>
                      <wp:positionV relativeFrom="paragraph">
                        <wp:posOffset>422275</wp:posOffset>
                      </wp:positionV>
                      <wp:extent cx="1220470" cy="314325"/>
                      <wp:effectExtent l="0" t="0" r="0" b="0"/>
                      <wp:wrapNone/>
                      <wp:docPr id="53" name="矩形 53"/>
                      <wp:cNvGraphicFramePr/>
                      <a:graphic xmlns:a="http://schemas.openxmlformats.org/drawingml/2006/main">
                        <a:graphicData uri="http://schemas.microsoft.com/office/word/2010/wordprocessingShape">
                          <wps:wsp>
                            <wps:cNvSpPr/>
                            <wps:spPr>
                              <a:xfrm>
                                <a:off x="1189355" y="2573020"/>
                                <a:ext cx="122047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rPr>
                                    <w:t>新鲜水</w:t>
                                  </w:r>
                                  <w:r>
                                    <w:rPr>
                                      <w:rFonts w:hint="eastAsia"/>
                                      <w:lang w:val="en-US" w:eastAsia="zh-CN"/>
                                    </w:rPr>
                                    <w:t>25.92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15pt;margin-top:33.25pt;height:24.75pt;width:96.1pt;z-index:251672576;v-text-anchor:middle;mso-width-relative:page;mso-height-relative:page;" filled="f" stroked="f" coordsize="21600,21600" o:gfxdata="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Rls52AAAAAoBAAAPAAAAAAAAAAEAIAAAACIAAABkcnMvZG93&#10;bnJldi54bWxQSwECFAAUAAAACACHTuJAVtPQnnICAADJBAAADgAAAAAAAAABACAAAAAnAQAAZHJz&#10;L2Uyb0RvYy54bWxQSwUGAAAAAAYABgBZAQAACwY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rPr>
                              <w:t>新鲜水</w:t>
                            </w:r>
                            <w:r>
                              <w:rPr>
                                <w:rFonts w:hint="eastAsia"/>
                                <w:lang w:val="en-US" w:eastAsia="zh-CN"/>
                              </w:rPr>
                              <w:t>25.92</w:t>
                            </w:r>
                          </w:p>
                        </w:txbxContent>
                      </v:textbox>
                    </v:rect>
                  </w:pict>
                </mc:Fallback>
              </mc:AlternateContent>
            </w:r>
            <w:r>
              <w:rPr>
                <w:rFonts w:hint="default"/>
                <w:sz w:val="21"/>
              </w:rPr>
              <mc:AlternateContent>
                <mc:Choice Requires="wps">
                  <w:drawing>
                    <wp:anchor distT="0" distB="0" distL="114300" distR="114300" simplePos="0" relativeHeight="251697152" behindDoc="0" locked="0" layoutInCell="1" allowOverlap="1">
                      <wp:simplePos x="0" y="0"/>
                      <wp:positionH relativeFrom="column">
                        <wp:posOffset>5405120</wp:posOffset>
                      </wp:positionH>
                      <wp:positionV relativeFrom="paragraph">
                        <wp:posOffset>644525</wp:posOffset>
                      </wp:positionV>
                      <wp:extent cx="1270" cy="376555"/>
                      <wp:effectExtent l="48260" t="0" r="64770" b="4445"/>
                      <wp:wrapNone/>
                      <wp:docPr id="85" name="直接箭头连接符 85"/>
                      <wp:cNvGraphicFramePr/>
                      <a:graphic xmlns:a="http://schemas.openxmlformats.org/drawingml/2006/main">
                        <a:graphicData uri="http://schemas.microsoft.com/office/word/2010/wordprocessingShape">
                          <wps:wsp>
                            <wps:cNvCnPr/>
                            <wps:spPr>
                              <a:xfrm>
                                <a:off x="0" y="0"/>
                                <a:ext cx="1270" cy="376555"/>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425.6pt;margin-top:50.75pt;height:29.65pt;width:0.1pt;z-index:251697152;mso-width-relative:page;mso-height-relative:page;" filled="f" stroked="t" coordsize="21600,21600" o:gfxdata="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X8u3W2AAAAAsBAAAPAAAA&#10;AAAAAAEAIAAAACIAAABkcnMvZG93bnJldi54bWxQSwECFAAUAAAACACHTuJA/yvCSRUCAAACBAAA&#10;DgAAAAAAAAABACAAAAAnAQAAZHJzL2Uyb0RvYy54bWxQSwUGAAAAAAYABgBZAQAArgUAAAAA&#10;">
                      <v:fill on="f" focussize="0,0"/>
                      <v:stroke weight="0.5pt" color="#000000"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694080" behindDoc="0" locked="0" layoutInCell="1" allowOverlap="1">
                      <wp:simplePos x="0" y="0"/>
                      <wp:positionH relativeFrom="column">
                        <wp:posOffset>4871720</wp:posOffset>
                      </wp:positionH>
                      <wp:positionV relativeFrom="paragraph">
                        <wp:posOffset>339725</wp:posOffset>
                      </wp:positionV>
                      <wp:extent cx="1086485" cy="295275"/>
                      <wp:effectExtent l="6350" t="6350" r="12065" b="22225"/>
                      <wp:wrapNone/>
                      <wp:docPr id="51" name="矩形 51"/>
                      <wp:cNvGraphicFramePr/>
                      <a:graphic xmlns:a="http://schemas.openxmlformats.org/drawingml/2006/main">
                        <a:graphicData uri="http://schemas.microsoft.com/office/word/2010/wordprocessingShape">
                          <wps:wsp>
                            <wps:cNvSpPr/>
                            <wps:spPr>
                              <a:xfrm>
                                <a:off x="0" y="0"/>
                                <a:ext cx="1086485" cy="295275"/>
                              </a:xfrm>
                              <a:prstGeom prst="rect">
                                <a:avLst/>
                              </a:prstGeom>
                              <a:solidFill>
                                <a:srgbClr val="FFFFFF"/>
                              </a:solidFill>
                              <a:ln w="12700" cap="flat" cmpd="sng" algn="ctr">
                                <a:solidFill>
                                  <a:srgbClr val="000000"/>
                                </a:solidFill>
                                <a:prstDash val="solid"/>
                                <a:miter lim="800000"/>
                              </a:ln>
                              <a:effectLst/>
                            </wps:spPr>
                            <wps:txbx>
                              <w:txbxContent>
                                <w:p>
                                  <w:pPr>
                                    <w:ind w:firstLine="315" w:firstLineChars="150"/>
                                    <w:rPr>
                                      <w:rFonts w:hint="eastAsia" w:eastAsia="宋体"/>
                                      <w:lang w:eastAsia="zh-CN"/>
                                    </w:rPr>
                                  </w:pPr>
                                  <w:r>
                                    <w:rPr>
                                      <w:rFonts w:hint="eastAsia"/>
                                      <w:lang w:eastAsia="zh-CN"/>
                                    </w:rPr>
                                    <w:t>化粪池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3.6pt;margin-top:26.75pt;height:23.25pt;width:85.55pt;z-index:251694080;v-text-anchor:middle;mso-width-relative:page;mso-height-relative:page;" fillcolor="#FFFFFF" filled="t" stroked="t" coordsize="21600,21600" o:gfxdata="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foNt1wAAAAoBAAAPAAAAAAAAAAEAIAAAACIA&#10;AABkcnMvZG93bnJldi54bWxQSwECFAAUAAAACACHTuJAIlfd0HwCAAAPBQAADgAAAAAAAAABACAA&#10;AAAmAQAAZHJzL2Uyb0RvYy54bWxQSwUGAAAAAAYABgBZAQAAFAYAAAAA&#10;">
                      <v:fill on="t" focussize="0,0"/>
                      <v:stroke weight="1pt" color="#000000" miterlimit="8" joinstyle="miter"/>
                      <v:imagedata o:title=""/>
                      <o:lock v:ext="edit" aspectratio="f"/>
                      <v:textbox>
                        <w:txbxContent>
                          <w:p>
                            <w:pPr>
                              <w:ind w:firstLine="315" w:firstLineChars="150"/>
                              <w:rPr>
                                <w:rFonts w:hint="eastAsia" w:eastAsia="宋体"/>
                                <w:lang w:eastAsia="zh-CN"/>
                              </w:rPr>
                            </w:pPr>
                            <w:r>
                              <w:rPr>
                                <w:rFonts w:hint="eastAsia"/>
                                <w:lang w:eastAsia="zh-CN"/>
                              </w:rPr>
                              <w:t>化粪池</w:t>
                            </w:r>
                          </w:p>
                        </w:txbxContent>
                      </v:textbox>
                    </v:rect>
                  </w:pict>
                </mc:Fallback>
              </mc:AlternateContent>
            </w:r>
            <w:r>
              <w:rPr>
                <w:rFonts w:hint="default"/>
                <w:color w:val="FF0000"/>
                <w:sz w:val="24"/>
              </w:rPr>
              <mc:AlternateContent>
                <mc:Choice Requires="wps">
                  <w:drawing>
                    <wp:anchor distT="0" distB="0" distL="114300" distR="114300" simplePos="0" relativeHeight="251676672" behindDoc="0" locked="0" layoutInCell="1" allowOverlap="1">
                      <wp:simplePos x="0" y="0"/>
                      <wp:positionH relativeFrom="column">
                        <wp:posOffset>4474210</wp:posOffset>
                      </wp:positionH>
                      <wp:positionV relativeFrom="paragraph">
                        <wp:posOffset>482600</wp:posOffset>
                      </wp:positionV>
                      <wp:extent cx="389255" cy="5080"/>
                      <wp:effectExtent l="0" t="34290" r="10795" b="36830"/>
                      <wp:wrapNone/>
                      <wp:docPr id="17" name="自选图形 14"/>
                      <wp:cNvGraphicFramePr/>
                      <a:graphic xmlns:a="http://schemas.openxmlformats.org/drawingml/2006/main">
                        <a:graphicData uri="http://schemas.microsoft.com/office/word/2010/wordprocessingShape">
                          <wps:wsp>
                            <wps:cNvCnPr/>
                            <wps:spPr>
                              <a:xfrm>
                                <a:off x="0" y="0"/>
                                <a:ext cx="389255" cy="508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14" o:spid="_x0000_s1026" o:spt="32" type="#_x0000_t32" style="position:absolute;left:0pt;margin-left:352.3pt;margin-top:38pt;height:0.4pt;width:30.65pt;z-index:251676672;mso-width-relative:page;mso-height-relative:page;" filled="f" stroked="t" coordsize="21600,21600" o:gfxdata="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OXYy7dkAAAAJAQAADwAAAAAAAAABACAAAAAiAAAAZHJzL2Rv&#10;d25yZXYueG1sUEsBAhQAFAAAAAgAh07iQBmE/F0AAgAA6wMAAA4AAAAAAAAAAQAgAAAAKAEAAGRy&#10;cy9lMm9Eb2MueG1sUEsFBgAAAAAGAAYAWQEAAJoFAAAAAA==&#10;">
                      <v:fill on="f" focussize="0,0"/>
                      <v:stroke color="#000000" joinstyle="round" endarrow="block"/>
                      <v:imagedata o:title=""/>
                      <o:lock v:ext="edit" aspectratio="f"/>
                    </v:shape>
                  </w:pict>
                </mc:Fallback>
              </mc:AlternateContent>
            </w:r>
            <w:r>
              <w:rPr>
                <w:rFonts w:hint="default"/>
                <w:sz w:val="21"/>
              </w:rPr>
              <mc:AlternateContent>
                <mc:Choice Requires="wps">
                  <w:drawing>
                    <wp:anchor distT="0" distB="0" distL="114300" distR="114300" simplePos="0" relativeHeight="251686912" behindDoc="0" locked="0" layoutInCell="1" allowOverlap="1">
                      <wp:simplePos x="0" y="0"/>
                      <wp:positionH relativeFrom="column">
                        <wp:posOffset>2271395</wp:posOffset>
                      </wp:positionH>
                      <wp:positionV relativeFrom="paragraph">
                        <wp:posOffset>231140</wp:posOffset>
                      </wp:positionV>
                      <wp:extent cx="2173605" cy="3810"/>
                      <wp:effectExtent l="0" t="48895" r="17145" b="61595"/>
                      <wp:wrapNone/>
                      <wp:docPr id="21" name="直接箭头连接符 21"/>
                      <wp:cNvGraphicFramePr/>
                      <a:graphic xmlns:a="http://schemas.openxmlformats.org/drawingml/2006/main">
                        <a:graphicData uri="http://schemas.microsoft.com/office/word/2010/wordprocessingShape">
                          <wps:wsp>
                            <wps:cNvCnPr/>
                            <wps:spPr>
                              <a:xfrm flipV="1">
                                <a:off x="0" y="0"/>
                                <a:ext cx="2173605" cy="3810"/>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flip:y;margin-left:178.85pt;margin-top:18.2pt;height:0.3pt;width:171.15pt;z-index:251686912;mso-width-relative:page;mso-height-relative:page;" filled="f" stroked="t" coordsize="21600,21600" o:gfxdata="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Lk4NsbY&#10;AAAACQEAAA8AAAAAAAAAAQAgAAAAIgAAAGRycy9kb3ducmV2LnhtbFBLAQIUABQAAAAIAIdO4kBV&#10;VEaCIAIAAA0EAAAOAAAAAAAAAAEAIAAAACcBAABkcnMvZTJvRG9jLnhtbFBLBQYAAAAABgAGAFkB&#10;AAC5BQAAAAA=&#10;">
                      <v:fill on="f" focussize="0,0"/>
                      <v:stroke weight="0.5pt" color="#000000"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688960" behindDoc="0" locked="0" layoutInCell="1" allowOverlap="1">
                      <wp:simplePos x="0" y="0"/>
                      <wp:positionH relativeFrom="column">
                        <wp:posOffset>1242695</wp:posOffset>
                      </wp:positionH>
                      <wp:positionV relativeFrom="paragraph">
                        <wp:posOffset>92075</wp:posOffset>
                      </wp:positionV>
                      <wp:extent cx="1019810" cy="295275"/>
                      <wp:effectExtent l="6350" t="6350" r="21590" b="22225"/>
                      <wp:wrapNone/>
                      <wp:docPr id="23" name="矩形 23"/>
                      <wp:cNvGraphicFramePr/>
                      <a:graphic xmlns:a="http://schemas.openxmlformats.org/drawingml/2006/main">
                        <a:graphicData uri="http://schemas.microsoft.com/office/word/2010/wordprocessingShape">
                          <wps:wsp>
                            <wps:cNvSpPr/>
                            <wps:spPr>
                              <a:xfrm>
                                <a:off x="0" y="0"/>
                                <a:ext cx="1019810" cy="295275"/>
                              </a:xfrm>
                              <a:prstGeom prst="rect">
                                <a:avLst/>
                              </a:prstGeom>
                              <a:solidFill>
                                <a:srgbClr val="FFFFFF"/>
                              </a:solidFill>
                              <a:ln w="12700" cap="flat" cmpd="sng" algn="ctr">
                                <a:solidFill>
                                  <a:srgbClr val="000000"/>
                                </a:solidFill>
                                <a:prstDash val="solid"/>
                                <a:miter lim="800000"/>
                              </a:ln>
                              <a:effectLst/>
                            </wps:spPr>
                            <wps:txbx>
                              <w:txbxContent>
                                <w:p>
                                  <w:pPr>
                                    <w:ind w:firstLine="315" w:firstLineChars="150"/>
                                  </w:pPr>
                                  <w:r>
                                    <w:rPr>
                                      <w:rFonts w:hint="eastAsia"/>
                                      <w:lang w:eastAsia="zh-CN"/>
                                    </w:rPr>
                                    <w:t>保洁</w:t>
                                  </w:r>
                                  <w:r>
                                    <w:rPr>
                                      <w:rFonts w:hint="eastAsia"/>
                                    </w:rPr>
                                    <w:t>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7.85pt;margin-top:7.25pt;height:23.25pt;width:80.3pt;z-index:251688960;v-text-anchor:middle;mso-width-relative:page;mso-height-relative:page;" fillcolor="#FFFFFF" filled="t" stroked="t" coordsize="21600,21600" o:gfxdata="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OjB+VLWAAAACQEAAA8AAAAAAAAAAQAgAAAAIgAA&#10;AGRycy9kb3ducmV2LnhtbFBLAQIUABQAAAAIAIdO4kAhDb7KfAIAAA8FAAAOAAAAAAAAAAEAIAAA&#10;ACUBAABkcnMvZTJvRG9jLnhtbFBLBQYAAAAABgAGAFkBAAATBgAAAAA=&#10;">
                      <v:fill on="t" focussize="0,0"/>
                      <v:stroke weight="1pt" color="#000000" miterlimit="8" joinstyle="miter"/>
                      <v:imagedata o:title=""/>
                      <o:lock v:ext="edit" aspectratio="f"/>
                      <v:textbox>
                        <w:txbxContent>
                          <w:p>
                            <w:pPr>
                              <w:ind w:firstLine="315" w:firstLineChars="150"/>
                            </w:pPr>
                            <w:r>
                              <w:rPr>
                                <w:rFonts w:hint="eastAsia"/>
                                <w:lang w:eastAsia="zh-CN"/>
                              </w:rPr>
                              <w:t>保洁</w:t>
                            </w:r>
                            <w:r>
                              <w:rPr>
                                <w:rFonts w:hint="eastAsia"/>
                              </w:rPr>
                              <w:t>用水</w:t>
                            </w:r>
                          </w:p>
                        </w:txbxContent>
                      </v:textbox>
                    </v:rect>
                  </w:pict>
                </mc:Fallback>
              </mc:AlternateContent>
            </w:r>
            <w:r>
              <w:rPr>
                <w:rFonts w:hint="default"/>
                <w:sz w:val="21"/>
              </w:rPr>
              <mc:AlternateContent>
                <mc:Choice Requires="wps">
                  <w:drawing>
                    <wp:anchor distT="0" distB="0" distL="114300" distR="114300" simplePos="0" relativeHeight="251687936" behindDoc="0" locked="0" layoutInCell="1" allowOverlap="1">
                      <wp:simplePos x="0" y="0"/>
                      <wp:positionH relativeFrom="column">
                        <wp:posOffset>499745</wp:posOffset>
                      </wp:positionH>
                      <wp:positionV relativeFrom="paragraph">
                        <wp:posOffset>234950</wp:posOffset>
                      </wp:positionV>
                      <wp:extent cx="733425" cy="9525"/>
                      <wp:effectExtent l="0" t="40640" r="9525" b="64135"/>
                      <wp:wrapNone/>
                      <wp:docPr id="22" name="直接箭头连接符 22"/>
                      <wp:cNvGraphicFramePr/>
                      <a:graphic xmlns:a="http://schemas.openxmlformats.org/drawingml/2006/main">
                        <a:graphicData uri="http://schemas.microsoft.com/office/word/2010/wordprocessingShape">
                          <wps:wsp>
                            <wps:cNvCnPr/>
                            <wps:spPr>
                              <a:xfrm>
                                <a:off x="0" y="0"/>
                                <a:ext cx="733425" cy="9525"/>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39.35pt;margin-top:18.5pt;height:0.75pt;width:57.75pt;z-index:251687936;mso-width-relative:page;mso-height-relative:page;" filled="f" stroked="t" coordsize="21600,21600" o:gfxdata="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4UKBRNgAAAAIAQAADwAA&#10;AAAAAAABACAAAAAiAAAAZHJzL2Rvd25yZXYueG1sUEsBAhQAFAAAAAgAh07iQASNmXcWAgAAAgQA&#10;AA4AAAAAAAAAAQAgAAAAJwEAAGRycy9lMm9Eb2MueG1sUEsFBgAAAAAGAAYAWQEAAK8FAAAAAA==&#10;">
                      <v:fill on="f" focussize="0,0"/>
                      <v:stroke weight="0.5pt" color="#000000" miterlimit="8" joinstyle="miter" endarrow="open"/>
                      <v:imagedata o:title=""/>
                      <o:lock v:ext="edit" aspectratio="f"/>
                    </v:shape>
                  </w:pict>
                </mc:Fallback>
              </mc:AlternateContent>
            </w:r>
          </w:p>
          <w:p>
            <w:pPr>
              <w:keepNext w:val="0"/>
              <w:keepLines w:val="0"/>
              <w:suppressLineNumbers w:val="0"/>
              <w:spacing w:before="0" w:beforeAutospacing="0" w:after="0" w:afterAutospacing="0"/>
              <w:ind w:left="0" w:right="0"/>
              <w:rPr>
                <w:rFonts w:hint="default"/>
                <w:color w:val="FF0000"/>
                <w:sz w:val="24"/>
              </w:rPr>
            </w:pPr>
            <w:r>
              <w:rPr>
                <w:rFonts w:hint="default"/>
                <w:sz w:val="21"/>
              </w:rPr>
              <mc:AlternateContent>
                <mc:Choice Requires="wps">
                  <w:drawing>
                    <wp:anchor distT="0" distB="0" distL="114300" distR="114300" simplePos="0" relativeHeight="251701248" behindDoc="0" locked="0" layoutInCell="1" allowOverlap="1">
                      <wp:simplePos x="0" y="0"/>
                      <wp:positionH relativeFrom="column">
                        <wp:posOffset>34290</wp:posOffset>
                      </wp:positionH>
                      <wp:positionV relativeFrom="paragraph">
                        <wp:posOffset>59690</wp:posOffset>
                      </wp:positionV>
                      <wp:extent cx="474980" cy="7620"/>
                      <wp:effectExtent l="0" t="43180" r="1270" b="63500"/>
                      <wp:wrapNone/>
                      <wp:docPr id="98" name="直接箭头连接符 98"/>
                      <wp:cNvGraphicFramePr/>
                      <a:graphic xmlns:a="http://schemas.openxmlformats.org/drawingml/2006/main">
                        <a:graphicData uri="http://schemas.microsoft.com/office/word/2010/wordprocessingShape">
                          <wps:wsp>
                            <wps:cNvCnPr/>
                            <wps:spPr>
                              <a:xfrm>
                                <a:off x="0" y="0"/>
                                <a:ext cx="474980" cy="7620"/>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2.7pt;margin-top:4.7pt;height:0.6pt;width:37.4pt;z-index:251701248;mso-width-relative:page;mso-height-relative:page;" filled="f" stroked="t" coordsize="21600,21600" o:gfxdata="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HXqIzVAAAABQEAAA8AAAAA&#10;AAAAAQAgAAAAIgAAAGRycy9kb3ducmV2LnhtbFBLAQIUABQAAAAIAIdO4kDoz8l4FwIAAAIEAAAO&#10;AAAAAAAAAAEAIAAAACQBAABkcnMvZTJvRG9jLnhtbFBLBQYAAAAABgAGAFkBAACtBQAAAAA=&#10;">
                      <v:fill on="f" focussize="0,0"/>
                      <v:stroke weight="0.5pt" color="#000000"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689984" behindDoc="0" locked="0" layoutInCell="1" allowOverlap="1">
                      <wp:simplePos x="0" y="0"/>
                      <wp:positionH relativeFrom="column">
                        <wp:posOffset>1223645</wp:posOffset>
                      </wp:positionH>
                      <wp:positionV relativeFrom="paragraph">
                        <wp:posOffset>57785</wp:posOffset>
                      </wp:positionV>
                      <wp:extent cx="1286510" cy="295275"/>
                      <wp:effectExtent l="6350" t="6350" r="21590" b="22225"/>
                      <wp:wrapNone/>
                      <wp:docPr id="28" name="矩形 28"/>
                      <wp:cNvGraphicFramePr/>
                      <a:graphic xmlns:a="http://schemas.openxmlformats.org/drawingml/2006/main">
                        <a:graphicData uri="http://schemas.microsoft.com/office/word/2010/wordprocessingShape">
                          <wps:wsp>
                            <wps:cNvSpPr/>
                            <wps:spPr>
                              <a:xfrm>
                                <a:off x="0" y="0"/>
                                <a:ext cx="1286510" cy="295275"/>
                              </a:xfrm>
                              <a:prstGeom prst="rect">
                                <a:avLst/>
                              </a:prstGeom>
                              <a:solidFill>
                                <a:srgbClr val="FFFFFF"/>
                              </a:solidFill>
                              <a:ln w="12700" cap="flat" cmpd="sng" algn="ctr">
                                <a:solidFill>
                                  <a:srgbClr val="000000"/>
                                </a:solidFill>
                                <a:prstDash val="solid"/>
                                <a:miter lim="800000"/>
                              </a:ln>
                              <a:effectLst/>
                            </wps:spPr>
                            <wps:txbx>
                              <w:txbxContent>
                                <w:p>
                                  <w:pPr>
                                    <w:ind w:firstLine="315" w:firstLineChars="150"/>
                                  </w:pPr>
                                  <w:r>
                                    <w:rPr>
                                      <w:rFonts w:hint="eastAsia"/>
                                      <w:lang w:eastAsia="zh-CN"/>
                                    </w:rPr>
                                    <w:t>绿化</w:t>
                                  </w:r>
                                  <w:r>
                                    <w:rPr>
                                      <w:rFonts w:hint="eastAsia"/>
                                    </w:rPr>
                                    <w:t>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6.35pt;margin-top:4.55pt;height:23.25pt;width:101.3pt;z-index:251689984;v-text-anchor:middle;mso-width-relative:page;mso-height-relative:page;" fillcolor="#FFFFFF" filled="t" stroked="t" coordsize="21600,21600" o:gfxdata="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StZDo1gAAAAgBAAAPAAAAAAAAAAEAIAAAACIAAABk&#10;cnMvZG93bnJldi54bWxQSwECFAAUAAAACACHTuJAS1jPT3oCAAAPBQAADgAAAAAAAAABACAAAAAl&#10;AQAAZHJzL2Uyb0RvYy54bWxQSwUGAAAAAAYABgBZAQAAEQYAAAAA&#10;">
                      <v:fill on="t" focussize="0,0"/>
                      <v:stroke weight="1pt" color="#000000" miterlimit="8" joinstyle="miter"/>
                      <v:imagedata o:title=""/>
                      <o:lock v:ext="edit" aspectratio="f"/>
                      <v:textbox>
                        <w:txbxContent>
                          <w:p>
                            <w:pPr>
                              <w:ind w:firstLine="315" w:firstLineChars="150"/>
                            </w:pPr>
                            <w:r>
                              <w:rPr>
                                <w:rFonts w:hint="eastAsia"/>
                                <w:lang w:eastAsia="zh-CN"/>
                              </w:rPr>
                              <w:t>绿化</w:t>
                            </w:r>
                            <w:r>
                              <w:rPr>
                                <w:rFonts w:hint="eastAsia"/>
                              </w:rPr>
                              <w:t>用水</w:t>
                            </w:r>
                          </w:p>
                        </w:txbxContent>
                      </v:textbox>
                    </v:rect>
                  </w:pict>
                </mc:Fallback>
              </mc:AlternateContent>
            </w:r>
          </w:p>
          <w:p>
            <w:pPr>
              <w:pStyle w:val="2"/>
              <w:suppressLineNumbers w:val="0"/>
              <w:spacing w:beforeAutospacing="0" w:afterAutospacing="0"/>
              <w:ind w:left="0" w:right="0"/>
              <w:rPr>
                <w:rFonts w:hint="default"/>
              </w:rPr>
            </w:pPr>
            <w:r>
              <w:rPr>
                <w:rFonts w:hint="default"/>
                <w:sz w:val="24"/>
              </w:rPr>
              <mc:AlternateContent>
                <mc:Choice Requires="wps">
                  <w:drawing>
                    <wp:anchor distT="0" distB="0" distL="114300" distR="114300" simplePos="0" relativeHeight="251704320" behindDoc="0" locked="0" layoutInCell="1" allowOverlap="1">
                      <wp:simplePos x="0" y="0"/>
                      <wp:positionH relativeFrom="column">
                        <wp:posOffset>1356360</wp:posOffset>
                      </wp:positionH>
                      <wp:positionV relativeFrom="paragraph">
                        <wp:posOffset>164465</wp:posOffset>
                      </wp:positionV>
                      <wp:extent cx="1038860" cy="314325"/>
                      <wp:effectExtent l="0" t="0" r="0" b="0"/>
                      <wp:wrapNone/>
                      <wp:docPr id="101" name="矩形 101"/>
                      <wp:cNvGraphicFramePr/>
                      <a:graphic xmlns:a="http://schemas.openxmlformats.org/drawingml/2006/main">
                        <a:graphicData uri="http://schemas.microsoft.com/office/word/2010/wordprocessingShape">
                          <wps:wsp>
                            <wps:cNvSpPr/>
                            <wps:spPr>
                              <a:xfrm>
                                <a:off x="0" y="0"/>
                                <a:ext cx="103886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损耗0.8</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6.8pt;margin-top:12.95pt;height:24.75pt;width:81.8pt;z-index:251704320;v-text-anchor:middle;mso-width-relative:page;mso-height-relative:page;" filled="f" stroked="f" coordsize="21600,21600" o:gfxdata="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qqogB9kAAAAJAQAADwAAAAAAAAABACAAAAAiAAAAZHJzL2Rvd25yZXYueG1sUEsB&#10;AhQAFAAAAAgAh07iQIfXlUZmAgAAvwQAAA4AAAAAAAAAAQAgAAAAKAEAAGRycy9lMm9Eb2MueG1s&#10;UEsFBgAAAAAGAAYAWQEAAAAGA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损耗0.8</w:t>
                            </w:r>
                          </w:p>
                        </w:txbxContent>
                      </v:textbox>
                    </v:rect>
                  </w:pict>
                </mc:Fallback>
              </mc:AlternateContent>
            </w:r>
            <w:r>
              <w:rPr>
                <w:rFonts w:hint="default"/>
                <w:sz w:val="24"/>
              </w:rPr>
              <mc:AlternateContent>
                <mc:Choice Requires="wps">
                  <w:drawing>
                    <wp:anchor distT="0" distB="0" distL="114300" distR="114300" simplePos="0" relativeHeight="251703296" behindDoc="0" locked="0" layoutInCell="1" allowOverlap="1">
                      <wp:simplePos x="0" y="0"/>
                      <wp:positionH relativeFrom="column">
                        <wp:posOffset>2889885</wp:posOffset>
                      </wp:positionH>
                      <wp:positionV relativeFrom="paragraph">
                        <wp:posOffset>269240</wp:posOffset>
                      </wp:positionV>
                      <wp:extent cx="610870" cy="314325"/>
                      <wp:effectExtent l="0" t="0" r="0" b="0"/>
                      <wp:wrapNone/>
                      <wp:docPr id="100" name="矩形 100"/>
                      <wp:cNvGraphicFramePr/>
                      <a:graphic xmlns:a="http://schemas.openxmlformats.org/drawingml/2006/main">
                        <a:graphicData uri="http://schemas.microsoft.com/office/word/2010/wordprocessingShape">
                          <wps:wsp>
                            <wps:cNvSpPr/>
                            <wps:spPr>
                              <a:xfrm>
                                <a:off x="0" y="0"/>
                                <a:ext cx="61087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3.2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5pt;margin-top:21.2pt;height:24.75pt;width:48.1pt;z-index:251703296;v-text-anchor:middle;mso-width-relative:page;mso-height-relative:page;" filled="f" stroked="f" coordsize="21600,21600" o:gfxdata="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CBlSNrXAAAACQEAAA8AAAAAAAAAAQAgAAAAIgAAAGRycy9kb3ducmV2LnhtbFBLAQIU&#10;ABQAAAAIAIdO4kAbGoCGZgIAAL4EAAAOAAAAAAAAAAEAIAAAACYBAABkcnMvZTJvRG9jLnhtbFBL&#10;BQYAAAAABgAGAFkBAAD+BQ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3.2</w:t>
                            </w:r>
                          </w:p>
                        </w:txbxContent>
                      </v:textbox>
                    </v:rect>
                  </w:pict>
                </mc:Fallback>
              </mc:AlternateContent>
            </w:r>
            <w:r>
              <w:rPr>
                <w:rFonts w:hint="default"/>
                <w:sz w:val="24"/>
              </w:rPr>
              <mc:AlternateContent>
                <mc:Choice Requires="wps">
                  <w:drawing>
                    <wp:anchor distT="0" distB="0" distL="114300" distR="114300" simplePos="0" relativeHeight="251706368" behindDoc="1" locked="0" layoutInCell="1" allowOverlap="1">
                      <wp:simplePos x="0" y="0"/>
                      <wp:positionH relativeFrom="column">
                        <wp:posOffset>1337945</wp:posOffset>
                      </wp:positionH>
                      <wp:positionV relativeFrom="paragraph">
                        <wp:posOffset>278765</wp:posOffset>
                      </wp:positionV>
                      <wp:extent cx="247650" cy="180975"/>
                      <wp:effectExtent l="0" t="45720" r="0" b="20955"/>
                      <wp:wrapNone/>
                      <wp:docPr id="112" name="曲线连接符 112"/>
                      <wp:cNvGraphicFramePr/>
                      <a:graphic xmlns:a="http://schemas.openxmlformats.org/drawingml/2006/main">
                        <a:graphicData uri="http://schemas.microsoft.com/office/word/2010/wordprocessingShape">
                          <wps:wsp>
                            <wps:cNvCnPr/>
                            <wps:spPr>
                              <a:xfrm flipV="1">
                                <a:off x="0" y="0"/>
                                <a:ext cx="247650" cy="180975"/>
                              </a:xfrm>
                              <a:prstGeom prst="curvedConnector3">
                                <a:avLst>
                                  <a:gd name="adj1" fmla="val 50256"/>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8" type="#_x0000_t38" style="position:absolute;left:0pt;flip:y;margin-left:105.35pt;margin-top:21.95pt;height:14.25pt;width:19.5pt;z-index:-251610112;mso-width-relative:page;mso-height-relative:page;" filled="f" stroked="t" coordsize="21600,21600" o:gfxdata="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Otnf4rXAAAACQEAAA8AAAAAAAAAAQAgAAAAIgAAAGRycy9kb3ducmV2Lnht&#10;bFBLAQIUABQAAAAIAIdO4kCHiJ9WMwIAADUEAAAOAAAAAAAAAAEAIAAAACYBAABkcnMvZTJvRG9j&#10;LnhtbFBLBQYAAAAABgAGAFkBAADLBQAAAAA=&#10;" adj="10855">
                      <v:fill on="f" focussize="0,0"/>
                      <v:stroke weight="0.5pt" color="#000000" miterlimit="8" joinstyle="miter" endarrow="open"/>
                      <v:imagedata o:title=""/>
                      <o:lock v:ext="edit" aspectratio="f"/>
                    </v:shape>
                  </w:pict>
                </mc:Fallback>
              </mc:AlternateContent>
            </w:r>
            <w:r>
              <w:rPr>
                <w:rFonts w:hint="default"/>
                <w:sz w:val="24"/>
              </w:rPr>
              <mc:AlternateContent>
                <mc:Choice Requires="wps">
                  <w:drawing>
                    <wp:anchor distT="0" distB="0" distL="114300" distR="114300" simplePos="0" relativeHeight="251708416" behindDoc="0" locked="0" layoutInCell="1" allowOverlap="1">
                      <wp:simplePos x="0" y="0"/>
                      <wp:positionH relativeFrom="column">
                        <wp:posOffset>546735</wp:posOffset>
                      </wp:positionH>
                      <wp:positionV relativeFrom="paragraph">
                        <wp:posOffset>278765</wp:posOffset>
                      </wp:positionV>
                      <wp:extent cx="610870" cy="314325"/>
                      <wp:effectExtent l="0" t="0" r="0" b="0"/>
                      <wp:wrapNone/>
                      <wp:docPr id="105" name="矩形 105"/>
                      <wp:cNvGraphicFramePr/>
                      <a:graphic xmlns:a="http://schemas.openxmlformats.org/drawingml/2006/main">
                        <a:graphicData uri="http://schemas.microsoft.com/office/word/2010/wordprocessingShape">
                          <wps:wsp>
                            <wps:cNvSpPr/>
                            <wps:spPr>
                              <a:xfrm>
                                <a:off x="0" y="0"/>
                                <a:ext cx="61087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4.0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05pt;margin-top:21.95pt;height:24.75pt;width:48.1pt;z-index:251708416;v-text-anchor:middle;mso-width-relative:page;mso-height-relative:page;" filled="f" stroked="f" coordsize="21600,21600" o:gfxdata="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DPVan3WAAAACAEAAA8AAAAAAAAAAQAgAAAAIgAAAGRycy9kb3ducmV2LnhtbFBLAQIU&#10;ABQAAAAIAIdO4kBrNeCmZwIAAL4EAAAOAAAAAAAAAAEAIAAAACUBAABkcnMvZTJvRG9jLnhtbFBL&#10;BQYAAAAABgAGAFkBAAD+BQ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4.0</w:t>
                            </w:r>
                          </w:p>
                        </w:txbxContent>
                      </v:textbox>
                    </v:rect>
                  </w:pict>
                </mc:Fallback>
              </mc:AlternateContent>
            </w:r>
            <w:r>
              <w:rPr>
                <w:rFonts w:hint="default"/>
                <w:sz w:val="21"/>
              </w:rPr>
              <mc:AlternateContent>
                <mc:Choice Requires="wps">
                  <w:drawing>
                    <wp:anchor distT="0" distB="0" distL="114300" distR="114300" simplePos="0" relativeHeight="251693056" behindDoc="0" locked="0" layoutInCell="1" allowOverlap="1">
                      <wp:simplePos x="0" y="0"/>
                      <wp:positionH relativeFrom="column">
                        <wp:posOffset>5424170</wp:posOffset>
                      </wp:positionH>
                      <wp:positionV relativeFrom="paragraph">
                        <wp:posOffset>659765</wp:posOffset>
                      </wp:positionV>
                      <wp:extent cx="10795" cy="309880"/>
                      <wp:effectExtent l="41275" t="0" r="62230" b="13970"/>
                      <wp:wrapNone/>
                      <wp:docPr id="50" name="直接箭头连接符 50"/>
                      <wp:cNvGraphicFramePr/>
                      <a:graphic xmlns:a="http://schemas.openxmlformats.org/drawingml/2006/main">
                        <a:graphicData uri="http://schemas.microsoft.com/office/word/2010/wordprocessingShape">
                          <wps:wsp>
                            <wps:cNvCnPr/>
                            <wps:spPr>
                              <a:xfrm>
                                <a:off x="0" y="0"/>
                                <a:ext cx="10795" cy="309880"/>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427.1pt;margin-top:51.95pt;height:24.4pt;width:0.85pt;z-index:251693056;mso-width-relative:page;mso-height-relative:page;" filled="f" stroked="t" coordsize="21600,21600" o:gfxdata="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EjV4HNoAAAALAQAA&#10;DwAAAAAAAAABACAAAAAiAAAAZHJzL2Rvd25yZXYueG1sUEsBAhQAFAAAAAgAh07iQOiH2AsXAgAA&#10;AwQAAA4AAAAAAAAAAQAgAAAAKQEAAGRycy9lMm9Eb2MueG1sUEsFBgAAAAAGAAYAWQEAALIFAAAA&#10;AA==&#10;">
                      <v:fill on="f" focussize="0,0"/>
                      <v:stroke weight="0.5pt" color="#000000" miterlimit="8" joinstyle="miter" endarrow="open"/>
                      <v:imagedata o:title=""/>
                      <o:lock v:ext="edit" aspectratio="f"/>
                    </v:shape>
                  </w:pict>
                </mc:Fallback>
              </mc:AlternateContent>
            </w:r>
            <w:r>
              <w:rPr>
                <w:rFonts w:hint="default"/>
              </w:rPr>
              <mc:AlternateContent>
                <mc:Choice Requires="wps">
                  <w:drawing>
                    <wp:anchor distT="0" distB="0" distL="114300" distR="114300" simplePos="0" relativeHeight="251667456" behindDoc="0" locked="0" layoutInCell="1" allowOverlap="1">
                      <wp:simplePos x="0" y="0"/>
                      <wp:positionH relativeFrom="column">
                        <wp:posOffset>4889500</wp:posOffset>
                      </wp:positionH>
                      <wp:positionV relativeFrom="paragraph">
                        <wp:posOffset>135255</wp:posOffset>
                      </wp:positionV>
                      <wp:extent cx="1047115" cy="549910"/>
                      <wp:effectExtent l="6350" t="6350" r="13335" b="15240"/>
                      <wp:wrapNone/>
                      <wp:docPr id="33" name="矩形 33"/>
                      <wp:cNvGraphicFramePr/>
                      <a:graphic xmlns:a="http://schemas.openxmlformats.org/drawingml/2006/main">
                        <a:graphicData uri="http://schemas.microsoft.com/office/word/2010/wordprocessingShape">
                          <wps:wsp>
                            <wps:cNvSpPr/>
                            <wps:spPr>
                              <a:xfrm>
                                <a:off x="0" y="0"/>
                                <a:ext cx="1301750" cy="295275"/>
                              </a:xfrm>
                              <a:prstGeom prst="rect">
                                <a:avLst/>
                              </a:prstGeom>
                              <a:solidFill>
                                <a:srgbClr val="FFFFFF"/>
                              </a:solidFill>
                              <a:ln w="12700" cap="flat" cmpd="sng" algn="ctr">
                                <a:solidFill>
                                  <a:srgbClr val="000000"/>
                                </a:solidFill>
                                <a:prstDash val="solid"/>
                                <a:miter lim="800000"/>
                              </a:ln>
                              <a:effectLst/>
                            </wps:spPr>
                            <wps:txbx>
                              <w:txbxContent>
                                <w:p>
                                  <w:pPr>
                                    <w:jc w:val="center"/>
                                  </w:pPr>
                                  <w:r>
                                    <w:rPr>
                                      <w:rFonts w:hint="eastAsia"/>
                                      <w:lang w:eastAsia="zh-CN"/>
                                    </w:rPr>
                                    <w:t>长丰县</w:t>
                                  </w:r>
                                  <w:r>
                                    <w:rPr>
                                      <w:rFonts w:hint="eastAsia"/>
                                    </w:rPr>
                                    <w:t>污水处理厂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5pt;margin-top:10.65pt;height:43.3pt;width:82.45pt;z-index:251667456;v-text-anchor:middle;mso-width-relative:page;mso-height-relative:page;" fillcolor="#FFFFFF" filled="t" stroked="t" coordsize="21600,21600" o:gfxdata="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O3rey1wAAAAoBAAAPAAAAAAAAAAEAIAAAACIA&#10;AABkcnMvZG93bnJldi54bWxQSwECFAAUAAAACACHTuJA3bBkL3wCAAAPBQAADgAAAAAAAAABACAA&#10;AAAmAQAAZHJzL2Uyb0RvYy54bWxQSwUGAAAAAAYABgBZAQAAFAYAAAAA&#10;">
                      <v:fill on="t" focussize="0,0"/>
                      <v:stroke weight="1pt" color="#000000" miterlimit="8" joinstyle="miter"/>
                      <v:imagedata o:title=""/>
                      <o:lock v:ext="edit" aspectratio="f"/>
                      <v:textbox>
                        <w:txbxContent>
                          <w:p>
                            <w:pPr>
                              <w:jc w:val="center"/>
                            </w:pPr>
                            <w:r>
                              <w:rPr>
                                <w:rFonts w:hint="eastAsia"/>
                                <w:lang w:eastAsia="zh-CN"/>
                              </w:rPr>
                              <w:t>长丰县</w:t>
                            </w:r>
                            <w:r>
                              <w:rPr>
                                <w:rFonts w:hint="eastAsia"/>
                              </w:rPr>
                              <w:t>污水处理厂</w:t>
                            </w:r>
                          </w:p>
                        </w:txbxContent>
                      </v:textbox>
                    </v:rect>
                  </w:pict>
                </mc:Fallback>
              </mc:AlternateContent>
            </w:r>
            <w:r>
              <w:rPr>
                <w:rFonts w:hint="default"/>
                <w:sz w:val="21"/>
              </w:rPr>
              <mc:AlternateContent>
                <mc:Choice Requires="wps">
                  <w:drawing>
                    <wp:anchor distT="0" distB="0" distL="114300" distR="114300" simplePos="0" relativeHeight="251698176" behindDoc="0" locked="0" layoutInCell="1" allowOverlap="1">
                      <wp:simplePos x="0" y="0"/>
                      <wp:positionH relativeFrom="column">
                        <wp:posOffset>2242820</wp:posOffset>
                      </wp:positionH>
                      <wp:positionV relativeFrom="paragraph">
                        <wp:posOffset>626745</wp:posOffset>
                      </wp:positionV>
                      <wp:extent cx="2211070" cy="4445"/>
                      <wp:effectExtent l="0" t="48895" r="17780" b="60960"/>
                      <wp:wrapNone/>
                      <wp:docPr id="86" name="直接箭头连接符 86"/>
                      <wp:cNvGraphicFramePr/>
                      <a:graphic xmlns:a="http://schemas.openxmlformats.org/drawingml/2006/main">
                        <a:graphicData uri="http://schemas.microsoft.com/office/word/2010/wordprocessingShape">
                          <wps:wsp>
                            <wps:cNvCnPr/>
                            <wps:spPr>
                              <a:xfrm flipV="1">
                                <a:off x="0" y="0"/>
                                <a:ext cx="2211070" cy="4445"/>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flip:y;margin-left:176.6pt;margin-top:49.35pt;height:0.35pt;width:174.1pt;z-index:251698176;mso-width-relative:page;mso-height-relative:page;" filled="f" stroked="t" coordsize="21600,21600" o:gfxdata="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lPaKN2QAA&#10;AAkBAAAPAAAAAAAAAAEAIAAAACIAAABkcnMvZG93bnJldi54bWxQSwECFAAUAAAACACHTuJAYQIw&#10;bB0CAAANBAAADgAAAAAAAAABACAAAAAoAQAAZHJzL2Uyb0RvYy54bWxQSwUGAAAAAAYABgBZAQAA&#10;twUAAAAA&#10;">
                      <v:fill on="f" focussize="0,0"/>
                      <v:stroke weight="0.5pt" color="#000000"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684864" behindDoc="0" locked="0" layoutInCell="1" allowOverlap="1">
                      <wp:simplePos x="0" y="0"/>
                      <wp:positionH relativeFrom="column">
                        <wp:posOffset>499745</wp:posOffset>
                      </wp:positionH>
                      <wp:positionV relativeFrom="paragraph">
                        <wp:posOffset>631190</wp:posOffset>
                      </wp:positionV>
                      <wp:extent cx="733425" cy="9525"/>
                      <wp:effectExtent l="0" t="40640" r="9525" b="64135"/>
                      <wp:wrapNone/>
                      <wp:docPr id="18" name="直接箭头连接符 18"/>
                      <wp:cNvGraphicFramePr/>
                      <a:graphic xmlns:a="http://schemas.openxmlformats.org/drawingml/2006/main">
                        <a:graphicData uri="http://schemas.microsoft.com/office/word/2010/wordprocessingShape">
                          <wps:wsp>
                            <wps:cNvCnPr/>
                            <wps:spPr>
                              <a:xfrm>
                                <a:off x="0" y="0"/>
                                <a:ext cx="733425" cy="9525"/>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39.35pt;margin-top:49.7pt;height:0.75pt;width:57.75pt;z-index:251684864;mso-width-relative:page;mso-height-relative:page;" filled="f" stroked="t" coordsize="21600,21600" o:gfxdata="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JMBW99gAAAAJAQAADwAA&#10;AAAAAAABACAAAAAiAAAAZHJzL2Rvd25yZXYueG1sUEsBAhQAFAAAAAgAh07iQCgDFjAWAgAAAgQA&#10;AA4AAAAAAAAAAQAgAAAAJwEAAGRycy9lMm9Eb2MueG1sUEsFBgAAAAAGAAYAWQEAAK8FAAAAAA==&#10;">
                      <v:fill on="f" focussize="0,0"/>
                      <v:stroke weight="0.5pt" color="#000000"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691008" behindDoc="0" locked="0" layoutInCell="1" allowOverlap="1">
                      <wp:simplePos x="0" y="0"/>
                      <wp:positionH relativeFrom="column">
                        <wp:posOffset>1214120</wp:posOffset>
                      </wp:positionH>
                      <wp:positionV relativeFrom="paragraph">
                        <wp:posOffset>478790</wp:posOffset>
                      </wp:positionV>
                      <wp:extent cx="1019810" cy="295275"/>
                      <wp:effectExtent l="6350" t="6350" r="21590" b="22225"/>
                      <wp:wrapNone/>
                      <wp:docPr id="38" name="矩形 38"/>
                      <wp:cNvGraphicFramePr/>
                      <a:graphic xmlns:a="http://schemas.openxmlformats.org/drawingml/2006/main">
                        <a:graphicData uri="http://schemas.microsoft.com/office/word/2010/wordprocessingShape">
                          <wps:wsp>
                            <wps:cNvSpPr/>
                            <wps:spPr>
                              <a:xfrm>
                                <a:off x="0" y="0"/>
                                <a:ext cx="1019810" cy="295275"/>
                              </a:xfrm>
                              <a:prstGeom prst="rect">
                                <a:avLst/>
                              </a:prstGeom>
                              <a:solidFill>
                                <a:srgbClr val="FFFFFF"/>
                              </a:solidFill>
                              <a:ln w="12700" cap="flat" cmpd="sng" algn="ctr">
                                <a:solidFill>
                                  <a:srgbClr val="000000"/>
                                </a:solidFill>
                                <a:prstDash val="solid"/>
                                <a:miter lim="800000"/>
                              </a:ln>
                              <a:effectLst/>
                            </wps:spPr>
                            <wps:txbx>
                              <w:txbxContent>
                                <w:p>
                                  <w:pPr>
                                    <w:ind w:firstLine="315" w:firstLineChars="150"/>
                                  </w:pPr>
                                  <w:r>
                                    <w:rPr>
                                      <w:rFonts w:hint="eastAsia"/>
                                      <w:lang w:eastAsia="zh-CN"/>
                                    </w:rPr>
                                    <w:t>食堂</w:t>
                                  </w:r>
                                  <w:r>
                                    <w:rPr>
                                      <w:rFonts w:hint="eastAsia"/>
                                    </w:rPr>
                                    <w:t>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5.6pt;margin-top:37.7pt;height:23.25pt;width:80.3pt;z-index:251691008;v-text-anchor:middle;mso-width-relative:page;mso-height-relative:page;" fillcolor="#FFFFFF" filled="t" stroked="t" coordsize="21600,21600" o:gfxdata="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u6Md+9YAAAAKAQAADwAAAAAAAAABACAAAAAiAAAA&#10;ZHJzL2Rvd25yZXYueG1sUEsBAhQAFAAAAAgAh07iQGfG9dd7AgAADwUAAA4AAAAAAAAAAQAgAAAA&#10;JQEAAGRycy9lMm9Eb2MueG1sUEsFBgAAAAAGAAYAWQEAABIGAAAAAA==&#10;">
                      <v:fill on="t" focussize="0,0"/>
                      <v:stroke weight="1pt" color="#000000" miterlimit="8" joinstyle="miter"/>
                      <v:imagedata o:title=""/>
                      <o:lock v:ext="edit" aspectratio="f"/>
                      <v:textbox>
                        <w:txbxContent>
                          <w:p>
                            <w:pPr>
                              <w:ind w:firstLine="315" w:firstLineChars="150"/>
                            </w:pPr>
                            <w:r>
                              <w:rPr>
                                <w:rFonts w:hint="eastAsia"/>
                                <w:lang w:eastAsia="zh-CN"/>
                              </w:rPr>
                              <w:t>食堂</w:t>
                            </w:r>
                            <w:r>
                              <w:rPr>
                                <w:rFonts w:hint="eastAsia"/>
                              </w:rPr>
                              <w:t>用水</w:t>
                            </w:r>
                          </w:p>
                        </w:txbxContent>
                      </v:textbox>
                    </v:rect>
                  </w:pict>
                </mc:Fallback>
              </mc:AlternateContent>
            </w:r>
            <w:r>
              <w:rPr>
                <w:rFonts w:hint="default"/>
                <w:sz w:val="21"/>
              </w:rPr>
              <mc:AlternateContent>
                <mc:Choice Requires="wps">
                  <w:drawing>
                    <wp:anchor distT="0" distB="0" distL="114300" distR="114300" simplePos="0" relativeHeight="251685888" behindDoc="0" locked="0" layoutInCell="1" allowOverlap="1">
                      <wp:simplePos x="0" y="0"/>
                      <wp:positionH relativeFrom="column">
                        <wp:posOffset>490220</wp:posOffset>
                      </wp:positionH>
                      <wp:positionV relativeFrom="paragraph">
                        <wp:posOffset>2540</wp:posOffset>
                      </wp:positionV>
                      <wp:extent cx="733425" cy="9525"/>
                      <wp:effectExtent l="0" t="40640" r="9525" b="64135"/>
                      <wp:wrapNone/>
                      <wp:docPr id="19" name="直接箭头连接符 19"/>
                      <wp:cNvGraphicFramePr/>
                      <a:graphic xmlns:a="http://schemas.openxmlformats.org/drawingml/2006/main">
                        <a:graphicData uri="http://schemas.microsoft.com/office/word/2010/wordprocessingShape">
                          <wps:wsp>
                            <wps:cNvCnPr/>
                            <wps:spPr>
                              <a:xfrm>
                                <a:off x="0" y="0"/>
                                <a:ext cx="733425" cy="9525"/>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38.6pt;margin-top:0.2pt;height:0.75pt;width:57.75pt;z-index:251685888;mso-width-relative:page;mso-height-relative:page;" filled="f" stroked="t" coordsize="21600,21600" o:gfxdata="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8OdDf1AAAAAUBAAAPAAAAAAAA&#10;AAEAIAAAACIAAABkcnMvZG93bnJldi54bWxQSwECFAAUAAAACACHTuJAuIIDSRYCAAACBAAADgAA&#10;AAAAAAABACAAAAAjAQAAZHJzL2Uyb0RvYy54bWxQSwUGAAAAAAYABgBZAQAAqwUAAAAA&#10;">
                      <v:fill on="f" focussize="0,0"/>
                      <v:stroke weight="0.5pt" color="#000000" miterlimit="8" joinstyle="miter" endarrow="open"/>
                      <v:imagedata o:title=""/>
                      <o:lock v:ext="edit" aspectratio="f"/>
                    </v:shape>
                  </w:pict>
                </mc:Fallback>
              </mc:AlternateContent>
            </w:r>
          </w:p>
          <w:p>
            <w:pPr>
              <w:keepNext w:val="0"/>
              <w:keepLines w:val="0"/>
              <w:suppressLineNumbers w:val="0"/>
              <w:spacing w:before="0" w:beforeAutospacing="0" w:after="0" w:afterAutospacing="0"/>
              <w:ind w:left="0" w:right="0"/>
              <w:rPr>
                <w:rFonts w:hint="default"/>
                <w:color w:val="FF0000"/>
                <w:sz w:val="24"/>
              </w:rPr>
            </w:pPr>
            <w:r>
              <w:rPr>
                <w:rFonts w:hint="default"/>
                <w:sz w:val="24"/>
              </w:rPr>
              <mc:AlternateContent>
                <mc:Choice Requires="wps">
                  <w:drawing>
                    <wp:anchor distT="0" distB="0" distL="114300" distR="114300" simplePos="0" relativeHeight="251674624" behindDoc="0" locked="0" layoutInCell="1" allowOverlap="1">
                      <wp:simplePos x="0" y="0"/>
                      <wp:positionH relativeFrom="column">
                        <wp:posOffset>1372235</wp:posOffset>
                      </wp:positionH>
                      <wp:positionV relativeFrom="paragraph">
                        <wp:posOffset>141605</wp:posOffset>
                      </wp:positionV>
                      <wp:extent cx="953135" cy="314325"/>
                      <wp:effectExtent l="0" t="0" r="0" b="0"/>
                      <wp:wrapNone/>
                      <wp:docPr id="60" name="矩形 60"/>
                      <wp:cNvGraphicFramePr/>
                      <a:graphic xmlns:a="http://schemas.openxmlformats.org/drawingml/2006/main">
                        <a:graphicData uri="http://schemas.microsoft.com/office/word/2010/wordprocessingShape">
                          <wps:wsp>
                            <wps:cNvSpPr/>
                            <wps:spPr>
                              <a:xfrm>
                                <a:off x="0" y="0"/>
                                <a:ext cx="953135"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损耗7.42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8.05pt;margin-top:11.15pt;height:24.75pt;width:75.05pt;z-index:251674624;v-text-anchor:middle;mso-width-relative:page;mso-height-relative:page;" filled="f" stroked="f" coordsize="21600,21600" o:gfxdata="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KYoMejXAAAACQEAAA8AAAAAAAAAAQAgAAAAIgAAAGRycy9kb3ducmV2LnhtbFBLAQIU&#10;ABQAAAAIAIdO4kAytn78ZgIAALwEAAAOAAAAAAAAAAEAIAAAACYBAABkcnMvZTJvRG9jLnhtbFBL&#10;BQYAAAAABgAGAFkBAAD+BQ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损耗7.42</w:t>
                            </w:r>
                          </w:p>
                        </w:txbxContent>
                      </v:textbox>
                    </v:rect>
                  </w:pict>
                </mc:Fallback>
              </mc:AlternateContent>
            </w:r>
            <w:r>
              <w:rPr>
                <w:rFonts w:hint="default"/>
                <w:sz w:val="21"/>
              </w:rPr>
              <mc:AlternateContent>
                <mc:Choice Requires="wps">
                  <w:drawing>
                    <wp:anchor distT="0" distB="0" distL="114300" distR="114300" simplePos="0" relativeHeight="251699200" behindDoc="0" locked="0" layoutInCell="1" allowOverlap="1">
                      <wp:simplePos x="0" y="0"/>
                      <wp:positionH relativeFrom="column">
                        <wp:posOffset>4909820</wp:posOffset>
                      </wp:positionH>
                      <wp:positionV relativeFrom="paragraph">
                        <wp:posOffset>196850</wp:posOffset>
                      </wp:positionV>
                      <wp:extent cx="1019810" cy="295275"/>
                      <wp:effectExtent l="0" t="0" r="8890" b="9525"/>
                      <wp:wrapNone/>
                      <wp:docPr id="93" name="矩形 93"/>
                      <wp:cNvGraphicFramePr/>
                      <a:graphic xmlns:a="http://schemas.openxmlformats.org/drawingml/2006/main">
                        <a:graphicData uri="http://schemas.microsoft.com/office/word/2010/wordprocessingShape">
                          <wps:wsp>
                            <wps:cNvSpPr/>
                            <wps:spPr>
                              <a:xfrm>
                                <a:off x="0" y="0"/>
                                <a:ext cx="1019810" cy="295275"/>
                              </a:xfrm>
                              <a:prstGeom prst="rect">
                                <a:avLst/>
                              </a:prstGeom>
                              <a:solidFill>
                                <a:srgbClr val="FFFFFF"/>
                              </a:solidFill>
                              <a:ln w="12700" cap="flat" cmpd="sng" algn="ctr">
                                <a:noFill/>
                                <a:prstDash val="solid"/>
                                <a:miter lim="800000"/>
                              </a:ln>
                              <a:effectLst/>
                            </wps:spPr>
                            <wps:txbx>
                              <w:txbxContent>
                                <w:p>
                                  <w:pPr>
                                    <w:ind w:firstLine="315" w:firstLineChars="150"/>
                                    <w:rPr>
                                      <w:rFonts w:hint="eastAsia" w:eastAsia="宋体"/>
                                      <w:lang w:eastAsia="zh-CN"/>
                                    </w:rPr>
                                  </w:pPr>
                                  <w:r>
                                    <w:rPr>
                                      <w:rFonts w:hint="eastAsia"/>
                                      <w:lang w:eastAsia="zh-CN"/>
                                    </w:rPr>
                                    <w:t>窑河支流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6.6pt;margin-top:15.5pt;height:23.25pt;width:80.3pt;z-index:251699200;v-text-anchor:middle;mso-width-relative:page;mso-height-relative:page;" fillcolor="#FFFFFF" filled="t" stroked="f" coordsize="21600,21600" o:gfxdata="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K+ErYTXAAAACQEAAA8AAAAAAAAAAQAgAAAAIgAAAGRy&#10;cy9kb3ducmV2LnhtbFBLAQIUABQAAAAIAIdO4kB4zN36eAIAAOYEAAAOAAAAAAAAAAEAIAAAACYB&#10;AABkcnMvZTJvRG9jLnhtbFBLBQYAAAAABgAGAFkBAAAQBgAAAAA=&#10;">
                      <v:fill on="t" focussize="0,0"/>
                      <v:stroke on="f" weight="1pt" miterlimit="8" joinstyle="miter"/>
                      <v:imagedata o:title=""/>
                      <o:lock v:ext="edit" aspectratio="f"/>
                      <v:textbox>
                        <w:txbxContent>
                          <w:p>
                            <w:pPr>
                              <w:ind w:firstLine="315" w:firstLineChars="150"/>
                              <w:rPr>
                                <w:rFonts w:hint="eastAsia" w:eastAsia="宋体"/>
                                <w:lang w:eastAsia="zh-CN"/>
                              </w:rPr>
                            </w:pPr>
                            <w:r>
                              <w:rPr>
                                <w:rFonts w:hint="eastAsia"/>
                                <w:lang w:eastAsia="zh-CN"/>
                              </w:rPr>
                              <w:t>窑河支流</w:t>
                            </w:r>
                          </w:p>
                        </w:txbxContent>
                      </v:textbox>
                    </v:rect>
                  </w:pict>
                </mc:Fallback>
              </mc:AlternateContent>
            </w:r>
          </w:p>
          <w:p>
            <w:pPr>
              <w:pStyle w:val="7"/>
              <w:keepNext w:val="0"/>
              <w:keepLines w:val="0"/>
              <w:suppressLineNumbers w:val="0"/>
              <w:spacing w:before="0" w:beforeAutospacing="0" w:after="0" w:afterAutospacing="0"/>
              <w:ind w:left="0" w:right="0"/>
              <w:rPr>
                <w:rFonts w:hint="default"/>
                <w:color w:val="FF0000"/>
                <w:sz w:val="24"/>
              </w:rPr>
            </w:pPr>
            <w:r>
              <w:rPr>
                <w:rFonts w:hint="default"/>
                <w:sz w:val="24"/>
              </w:rPr>
              <mc:AlternateContent>
                <mc:Choice Requires="wps">
                  <w:drawing>
                    <wp:anchor distT="0" distB="0" distL="114300" distR="114300" simplePos="0" relativeHeight="251675648" behindDoc="0" locked="0" layoutInCell="1" allowOverlap="1">
                      <wp:simplePos x="0" y="0"/>
                      <wp:positionH relativeFrom="column">
                        <wp:posOffset>629285</wp:posOffset>
                      </wp:positionH>
                      <wp:positionV relativeFrom="paragraph">
                        <wp:posOffset>635</wp:posOffset>
                      </wp:positionV>
                      <wp:extent cx="523240" cy="329565"/>
                      <wp:effectExtent l="0" t="0" r="10160" b="13335"/>
                      <wp:wrapNone/>
                      <wp:docPr id="16" name="矩形 7"/>
                      <wp:cNvGraphicFramePr/>
                      <a:graphic xmlns:a="http://schemas.openxmlformats.org/drawingml/2006/main">
                        <a:graphicData uri="http://schemas.microsoft.com/office/word/2010/wordprocessingShape">
                          <wps:wsp>
                            <wps:cNvSpPr/>
                            <wps:spPr>
                              <a:xfrm>
                                <a:off x="0" y="0"/>
                                <a:ext cx="523240" cy="329565"/>
                              </a:xfrm>
                              <a:prstGeom prst="rect">
                                <a:avLst/>
                              </a:prstGeom>
                              <a:solidFill>
                                <a:srgbClr val="FFFFFF"/>
                              </a:solidFill>
                              <a:ln>
                                <a:noFill/>
                              </a:ln>
                            </wps:spPr>
                            <wps:txbx>
                              <w:txbxContent>
                                <w:p>
                                  <w:pPr>
                                    <w:rPr>
                                      <w:rFonts w:hint="default" w:eastAsia="宋体"/>
                                      <w:lang w:val="en-US" w:eastAsia="zh-CN"/>
                                    </w:rPr>
                                  </w:pPr>
                                  <w:r>
                                    <w:rPr>
                                      <w:rFonts w:hint="eastAsia"/>
                                      <w:lang w:val="en-US" w:eastAsia="zh-CN"/>
                                    </w:rPr>
                                    <w:t>7.42</w:t>
                                  </w:r>
                                </w:p>
                              </w:txbxContent>
                            </wps:txbx>
                            <wps:bodyPr upright="1"/>
                          </wps:wsp>
                        </a:graphicData>
                      </a:graphic>
                    </wp:anchor>
                  </w:drawing>
                </mc:Choice>
                <mc:Fallback>
                  <w:pict>
                    <v:rect id="矩形 7" o:spid="_x0000_s1026" o:spt="1" style="position:absolute;left:0pt;margin-left:49.55pt;margin-top:0.05pt;height:25.95pt;width:41.2pt;z-index:251675648;mso-width-relative:page;mso-height-relative:page;" fillcolor="#FFFFFF" filled="t" stroked="f" coordsize="21600,21600" o:gfxdata="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m4iS&#10;PdIAAAAGAQAADwAAAAAAAAABACAAAAAiAAAAZHJzL2Rvd25yZXYueG1sUEsBAhQAFAAAAAgAh07i&#10;QJnC/QK2AQAAagMAAA4AAAAAAAAAAQAgAAAAIQEAAGRycy9lMm9Eb2MueG1sUEsFBgAAAAAGAAYA&#10;WQEAAEkFAAAAAA==&#10;">
                      <v:fill on="t" focussize="0,0"/>
                      <v:stroke on="f"/>
                      <v:imagedata o:title=""/>
                      <o:lock v:ext="edit" aspectratio="f"/>
                      <v:textbox>
                        <w:txbxContent>
                          <w:p>
                            <w:pPr>
                              <w:rPr>
                                <w:rFonts w:hint="default" w:eastAsia="宋体"/>
                                <w:lang w:val="en-US" w:eastAsia="zh-CN"/>
                              </w:rPr>
                            </w:pPr>
                            <w:r>
                              <w:rPr>
                                <w:rFonts w:hint="eastAsia"/>
                                <w:lang w:val="en-US" w:eastAsia="zh-CN"/>
                              </w:rPr>
                              <w:t>7.42</w:t>
                            </w:r>
                          </w:p>
                        </w:txbxContent>
                      </v:textbox>
                    </v:rect>
                  </w:pict>
                </mc:Fallback>
              </mc:AlternateContent>
            </w:r>
            <w:r>
              <w:rPr>
                <w:rFonts w:hint="default"/>
                <w:sz w:val="24"/>
              </w:rPr>
              <mc:AlternateContent>
                <mc:Choice Requires="wps">
                  <w:drawing>
                    <wp:anchor distT="0" distB="0" distL="114300" distR="114300" simplePos="0" relativeHeight="251706368" behindDoc="1" locked="0" layoutInCell="1" allowOverlap="1">
                      <wp:simplePos x="0" y="0"/>
                      <wp:positionH relativeFrom="column">
                        <wp:posOffset>1347470</wp:posOffset>
                      </wp:positionH>
                      <wp:positionV relativeFrom="paragraph">
                        <wp:posOffset>103505</wp:posOffset>
                      </wp:positionV>
                      <wp:extent cx="247650" cy="180975"/>
                      <wp:effectExtent l="0" t="45720" r="0" b="20955"/>
                      <wp:wrapNone/>
                      <wp:docPr id="113" name="曲线连接符 113"/>
                      <wp:cNvGraphicFramePr/>
                      <a:graphic xmlns:a="http://schemas.openxmlformats.org/drawingml/2006/main">
                        <a:graphicData uri="http://schemas.microsoft.com/office/word/2010/wordprocessingShape">
                          <wps:wsp>
                            <wps:cNvCnPr/>
                            <wps:spPr>
                              <a:xfrm flipV="1">
                                <a:off x="0" y="0"/>
                                <a:ext cx="247650" cy="180975"/>
                              </a:xfrm>
                              <a:prstGeom prst="curvedConnector3">
                                <a:avLst>
                                  <a:gd name="adj1" fmla="val 50256"/>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8" type="#_x0000_t38" style="position:absolute;left:0pt;flip:y;margin-left:106.1pt;margin-top:8.15pt;height:14.25pt;width:19.5pt;z-index:-251610112;mso-width-relative:page;mso-height-relative:page;" filled="f" stroked="t" coordsize="21600,21600" o:gfxdata="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DfmQU9cAAAAJAQAADwAAAAAAAAABACAAAAAiAAAAZHJzL2Rvd25yZXYueG1s&#10;UEsBAhQAFAAAAAgAh07iQGH+HAwyAgAANQQAAA4AAAAAAAAAAQAgAAAAJgEAAGRycy9lMm9Eb2Mu&#10;eG1sUEsFBgAAAAAGAAYAWQEAAMoFAAAAAA==&#10;" adj="10855">
                      <v:fill on="f" focussize="0,0"/>
                      <v:stroke weight="0.5pt" color="#000000" miterlimit="8" joinstyle="miter" endarrow="open"/>
                      <v:imagedata o:title=""/>
                      <o:lock v:ext="edit" aspectratio="f"/>
                    </v:shape>
                  </w:pict>
                </mc:Fallback>
              </mc:AlternateContent>
            </w:r>
          </w:p>
          <w:p>
            <w:pPr>
              <w:pStyle w:val="7"/>
              <w:keepNext w:val="0"/>
              <w:keepLines w:val="0"/>
              <w:suppressLineNumbers w:val="0"/>
              <w:spacing w:before="0" w:beforeAutospacing="0" w:after="0" w:afterAutospacing="0"/>
              <w:ind w:left="0" w:right="0"/>
              <w:rPr>
                <w:rFonts w:hint="default"/>
                <w:color w:val="FF0000"/>
                <w:sz w:val="24"/>
              </w:rPr>
            </w:pPr>
            <w:r>
              <w:rPr>
                <w:rFonts w:hint="default"/>
                <w:sz w:val="21"/>
              </w:rPr>
              <mc:AlternateContent>
                <mc:Choice Requires="wps">
                  <w:drawing>
                    <wp:anchor distT="0" distB="0" distL="114300" distR="114300" simplePos="0" relativeHeight="251696128" behindDoc="0" locked="0" layoutInCell="1" allowOverlap="1">
                      <wp:simplePos x="0" y="0"/>
                      <wp:positionH relativeFrom="column">
                        <wp:posOffset>1261745</wp:posOffset>
                      </wp:positionH>
                      <wp:positionV relativeFrom="paragraph">
                        <wp:posOffset>67310</wp:posOffset>
                      </wp:positionV>
                      <wp:extent cx="1104900" cy="295275"/>
                      <wp:effectExtent l="6350" t="6350" r="12700" b="22225"/>
                      <wp:wrapNone/>
                      <wp:docPr id="52" name="矩形 52"/>
                      <wp:cNvGraphicFramePr/>
                      <a:graphic xmlns:a="http://schemas.openxmlformats.org/drawingml/2006/main">
                        <a:graphicData uri="http://schemas.microsoft.com/office/word/2010/wordprocessingShape">
                          <wps:wsp>
                            <wps:cNvSpPr/>
                            <wps:spPr>
                              <a:xfrm>
                                <a:off x="0" y="0"/>
                                <a:ext cx="1104900" cy="295275"/>
                              </a:xfrm>
                              <a:prstGeom prst="rect">
                                <a:avLst/>
                              </a:prstGeom>
                              <a:solidFill>
                                <a:srgbClr val="FFFFFF"/>
                              </a:solidFill>
                              <a:ln w="12700" cap="flat" cmpd="sng" algn="ctr">
                                <a:solidFill>
                                  <a:srgbClr val="000000"/>
                                </a:solidFill>
                                <a:prstDash val="solid"/>
                                <a:miter lim="800000"/>
                              </a:ln>
                              <a:effectLst/>
                            </wps:spPr>
                            <wps:txbx>
                              <w:txbxContent>
                                <w:p>
                                  <w:pPr>
                                    <w:ind w:firstLine="315" w:firstLineChars="150"/>
                                  </w:pPr>
                                  <w:r>
                                    <w:rPr>
                                      <w:rFonts w:hint="eastAsia"/>
                                      <w:lang w:eastAsia="zh-CN"/>
                                    </w:rPr>
                                    <w:t>冷却补充水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9.35pt;margin-top:5.3pt;height:23.25pt;width:87pt;z-index:251696128;v-text-anchor:middle;mso-width-relative:page;mso-height-relative:page;" fillcolor="#FFFFFF" filled="t" stroked="t" coordsize="21600,21600" o:gfxdata="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poy3jdYAAAAJAQAADwAAAAAAAAABACAAAAAiAAAA&#10;ZHJzL2Rvd25yZXYueG1sUEsBAhQAFAAAAAgAh07iQObwDK57AgAADwUAAA4AAAAAAAAAAQAgAAAA&#10;JQEAAGRycy9lMm9Eb2MueG1sUEsFBgAAAAAGAAYAWQEAABIGAAAAAA==&#10;">
                      <v:fill on="t" focussize="0,0"/>
                      <v:stroke weight="1pt" color="#000000" miterlimit="8" joinstyle="miter"/>
                      <v:imagedata o:title=""/>
                      <o:lock v:ext="edit" aspectratio="f"/>
                      <v:textbox>
                        <w:txbxContent>
                          <w:p>
                            <w:pPr>
                              <w:ind w:firstLine="315" w:firstLineChars="150"/>
                            </w:pPr>
                            <w:r>
                              <w:rPr>
                                <w:rFonts w:hint="eastAsia"/>
                                <w:lang w:eastAsia="zh-CN"/>
                              </w:rPr>
                              <w:t>冷却补充水</w:t>
                            </w:r>
                          </w:p>
                        </w:txbxContent>
                      </v:textbox>
                    </v:rect>
                  </w:pict>
                </mc:Fallback>
              </mc:AlternateContent>
            </w:r>
            <w:r>
              <w:rPr>
                <w:rFonts w:hint="default"/>
                <w:sz w:val="21"/>
              </w:rPr>
              <mc:AlternateContent>
                <mc:Choice Requires="wps">
                  <w:drawing>
                    <wp:anchor distT="0" distB="0" distL="114300" distR="114300" simplePos="0" relativeHeight="251712512" behindDoc="0" locked="0" layoutInCell="1" allowOverlap="1">
                      <wp:simplePos x="0" y="0"/>
                      <wp:positionH relativeFrom="column">
                        <wp:posOffset>1814195</wp:posOffset>
                      </wp:positionH>
                      <wp:positionV relativeFrom="paragraph">
                        <wp:posOffset>215265</wp:posOffset>
                      </wp:positionV>
                      <wp:extent cx="552450" cy="147320"/>
                      <wp:effectExtent l="48895" t="4445" r="255905" b="248285"/>
                      <wp:wrapNone/>
                      <wp:docPr id="15" name="肘形连接符 15"/>
                      <wp:cNvGraphicFramePr/>
                      <a:graphic xmlns:a="http://schemas.openxmlformats.org/drawingml/2006/main">
                        <a:graphicData uri="http://schemas.microsoft.com/office/word/2010/wordprocessingShape">
                          <wps:wsp>
                            <wps:cNvCnPr>
                              <a:stCxn id="52" idx="3"/>
                              <a:endCxn id="52" idx="2"/>
                            </wps:cNvCnPr>
                            <wps:spPr>
                              <a:xfrm flipH="1">
                                <a:off x="2593340" y="8007985"/>
                                <a:ext cx="552450" cy="147320"/>
                              </a:xfrm>
                              <a:prstGeom prst="bentConnector4">
                                <a:avLst>
                                  <a:gd name="adj1" fmla="val -43103"/>
                                  <a:gd name="adj2" fmla="val 261638"/>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5" type="#_x0000_t35" style="position:absolute;left:0pt;flip:x;margin-left:142.85pt;margin-top:16.95pt;height:11.6pt;width:43.5pt;z-index:251712512;mso-width-relative:page;mso-height-relative:page;" filled="f" stroked="t" coordsize="21600,21600" o:gfxdata="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vyyks1wAAAAkB&#10;AAAPAAAAAAAAAAEAIAAAACIAAABkcnMvZG93bnJldi54bWxQSwECFAAUAAAACACHTuJAaLoza1UC&#10;AACFBAAADgAAAAAAAAABACAAAAAmAQAAZHJzL2Uyb0RvYy54bWxQSwUGAAAAAAYABgBZAQAA7QUA&#10;AAAA&#10;" adj="-9310,56514">
                      <v:fill on="f" focussize="0,0"/>
                      <v:stroke weight="0.5pt" color="#000000 [3213]"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692032" behindDoc="0" locked="0" layoutInCell="1" allowOverlap="1">
                      <wp:simplePos x="0" y="0"/>
                      <wp:positionH relativeFrom="column">
                        <wp:posOffset>518795</wp:posOffset>
                      </wp:positionH>
                      <wp:positionV relativeFrom="paragraph">
                        <wp:posOffset>162560</wp:posOffset>
                      </wp:positionV>
                      <wp:extent cx="733425" cy="9525"/>
                      <wp:effectExtent l="0" t="40640" r="9525" b="64135"/>
                      <wp:wrapNone/>
                      <wp:docPr id="40" name="直接箭头连接符 40"/>
                      <wp:cNvGraphicFramePr/>
                      <a:graphic xmlns:a="http://schemas.openxmlformats.org/drawingml/2006/main">
                        <a:graphicData uri="http://schemas.microsoft.com/office/word/2010/wordprocessingShape">
                          <wps:wsp>
                            <wps:cNvCnPr/>
                            <wps:spPr>
                              <a:xfrm>
                                <a:off x="0" y="0"/>
                                <a:ext cx="733425" cy="9525"/>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40.85pt;margin-top:12.8pt;height:0.75pt;width:57.75pt;z-index:251692032;mso-width-relative:page;mso-height-relative:page;" filled="f" stroked="t" coordsize="21600,21600" o:gfxdata="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R4gdgAAAAIAQAADwAA&#10;AAAAAAABACAAAAAiAAAAZHJzL2Rvd25yZXYueG1sUEsBAhQAFAAAAAgAh07iQHmSFskWAgAAAgQA&#10;AA4AAAAAAAAAAQAgAAAAJwEAAGRycy9lMm9Eb2MueG1sUEsFBgAAAAAGAAYAWQEAAK8FAAAAAA==&#10;">
                      <v:fill on="f" focussize="0,0"/>
                      <v:stroke weight="0.5pt" color="#000000" miterlimit="8" joinstyle="miter" endarrow="open"/>
                      <v:imagedata o:title=""/>
                      <o:lock v:ext="edit" aspectratio="f"/>
                    </v:shape>
                  </w:pict>
                </mc:Fallback>
              </mc:AlternateContent>
            </w:r>
          </w:p>
          <w:p>
            <w:pPr>
              <w:pStyle w:val="7"/>
              <w:keepNext w:val="0"/>
              <w:keepLines w:val="0"/>
              <w:suppressLineNumbers w:val="0"/>
              <w:spacing w:before="0" w:beforeAutospacing="0" w:after="0" w:afterAutospacing="0"/>
              <w:ind w:left="0" w:right="0"/>
              <w:rPr>
                <w:rFonts w:hint="default"/>
                <w:color w:val="FF0000"/>
                <w:sz w:val="24"/>
              </w:rPr>
            </w:pPr>
          </w:p>
          <w:p>
            <w:pPr>
              <w:pStyle w:val="7"/>
              <w:keepNext w:val="0"/>
              <w:keepLines w:val="0"/>
              <w:suppressLineNumbers w:val="0"/>
              <w:spacing w:before="0" w:beforeAutospacing="0" w:after="0" w:afterAutospacing="0"/>
              <w:ind w:left="0" w:right="0"/>
              <w:rPr>
                <w:rFonts w:hint="default"/>
                <w:color w:val="FF0000"/>
                <w:sz w:val="24"/>
              </w:rPr>
            </w:pPr>
          </w:p>
          <w:p>
            <w:pPr>
              <w:keepNext w:val="0"/>
              <w:keepLines w:val="0"/>
              <w:suppressLineNumbers w:val="0"/>
              <w:spacing w:before="0" w:beforeAutospacing="0" w:after="0" w:afterAutospacing="0" w:line="360" w:lineRule="auto"/>
              <w:ind w:left="0" w:right="0" w:firstLine="480"/>
              <w:jc w:val="center"/>
              <w:rPr>
                <w:rFonts w:hint="default" w:ascii="宋体" w:hAnsi="宋体" w:eastAsia="宋体"/>
                <w:b/>
                <w:sz w:val="22"/>
              </w:rPr>
            </w:pPr>
            <w:r>
              <w:rPr>
                <w:rFonts w:hint="eastAsia" w:ascii="宋体" w:hAnsi="宋体" w:eastAsia="宋体"/>
                <w:b/>
                <w:sz w:val="22"/>
              </w:rPr>
              <w:t>图</w:t>
            </w:r>
            <w:r>
              <w:rPr>
                <w:rFonts w:hint="default" w:ascii="宋体" w:hAnsi="宋体" w:eastAsia="宋体"/>
                <w:b/>
                <w:sz w:val="22"/>
              </w:rPr>
              <w:t xml:space="preserve">3-1 </w:t>
            </w:r>
            <w:r>
              <w:rPr>
                <w:rFonts w:hint="eastAsia" w:ascii="宋体" w:hAnsi="宋体" w:eastAsia="宋体"/>
                <w:b/>
                <w:sz w:val="22"/>
              </w:rPr>
              <w:t>厂区实际水平衡图（单位：</w:t>
            </w:r>
            <w:r>
              <w:rPr>
                <w:rFonts w:hint="default" w:ascii="宋体" w:hAnsi="宋体" w:eastAsia="宋体"/>
                <w:b/>
                <w:sz w:val="22"/>
              </w:rPr>
              <w:t>t/d</w:t>
            </w:r>
            <w:r>
              <w:rPr>
                <w:rFonts w:hint="eastAsia" w:ascii="宋体" w:hAnsi="宋体" w:eastAsia="宋体"/>
                <w:b/>
                <w:sz w:val="22"/>
              </w:rPr>
              <w:t>）</w:t>
            </w:r>
          </w:p>
          <w:p>
            <w:pPr>
              <w:pStyle w:val="10"/>
              <w:spacing w:beforeLines="50" w:after="0" w:line="360" w:lineRule="auto"/>
              <w:ind w:left="0" w:leftChars="0" w:firstLine="0" w:firstLineChars="0"/>
              <w:jc w:val="both"/>
              <w:rPr>
                <w:b/>
                <w:bCs/>
                <w:color w:val="auto"/>
                <w:sz w:val="28"/>
                <w:szCs w:val="28"/>
              </w:rPr>
            </w:pPr>
            <w:r>
              <w:rPr>
                <w:b/>
                <w:bCs/>
                <w:color w:val="auto"/>
                <w:sz w:val="28"/>
                <w:szCs w:val="28"/>
              </w:rPr>
              <w:t>2.</w:t>
            </w:r>
            <w:r>
              <w:rPr>
                <w:rFonts w:hint="eastAsia"/>
                <w:b/>
                <w:bCs/>
                <w:color w:val="auto"/>
                <w:sz w:val="28"/>
                <w:szCs w:val="28"/>
                <w:lang w:val="en-US" w:eastAsia="zh-CN"/>
              </w:rPr>
              <w:t>7</w:t>
            </w:r>
            <w:r>
              <w:rPr>
                <w:b/>
                <w:bCs/>
                <w:color w:val="auto"/>
                <w:sz w:val="28"/>
                <w:szCs w:val="28"/>
              </w:rPr>
              <w:t>主要工艺流程及产污环节</w:t>
            </w:r>
          </w:p>
          <w:p>
            <w:pPr>
              <w:pStyle w:val="10"/>
              <w:spacing w:line="360" w:lineRule="auto"/>
              <w:ind w:left="0" w:leftChars="0" w:firstLine="480"/>
              <w:rPr>
                <w:rFonts w:hint="eastAsia"/>
                <w:sz w:val="24"/>
              </w:rPr>
            </w:pPr>
            <w:r>
              <w:rPr>
                <w:rFonts w:hint="eastAsia"/>
                <w:sz w:val="24"/>
              </w:rPr>
              <w:t>项目营运期的工艺流程与环评时设计的工艺流程</w:t>
            </w:r>
            <w:r>
              <w:rPr>
                <w:rFonts w:hint="eastAsia"/>
                <w:sz w:val="24"/>
                <w:lang w:eastAsia="zh-CN"/>
              </w:rPr>
              <w:t>如下</w:t>
            </w:r>
            <w:r>
              <w:rPr>
                <w:rFonts w:hint="eastAsia"/>
                <w:color w:val="auto"/>
                <w:sz w:val="24"/>
              </w:rPr>
              <w:t>，</w:t>
            </w:r>
            <w:r>
              <w:rPr>
                <w:rFonts w:hint="eastAsia"/>
                <w:sz w:val="24"/>
              </w:rPr>
              <w:t>工艺流程及产污节点图：</w:t>
            </w:r>
          </w:p>
          <w:p>
            <w:pPr>
              <w:pStyle w:val="10"/>
              <w:numPr>
                <w:ilvl w:val="0"/>
                <w:numId w:val="0"/>
              </w:numPr>
              <w:spacing w:after="0" w:line="360" w:lineRule="auto"/>
              <w:ind w:leftChars="0" w:right="0" w:rightChars="0" w:firstLine="480" w:firstLineChars="200"/>
              <w:rPr>
                <w:rFonts w:hint="eastAsia" w:cs="Times New Roman"/>
                <w:kern w:val="2"/>
                <w:sz w:val="24"/>
                <w:szCs w:val="24"/>
                <w:lang w:val="en-US" w:eastAsia="zh-CN" w:bidi="ar-SA"/>
              </w:rPr>
            </w:pPr>
            <w:r>
              <w:rPr>
                <w:rFonts w:hint="eastAsia" w:cs="Times New Roman"/>
                <w:kern w:val="2"/>
                <w:sz w:val="24"/>
                <w:szCs w:val="24"/>
                <w:lang w:val="en-US" w:eastAsia="zh-CN" w:bidi="ar-SA"/>
              </w:rPr>
              <w:t>1、环评切割砂轮与磨削砂轮生产工艺与实际运营一致，工艺流程示意图，见下图：</w:t>
            </w:r>
          </w:p>
          <w:p>
            <w:pPr>
              <w:keepNext w:val="0"/>
              <w:keepLines w:val="0"/>
              <w:numPr>
                <w:ilvl w:val="0"/>
                <w:numId w:val="0"/>
              </w:numPr>
              <w:suppressLineNumbers w:val="0"/>
              <w:spacing w:before="0" w:beforeAutospacing="0" w:after="0" w:afterAutospacing="0"/>
              <w:ind w:left="0" w:right="0"/>
              <w:jc w:val="center"/>
              <w:rPr>
                <w:rFonts w:hint="eastAsia"/>
                <w:lang w:val="en-US" w:eastAsia="zh-CN"/>
              </w:rPr>
            </w:pPr>
            <w:r>
              <w:rPr>
                <w:rFonts w:hint="default"/>
              </w:rPr>
              <w:drawing>
                <wp:inline distT="0" distB="0" distL="0" distR="0">
                  <wp:extent cx="2293620" cy="5372100"/>
                  <wp:effectExtent l="0" t="0" r="1143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293620" cy="5372100"/>
                          </a:xfrm>
                          <a:prstGeom prst="rect">
                            <a:avLst/>
                          </a:prstGeom>
                        </pic:spPr>
                      </pic:pic>
                    </a:graphicData>
                  </a:graphic>
                </wp:inline>
              </w:drawing>
            </w:r>
          </w:p>
          <w:p>
            <w:pPr>
              <w:keepNext w:val="0"/>
              <w:keepLines w:val="0"/>
              <w:suppressLineNumbers w:val="0"/>
              <w:spacing w:before="240" w:beforeAutospacing="0" w:after="240" w:afterAutospacing="0"/>
              <w:ind w:left="0" w:right="0"/>
              <w:jc w:val="center"/>
              <w:rPr>
                <w:rFonts w:hint="default"/>
                <w:b/>
                <w:bCs/>
                <w:sz w:val="21"/>
                <w:szCs w:val="21"/>
              </w:rPr>
            </w:pPr>
            <w:r>
              <w:rPr>
                <w:rFonts w:hint="default"/>
                <w:b/>
                <w:bCs/>
                <w:sz w:val="21"/>
                <w:szCs w:val="21"/>
              </w:rPr>
              <w:t>图</w:t>
            </w:r>
            <w:r>
              <w:rPr>
                <w:rFonts w:hint="eastAsia"/>
                <w:b/>
                <w:bCs/>
                <w:sz w:val="21"/>
                <w:szCs w:val="21"/>
                <w:lang w:val="en-US" w:eastAsia="zh-CN"/>
              </w:rPr>
              <w:t>3-2</w:t>
            </w:r>
            <w:r>
              <w:rPr>
                <w:rFonts w:hint="default"/>
                <w:b/>
                <w:bCs/>
                <w:sz w:val="21"/>
                <w:szCs w:val="21"/>
              </w:rPr>
              <w:t xml:space="preserve"> </w:t>
            </w:r>
            <w:r>
              <w:rPr>
                <w:rFonts w:hint="eastAsia"/>
                <w:b/>
                <w:bCs/>
                <w:sz w:val="21"/>
                <w:szCs w:val="21"/>
              </w:rPr>
              <w:t xml:space="preserve"> 切割砂轮与磨削砂轮生产工艺流程及产污节点图</w:t>
            </w:r>
          </w:p>
          <w:p>
            <w:pPr>
              <w:keepNext w:val="0"/>
              <w:keepLines w:val="0"/>
              <w:suppressLineNumbers w:val="0"/>
              <w:spacing w:before="240" w:beforeAutospacing="0" w:after="240" w:afterAutospacing="0"/>
              <w:ind w:left="0" w:right="0"/>
              <w:jc w:val="center"/>
              <w:rPr>
                <w:rFonts w:hint="default"/>
                <w:b/>
                <w:bCs/>
                <w:sz w:val="21"/>
                <w:szCs w:val="21"/>
              </w:rPr>
            </w:pPr>
            <w:r>
              <w:rPr>
                <w:rFonts w:hint="eastAsia"/>
                <w:b/>
                <w:bCs/>
                <w:sz w:val="21"/>
                <w:szCs w:val="21"/>
              </w:rPr>
              <w:t>（</w:t>
            </w:r>
            <w:r>
              <w:rPr>
                <w:rFonts w:hint="default"/>
                <w:b/>
                <w:bCs/>
                <w:sz w:val="21"/>
                <w:szCs w:val="21"/>
              </w:rPr>
              <w:t>G1</w:t>
            </w:r>
            <w:r>
              <w:rPr>
                <w:rFonts w:hint="eastAsia"/>
                <w:b/>
                <w:bCs/>
                <w:sz w:val="21"/>
                <w:szCs w:val="21"/>
              </w:rPr>
              <w:t>—粉尘；</w:t>
            </w:r>
            <w:r>
              <w:rPr>
                <w:rFonts w:hint="default"/>
                <w:b/>
                <w:bCs/>
                <w:sz w:val="21"/>
                <w:szCs w:val="21"/>
              </w:rPr>
              <w:t>G2</w:t>
            </w:r>
            <w:r>
              <w:rPr>
                <w:rFonts w:hint="eastAsia"/>
                <w:b/>
                <w:bCs/>
                <w:sz w:val="21"/>
                <w:szCs w:val="21"/>
              </w:rPr>
              <w:t>—有机废气；S</w:t>
            </w:r>
            <w:r>
              <w:rPr>
                <w:rFonts w:hint="default"/>
                <w:b/>
                <w:bCs/>
                <w:sz w:val="21"/>
                <w:szCs w:val="21"/>
              </w:rPr>
              <w:t>1</w:t>
            </w:r>
            <w:r>
              <w:rPr>
                <w:rFonts w:hint="eastAsia"/>
                <w:b/>
                <w:bCs/>
                <w:sz w:val="21"/>
                <w:szCs w:val="21"/>
              </w:rPr>
              <w:t>—废活性炭、废地板蜡等；S</w:t>
            </w:r>
            <w:r>
              <w:rPr>
                <w:rFonts w:hint="default"/>
                <w:b/>
                <w:bCs/>
                <w:sz w:val="21"/>
                <w:szCs w:val="21"/>
              </w:rPr>
              <w:t>2</w:t>
            </w:r>
            <w:r>
              <w:rPr>
                <w:rFonts w:hint="eastAsia"/>
                <w:b/>
                <w:bCs/>
                <w:sz w:val="21"/>
                <w:szCs w:val="21"/>
              </w:rPr>
              <w:t>—不合格品；N—噪声）</w:t>
            </w:r>
          </w:p>
          <w:p>
            <w:pPr>
              <w:pStyle w:val="10"/>
              <w:numPr>
                <w:ilvl w:val="0"/>
                <w:numId w:val="0"/>
              </w:numPr>
              <w:spacing w:after="0" w:line="360" w:lineRule="auto"/>
              <w:ind w:leftChars="0" w:right="0" w:rightChars="0" w:firstLine="480" w:firstLineChars="200"/>
              <w:rPr>
                <w:rFonts w:hint="eastAsia" w:cs="Times New Roman"/>
                <w:kern w:val="2"/>
                <w:sz w:val="24"/>
                <w:szCs w:val="24"/>
                <w:lang w:val="en-US" w:eastAsia="zh-CN" w:bidi="ar-SA"/>
              </w:rPr>
            </w:pPr>
            <w:r>
              <w:rPr>
                <w:rFonts w:hint="eastAsia" w:cs="Times New Roman"/>
                <w:kern w:val="2"/>
                <w:sz w:val="24"/>
                <w:szCs w:val="24"/>
                <w:lang w:val="en-US" w:eastAsia="zh-CN" w:bidi="ar-SA"/>
              </w:rPr>
              <w:t>2、环评精磨砂轮生产工艺与实际运营一致，工艺流程示意图，见下图：</w:t>
            </w:r>
          </w:p>
          <w:p>
            <w:pPr>
              <w:pStyle w:val="24"/>
              <w:keepNext w:val="0"/>
              <w:keepLines w:val="0"/>
              <w:suppressLineNumbers w:val="0"/>
              <w:spacing w:before="0" w:beforeAutospacing="0" w:after="0" w:afterAutospacing="0" w:line="360" w:lineRule="auto"/>
              <w:ind w:left="0" w:right="0" w:firstLine="480" w:firstLineChars="200"/>
              <w:jc w:val="both"/>
              <w:rPr>
                <w:rFonts w:hint="eastAsia" w:cs="Times New Roman"/>
                <w:kern w:val="2"/>
                <w:sz w:val="24"/>
                <w:szCs w:val="24"/>
                <w:lang w:val="en-US" w:eastAsia="zh-CN" w:bidi="ar-SA"/>
              </w:rPr>
            </w:pPr>
          </w:p>
          <w:p>
            <w:pPr>
              <w:pStyle w:val="24"/>
              <w:keepNext w:val="0"/>
              <w:keepLines w:val="0"/>
              <w:suppressLineNumbers w:val="0"/>
              <w:spacing w:before="0" w:beforeAutospacing="0" w:after="0" w:afterAutospacing="0" w:line="360" w:lineRule="auto"/>
              <w:ind w:left="0" w:right="0" w:firstLine="480" w:firstLineChars="200"/>
              <w:jc w:val="both"/>
              <w:rPr>
                <w:rFonts w:hint="eastAsia" w:cs="Times New Roman"/>
                <w:kern w:val="2"/>
                <w:sz w:val="24"/>
                <w:szCs w:val="24"/>
                <w:lang w:val="en-US" w:eastAsia="zh-CN" w:bidi="ar-SA"/>
              </w:rPr>
            </w:pPr>
          </w:p>
          <w:p>
            <w:pPr>
              <w:pStyle w:val="24"/>
              <w:keepNext w:val="0"/>
              <w:keepLines w:val="0"/>
              <w:suppressLineNumbers w:val="0"/>
              <w:spacing w:before="0" w:beforeAutospacing="0" w:after="0" w:afterAutospacing="0" w:line="360" w:lineRule="auto"/>
              <w:ind w:left="0" w:right="0" w:firstLine="480" w:firstLineChars="200"/>
              <w:jc w:val="both"/>
              <w:rPr>
                <w:rFonts w:hint="eastAsia" w:cs="Times New Roman"/>
                <w:kern w:val="2"/>
                <w:sz w:val="24"/>
                <w:szCs w:val="24"/>
                <w:lang w:val="en-US" w:eastAsia="zh-CN" w:bidi="ar-SA"/>
              </w:rPr>
            </w:pPr>
          </w:p>
          <w:p>
            <w:pPr>
              <w:pStyle w:val="24"/>
              <w:keepNext w:val="0"/>
              <w:keepLines w:val="0"/>
              <w:suppressLineNumbers w:val="0"/>
              <w:spacing w:before="0" w:beforeAutospacing="0" w:after="0" w:afterAutospacing="0" w:line="360" w:lineRule="auto"/>
              <w:ind w:left="0" w:right="0" w:firstLine="480" w:firstLineChars="200"/>
              <w:jc w:val="both"/>
              <w:rPr>
                <w:rFonts w:hint="eastAsia" w:cs="Times New Roman"/>
                <w:kern w:val="2"/>
                <w:sz w:val="24"/>
                <w:szCs w:val="24"/>
                <w:lang w:val="en-US" w:eastAsia="zh-CN" w:bidi="ar-SA"/>
              </w:rPr>
            </w:pPr>
          </w:p>
          <w:p>
            <w:pPr>
              <w:pStyle w:val="24"/>
              <w:keepNext w:val="0"/>
              <w:keepLines w:val="0"/>
              <w:suppressLineNumbers w:val="0"/>
              <w:spacing w:before="0" w:beforeAutospacing="0" w:after="0" w:afterAutospacing="0" w:line="360" w:lineRule="auto"/>
              <w:ind w:left="0" w:right="0" w:firstLine="480" w:firstLineChars="200"/>
              <w:jc w:val="both"/>
              <w:rPr>
                <w:rFonts w:hint="eastAsia" w:cs="Times New Roman"/>
                <w:kern w:val="2"/>
                <w:sz w:val="24"/>
                <w:szCs w:val="24"/>
                <w:lang w:val="en-US" w:eastAsia="zh-CN" w:bidi="ar-SA"/>
              </w:rPr>
            </w:pPr>
          </w:p>
          <w:p>
            <w:pPr>
              <w:pStyle w:val="24"/>
              <w:keepNext w:val="0"/>
              <w:keepLines w:val="0"/>
              <w:suppressLineNumbers w:val="0"/>
              <w:spacing w:before="0" w:beforeAutospacing="0" w:after="0" w:afterAutospacing="0" w:line="360" w:lineRule="auto"/>
              <w:ind w:left="0" w:right="0" w:firstLine="480" w:firstLineChars="200"/>
              <w:jc w:val="both"/>
              <w:rPr>
                <w:rFonts w:hint="eastAsia" w:cs="Times New Roman"/>
                <w:kern w:val="2"/>
                <w:sz w:val="24"/>
                <w:szCs w:val="24"/>
                <w:lang w:val="en-US" w:eastAsia="zh-CN" w:bidi="ar-SA"/>
              </w:rPr>
            </w:pPr>
          </w:p>
          <w:p>
            <w:pPr>
              <w:pStyle w:val="24"/>
              <w:keepNext w:val="0"/>
              <w:keepLines w:val="0"/>
              <w:suppressLineNumbers w:val="0"/>
              <w:spacing w:before="0" w:beforeAutospacing="0" w:after="0" w:afterAutospacing="0" w:line="360" w:lineRule="auto"/>
              <w:ind w:left="0" w:right="0" w:firstLine="480" w:firstLineChars="200"/>
              <w:jc w:val="both"/>
              <w:rPr>
                <w:rFonts w:hint="eastAsia" w:cs="Times New Roman"/>
                <w:kern w:val="2"/>
                <w:sz w:val="24"/>
                <w:szCs w:val="24"/>
                <w:lang w:val="en-US" w:eastAsia="zh-CN" w:bidi="ar-SA"/>
              </w:rPr>
            </w:pPr>
          </w:p>
          <w:p>
            <w:pPr>
              <w:pStyle w:val="24"/>
              <w:keepNext w:val="0"/>
              <w:keepLines w:val="0"/>
              <w:suppressLineNumbers w:val="0"/>
              <w:spacing w:before="0" w:beforeAutospacing="0" w:after="0" w:afterAutospacing="0" w:line="360" w:lineRule="auto"/>
              <w:ind w:left="0" w:right="0" w:firstLine="480" w:firstLineChars="200"/>
              <w:jc w:val="both"/>
              <w:rPr>
                <w:rFonts w:hint="eastAsia" w:cs="Times New Roman"/>
                <w:kern w:val="2"/>
                <w:sz w:val="24"/>
                <w:szCs w:val="24"/>
                <w:lang w:val="en-US" w:eastAsia="zh-CN" w:bidi="ar-SA"/>
              </w:rPr>
            </w:pPr>
            <w:r>
              <w:rPr>
                <w:rFonts w:hint="default"/>
                <w:sz w:val="24"/>
              </w:rPr>
              <mc:AlternateContent>
                <mc:Choice Requires="wps">
                  <w:drawing>
                    <wp:anchor distT="0" distB="0" distL="114300" distR="114300" simplePos="0" relativeHeight="251721728" behindDoc="0" locked="0" layoutInCell="1" allowOverlap="1">
                      <wp:simplePos x="0" y="0"/>
                      <wp:positionH relativeFrom="column">
                        <wp:posOffset>1508125</wp:posOffset>
                      </wp:positionH>
                      <wp:positionV relativeFrom="paragraph">
                        <wp:posOffset>45085</wp:posOffset>
                      </wp:positionV>
                      <wp:extent cx="629285" cy="276225"/>
                      <wp:effectExtent l="0" t="0" r="0" b="0"/>
                      <wp:wrapNone/>
                      <wp:docPr id="58" name="矩形 58"/>
                      <wp:cNvGraphicFramePr/>
                      <a:graphic xmlns:a="http://schemas.openxmlformats.org/drawingml/2006/main">
                        <a:graphicData uri="http://schemas.microsoft.com/office/word/2010/wordprocessingShape">
                          <wps:wsp>
                            <wps:cNvSpPr/>
                            <wps:spPr>
                              <a:xfrm>
                                <a:off x="0" y="0"/>
                                <a:ext cx="629285" cy="2762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纱布</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8.75pt;margin-top:3.55pt;height:21.75pt;width:49.55pt;z-index:251721728;v-text-anchor:middle;mso-width-relative:page;mso-height-relative:page;" filled="f" stroked="f" coordsize="21600,21600" o:gfxdata="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ONhcbnXAAAACAEAAA8AAAAAAAAAAQAgAAAAIgAAAGRycy9kb3ducmV2LnhtbFBLAQIUABQAAAAI&#10;AIdO4kCu0G4oYAIAAK4EAAAOAAAAAAAAAAEAIAAAACYBAABkcnMvZTJvRG9jLnhtbFBLBQYAAAAA&#10;BgAGAFkBAAD4BQAAAAA=&#10;">
                      <v:fill on="f" focussize="0,0"/>
                      <v:stroke on="f" weight="1pt" miterlimit="8" joinstyle="miter"/>
                      <v:imagedata o:title=""/>
                      <o:lock v:ext="edit" aspectratio="f"/>
                      <v:textbox>
                        <w:txbxContent>
                          <w:p>
                            <w:pPr>
                              <w:jc w:val="center"/>
                              <w:rPr>
                                <w:rFonts w:hint="eastAsia" w:eastAsia="宋体"/>
                                <w:lang w:eastAsia="zh-CN"/>
                              </w:rPr>
                            </w:pPr>
                            <w:r>
                              <w:rPr>
                                <w:rFonts w:hint="eastAsia"/>
                                <w:lang w:eastAsia="zh-CN"/>
                              </w:rPr>
                              <w:t>纱布</w:t>
                            </w:r>
                          </w:p>
                        </w:txbxContent>
                      </v:textbox>
                    </v:rect>
                  </w:pict>
                </mc:Fallback>
              </mc:AlternateContent>
            </w:r>
            <w:r>
              <w:rPr>
                <w:rFonts w:hint="default"/>
                <w:sz w:val="24"/>
              </w:rPr>
              <mc:AlternateContent>
                <mc:Choice Requires="wps">
                  <w:drawing>
                    <wp:anchor distT="0" distB="0" distL="114300" distR="114300" simplePos="0" relativeHeight="251715584" behindDoc="0" locked="0" layoutInCell="1" allowOverlap="1">
                      <wp:simplePos x="0" y="0"/>
                      <wp:positionH relativeFrom="column">
                        <wp:posOffset>2479675</wp:posOffset>
                      </wp:positionH>
                      <wp:positionV relativeFrom="paragraph">
                        <wp:posOffset>176530</wp:posOffset>
                      </wp:positionV>
                      <wp:extent cx="629285" cy="276225"/>
                      <wp:effectExtent l="6350" t="6350" r="12065" b="22225"/>
                      <wp:wrapNone/>
                      <wp:docPr id="24" name="矩形 24"/>
                      <wp:cNvGraphicFramePr/>
                      <a:graphic xmlns:a="http://schemas.openxmlformats.org/drawingml/2006/main">
                        <a:graphicData uri="http://schemas.microsoft.com/office/word/2010/wordprocessingShape">
                          <wps:wsp>
                            <wps:cNvSpPr/>
                            <wps:spPr>
                              <a:xfrm>
                                <a:off x="3268345" y="7729855"/>
                                <a:ext cx="629285" cy="27622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切割</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5.25pt;margin-top:13.9pt;height:21.75pt;width:49.55pt;z-index:251715584;v-text-anchor:middle;mso-width-relative:page;mso-height-relative:page;" fillcolor="#FFFFFF [3201]" filled="t" stroked="t" coordsize="21600,21600" o:gfxdata="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Vn39L2AAAAAkBAAAPAAAAAAAA&#10;AAEAIAAAACIAAABkcnMvZG93bnJldi54bWxQSwECFAAUAAAACACHTuJANxAJqoQCAAAMBQAADgAA&#10;AAAAAAABACAAAAAnAQAAZHJzL2Uyb0RvYy54bWxQSwUGAAAAAAYABgBZAQAAHQY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切割</w:t>
                            </w:r>
                          </w:p>
                        </w:txbxContent>
                      </v:textbox>
                    </v:rect>
                  </w:pict>
                </mc:Fallback>
              </mc:AlternateContent>
            </w:r>
          </w:p>
          <w:p>
            <w:pPr>
              <w:pStyle w:val="24"/>
              <w:keepNext w:val="0"/>
              <w:keepLines w:val="0"/>
              <w:suppressLineNumbers w:val="0"/>
              <w:spacing w:before="0" w:beforeAutospacing="0" w:after="0" w:afterAutospacing="0" w:line="360" w:lineRule="auto"/>
              <w:ind w:left="0" w:right="0" w:firstLine="480" w:firstLineChars="200"/>
              <w:jc w:val="both"/>
              <w:rPr>
                <w:rFonts w:hint="eastAsia" w:cs="Times New Roman"/>
                <w:kern w:val="2"/>
                <w:sz w:val="24"/>
                <w:szCs w:val="24"/>
                <w:lang w:val="en-US" w:eastAsia="zh-CN" w:bidi="ar-SA"/>
              </w:rPr>
            </w:pPr>
            <w:r>
              <w:rPr>
                <w:rFonts w:hint="default"/>
                <w:sz w:val="24"/>
              </w:rPr>
              <mc:AlternateContent>
                <mc:Choice Requires="wps">
                  <w:drawing>
                    <wp:anchor distT="0" distB="0" distL="114300" distR="114300" simplePos="0" relativeHeight="251723776" behindDoc="0" locked="0" layoutInCell="1" allowOverlap="1">
                      <wp:simplePos x="0" y="0"/>
                      <wp:positionH relativeFrom="column">
                        <wp:posOffset>946150</wp:posOffset>
                      </wp:positionH>
                      <wp:positionV relativeFrom="paragraph">
                        <wp:posOffset>51435</wp:posOffset>
                      </wp:positionV>
                      <wp:extent cx="1533525" cy="0"/>
                      <wp:effectExtent l="0" t="48895" r="9525" b="65405"/>
                      <wp:wrapNone/>
                      <wp:docPr id="116" name="直接箭头连接符 116"/>
                      <wp:cNvGraphicFramePr/>
                      <a:graphic xmlns:a="http://schemas.openxmlformats.org/drawingml/2006/main">
                        <a:graphicData uri="http://schemas.microsoft.com/office/word/2010/wordprocessingShape">
                          <wps:wsp>
                            <wps:cNvCnPr/>
                            <wps:spPr>
                              <a:xfrm>
                                <a:off x="0" y="0"/>
                                <a:ext cx="1533525" cy="0"/>
                              </a:xfrm>
                              <a:prstGeom prst="straightConnector1">
                                <a:avLst/>
                              </a:prstGeom>
                              <a:ln>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74.5pt;margin-top:4.05pt;height:0pt;width:120.75pt;z-index:251723776;mso-width-relative:page;mso-height-relative:page;" filled="f" stroked="t" coordsize="21600,21600" o:gfxdata="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WLLX/1AAAAAcB&#10;AAAPAAAAAAAAAAEAIAAAACIAAABkcnMvZG93bnJldi54bWxQSwECFAAUAAAACACHTuJA3H1trx8C&#10;AAAaBAAADgAAAAAAAAABACAAAAAjAQAAZHJzL2Uyb0RvYy54bWxQSwUGAAAAAAYABgBZAQAAtAUA&#10;AAAA&#10;">
                      <v:fill on="f" focussize="0,0"/>
                      <v:stroke weight="0.5pt" color="#0D0D0D [3069]" miterlimit="8" joinstyle="miter" endarrow="open"/>
                      <v:imagedata o:title=""/>
                      <o:lock v:ext="edit" aspectratio="f"/>
                    </v:shape>
                  </w:pict>
                </mc:Fallback>
              </mc:AlternateContent>
            </w:r>
            <w:r>
              <w:rPr>
                <w:rFonts w:hint="default"/>
                <w:sz w:val="24"/>
              </w:rPr>
              <mc:AlternateContent>
                <mc:Choice Requires="wps">
                  <w:drawing>
                    <wp:anchor distT="0" distB="0" distL="114300" distR="114300" simplePos="0" relativeHeight="251716608" behindDoc="0" locked="0" layoutInCell="1" allowOverlap="1">
                      <wp:simplePos x="0" y="0"/>
                      <wp:positionH relativeFrom="column">
                        <wp:posOffset>2794635</wp:posOffset>
                      </wp:positionH>
                      <wp:positionV relativeFrom="paragraph">
                        <wp:posOffset>155575</wp:posOffset>
                      </wp:positionV>
                      <wp:extent cx="8890" cy="295275"/>
                      <wp:effectExtent l="42545" t="0" r="62865" b="9525"/>
                      <wp:wrapNone/>
                      <wp:docPr id="41" name="直接箭头连接符 41"/>
                      <wp:cNvGraphicFramePr/>
                      <a:graphic xmlns:a="http://schemas.openxmlformats.org/drawingml/2006/main">
                        <a:graphicData uri="http://schemas.microsoft.com/office/word/2010/wordprocessingShape">
                          <wps:wsp>
                            <wps:cNvCnPr>
                              <a:stCxn id="24" idx="2"/>
                            </wps:cNvCnPr>
                            <wps:spPr>
                              <a:xfrm>
                                <a:off x="3583305" y="8006080"/>
                                <a:ext cx="8890" cy="295275"/>
                              </a:xfrm>
                              <a:prstGeom prst="straightConnector1">
                                <a:avLst/>
                              </a:prstGeom>
                              <a:ln>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20.05pt;margin-top:12.25pt;height:23.25pt;width:0.7pt;z-index:251716608;mso-width-relative:page;mso-height-relative:page;" filled="f" stroked="t" coordsize="21600,21600" o:gfxdata="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bcTeC9cAAAAJAQAADwAAAAAAAAABACAAAAAiAAAAZHJz&#10;L2Rvd25yZXYueG1sUEsBAhQAFAAAAAgAh07iQGJ+rxA+AgAATQQAAA4AAAAAAAAAAQAgAAAAJgEA&#10;AGRycy9lMm9Eb2MueG1sUEsFBgAAAAAGAAYAWQEAANYFAAAAAA==&#10;">
                      <v:fill on="f" focussize="0,0"/>
                      <v:stroke weight="0.5pt" color="#0D0D0D [3069]" miterlimit="8" joinstyle="miter" endarrow="open"/>
                      <v:imagedata o:title=""/>
                      <o:lock v:ext="edit" aspectratio="f"/>
                    </v:shape>
                  </w:pict>
                </mc:Fallback>
              </mc:AlternateContent>
            </w:r>
          </w:p>
          <w:p>
            <w:pPr>
              <w:pStyle w:val="24"/>
              <w:keepNext w:val="0"/>
              <w:keepLines w:val="0"/>
              <w:suppressLineNumbers w:val="0"/>
              <w:spacing w:before="0" w:beforeAutospacing="0" w:after="0" w:afterAutospacing="0" w:line="360" w:lineRule="auto"/>
              <w:ind w:left="0" w:right="0" w:firstLine="480" w:firstLineChars="200"/>
              <w:jc w:val="both"/>
              <w:rPr>
                <w:rFonts w:hint="eastAsia" w:cs="Times New Roman"/>
                <w:kern w:val="2"/>
                <w:sz w:val="24"/>
                <w:szCs w:val="24"/>
                <w:lang w:val="en-US" w:eastAsia="zh-CN" w:bidi="ar-SA"/>
              </w:rPr>
            </w:pPr>
            <w:r>
              <w:rPr>
                <w:rFonts w:hint="default"/>
                <w:sz w:val="24"/>
              </w:rPr>
              <mc:AlternateContent>
                <mc:Choice Requires="wps">
                  <w:drawing>
                    <wp:anchor distT="0" distB="0" distL="114300" distR="114300" simplePos="0" relativeHeight="251727872" behindDoc="0" locked="0" layoutInCell="1" allowOverlap="1">
                      <wp:simplePos x="0" y="0"/>
                      <wp:positionH relativeFrom="column">
                        <wp:posOffset>3632200</wp:posOffset>
                      </wp:positionH>
                      <wp:positionV relativeFrom="paragraph">
                        <wp:posOffset>146050</wp:posOffset>
                      </wp:positionV>
                      <wp:extent cx="876300" cy="276225"/>
                      <wp:effectExtent l="0" t="0" r="0" b="9525"/>
                      <wp:wrapNone/>
                      <wp:docPr id="121" name="矩形 121"/>
                      <wp:cNvGraphicFramePr/>
                      <a:graphic xmlns:a="http://schemas.openxmlformats.org/drawingml/2006/main">
                        <a:graphicData uri="http://schemas.microsoft.com/office/word/2010/wordprocessingShape">
                          <wps:wsp>
                            <wps:cNvSpPr/>
                            <wps:spPr>
                              <a:xfrm>
                                <a:off x="0" y="0"/>
                                <a:ext cx="876300" cy="2762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G:有机废气</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6pt;margin-top:11.5pt;height:21.75pt;width:69pt;z-index:251727872;v-text-anchor:middle;mso-width-relative:page;mso-height-relative:page;" fillcolor="#FFFFFF [3201]" filled="t" stroked="f" coordsize="21600,21600" o:gfxdata="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fJBau9kAAAAJAQAADwAAAAAAAAABACAAAAAiAAAAZHJzL2Rvd25y&#10;ZXYueG1sUEsBAhQAFAAAAAgAh07iQJo8EEZvAgAA2QQAAA4AAAAAAAAAAQAgAAAAKAEAAGRycy9l&#10;Mm9Eb2MueG1sUEsFBgAAAAAGAAYAWQEAAAkGAAAAAA==&#10;">
                      <v:fill on="t"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G:有机废气</w:t>
                            </w:r>
                          </w:p>
                        </w:txbxContent>
                      </v:textbox>
                    </v:rect>
                  </w:pict>
                </mc:Fallback>
              </mc:AlternateContent>
            </w:r>
            <w:r>
              <w:rPr>
                <w:rFonts w:hint="default"/>
                <w:sz w:val="24"/>
              </w:rPr>
              <mc:AlternateContent>
                <mc:Choice Requires="wps">
                  <w:drawing>
                    <wp:anchor distT="0" distB="0" distL="114300" distR="114300" simplePos="0" relativeHeight="251717632" behindDoc="0" locked="0" layoutInCell="1" allowOverlap="1">
                      <wp:simplePos x="0" y="0"/>
                      <wp:positionH relativeFrom="column">
                        <wp:posOffset>2470150</wp:posOffset>
                      </wp:positionH>
                      <wp:positionV relativeFrom="paragraph">
                        <wp:posOffset>165100</wp:posOffset>
                      </wp:positionV>
                      <wp:extent cx="629285" cy="276225"/>
                      <wp:effectExtent l="6350" t="6350" r="12065" b="22225"/>
                      <wp:wrapNone/>
                      <wp:docPr id="44" name="矩形 44"/>
                      <wp:cNvGraphicFramePr/>
                      <a:graphic xmlns:a="http://schemas.openxmlformats.org/drawingml/2006/main">
                        <a:graphicData uri="http://schemas.microsoft.com/office/word/2010/wordprocessingShape">
                          <wps:wsp>
                            <wps:cNvSpPr/>
                            <wps:spPr>
                              <a:xfrm>
                                <a:off x="0" y="0"/>
                                <a:ext cx="629285" cy="27622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胶粘</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4.5pt;margin-top:13pt;height:21.75pt;width:49.55pt;z-index:251717632;v-text-anchor:middle;mso-width-relative:page;mso-height-relative:page;" fillcolor="#FFFFFF [3201]" filled="t" stroked="t" coordsize="21600,21600" o:gfxdata="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S56O12AAAAAkBAAAPAAAAAAAAAAEAIAAAACIAAABkcnMv&#10;ZG93bnJldi54bWxQSwECFAAUAAAACACHTuJAuEuOAXUCAAAABQAADgAAAAAAAAABACAAAAAnAQAA&#10;ZHJzL2Uyb0RvYy54bWxQSwUGAAAAAAYABgBZAQAADgY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胶粘</w:t>
                            </w:r>
                          </w:p>
                        </w:txbxContent>
                      </v:textbox>
                    </v:rect>
                  </w:pict>
                </mc:Fallback>
              </mc:AlternateContent>
            </w:r>
          </w:p>
          <w:p>
            <w:pPr>
              <w:pStyle w:val="24"/>
              <w:keepNext w:val="0"/>
              <w:keepLines w:val="0"/>
              <w:suppressLineNumbers w:val="0"/>
              <w:spacing w:before="0" w:beforeAutospacing="0" w:after="0" w:afterAutospacing="0" w:line="360" w:lineRule="auto"/>
              <w:ind w:left="0" w:right="0" w:firstLine="480" w:firstLineChars="200"/>
              <w:jc w:val="both"/>
              <w:rPr>
                <w:rFonts w:hint="eastAsia" w:cs="Times New Roman"/>
                <w:kern w:val="2"/>
                <w:sz w:val="24"/>
                <w:szCs w:val="24"/>
                <w:lang w:val="en-US" w:eastAsia="zh-CN" w:bidi="ar-SA"/>
              </w:rPr>
            </w:pPr>
            <w:r>
              <w:rPr>
                <w:rFonts w:hint="default"/>
                <w:sz w:val="24"/>
              </w:rPr>
              <mc:AlternateContent>
                <mc:Choice Requires="wps">
                  <w:drawing>
                    <wp:anchor distT="0" distB="0" distL="114300" distR="114300" simplePos="0" relativeHeight="251725824" behindDoc="0" locked="0" layoutInCell="1" allowOverlap="1">
                      <wp:simplePos x="0" y="0"/>
                      <wp:positionH relativeFrom="column">
                        <wp:posOffset>3099435</wp:posOffset>
                      </wp:positionH>
                      <wp:positionV relativeFrom="paragraph">
                        <wp:posOffset>0</wp:posOffset>
                      </wp:positionV>
                      <wp:extent cx="532765" cy="8890"/>
                      <wp:effectExtent l="0" t="47625" r="635" b="57785"/>
                      <wp:wrapNone/>
                      <wp:docPr id="119" name="直接箭头连接符 119"/>
                      <wp:cNvGraphicFramePr/>
                      <a:graphic xmlns:a="http://schemas.openxmlformats.org/drawingml/2006/main">
                        <a:graphicData uri="http://schemas.microsoft.com/office/word/2010/wordprocessingShape">
                          <wps:wsp>
                            <wps:cNvCnPr/>
                            <wps:spPr>
                              <a:xfrm flipV="1">
                                <a:off x="0" y="0"/>
                                <a:ext cx="532765" cy="8890"/>
                              </a:xfrm>
                              <a:prstGeom prst="straightConnector1">
                                <a:avLst/>
                              </a:prstGeom>
                              <a:ln>
                                <a:solidFill>
                                  <a:schemeClr val="tx1">
                                    <a:lumMod val="95000"/>
                                    <a:lumOff val="5000"/>
                                  </a:schemeClr>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44.05pt;margin-top:0pt;height:0.7pt;width:41.95pt;z-index:251725824;mso-width-relative:page;mso-height-relative:page;" filled="f" stroked="t" coordsize="21600,21600" o:gfxdata="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FcRYpvVAAAABgEAAA8AAAAAAAAAAQAgAAAAIgAAAGRycy9kb3ducmV2LnhtbFBLAQIUABQA&#10;AAAIAIdO4kAUWlTmLAIAACgEAAAOAAAAAAAAAAEAIAAAACQBAABkcnMvZTJvRG9jLnhtbFBLBQYA&#10;AAAABgAGAFkBAADCBQAAAAA=&#10;">
                      <v:fill on="f" focussize="0,0"/>
                      <v:stroke weight="0.5pt" color="#0D0D0D [3069]" miterlimit="8" joinstyle="miter" dashstyle="3 1" endarrow="open"/>
                      <v:imagedata o:title=""/>
                      <o:lock v:ext="edit" aspectratio="f"/>
                    </v:shape>
                  </w:pict>
                </mc:Fallback>
              </mc:AlternateContent>
            </w:r>
            <w:r>
              <w:rPr>
                <w:rFonts w:hint="default"/>
                <w:sz w:val="24"/>
              </w:rPr>
              <mc:AlternateContent>
                <mc:Choice Requires="wps">
                  <w:drawing>
                    <wp:anchor distT="0" distB="0" distL="114300" distR="114300" simplePos="0" relativeHeight="251719680" behindDoc="0" locked="0" layoutInCell="1" allowOverlap="1">
                      <wp:simplePos x="0" y="0"/>
                      <wp:positionH relativeFrom="column">
                        <wp:posOffset>2794635</wp:posOffset>
                      </wp:positionH>
                      <wp:positionV relativeFrom="paragraph">
                        <wp:posOffset>153670</wp:posOffset>
                      </wp:positionV>
                      <wp:extent cx="8890" cy="295275"/>
                      <wp:effectExtent l="42545" t="0" r="62865" b="9525"/>
                      <wp:wrapNone/>
                      <wp:docPr id="55" name="直接箭头连接符 55"/>
                      <wp:cNvGraphicFramePr/>
                      <a:graphic xmlns:a="http://schemas.openxmlformats.org/drawingml/2006/main">
                        <a:graphicData uri="http://schemas.microsoft.com/office/word/2010/wordprocessingShape">
                          <wps:wsp>
                            <wps:cNvCnPr/>
                            <wps:spPr>
                              <a:xfrm>
                                <a:off x="0" y="0"/>
                                <a:ext cx="8890" cy="295275"/>
                              </a:xfrm>
                              <a:prstGeom prst="straightConnector1">
                                <a:avLst/>
                              </a:prstGeom>
                              <a:ln>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20.05pt;margin-top:12.1pt;height:23.25pt;width:0.7pt;z-index:251719680;mso-width-relative:page;mso-height-relative:page;" filled="f" stroked="t" coordsize="21600,21600" o:gfxdata="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AlXN3jY&#10;AAAACQEAAA8AAAAAAAAAAQAgAAAAIgAAAGRycy9kb3ducmV2LnhtbFBLAQIUABQAAAAIAIdO4kA7&#10;d2gzIAIAABoEAAAOAAAAAAAAAAEAIAAAACcBAABkcnMvZTJvRG9jLnhtbFBLBQYAAAAABgAGAFkB&#10;AAC5BQAAAAA=&#10;">
                      <v:fill on="f" focussize="0,0"/>
                      <v:stroke weight="0.5pt" color="#0D0D0D [3069]" miterlimit="8" joinstyle="miter" endarrow="open"/>
                      <v:imagedata o:title=""/>
                      <o:lock v:ext="edit" aspectratio="f"/>
                    </v:shape>
                  </w:pict>
                </mc:Fallback>
              </mc:AlternateContent>
            </w:r>
          </w:p>
          <w:p>
            <w:pPr>
              <w:pStyle w:val="24"/>
              <w:keepNext w:val="0"/>
              <w:keepLines w:val="0"/>
              <w:suppressLineNumbers w:val="0"/>
              <w:spacing w:before="0" w:beforeAutospacing="0" w:after="0" w:afterAutospacing="0" w:line="360" w:lineRule="auto"/>
              <w:ind w:left="0" w:right="0" w:firstLine="480" w:firstLineChars="200"/>
              <w:jc w:val="both"/>
              <w:rPr>
                <w:rFonts w:hint="eastAsia" w:cs="Times New Roman"/>
                <w:kern w:val="2"/>
                <w:sz w:val="24"/>
                <w:szCs w:val="24"/>
                <w:lang w:val="en-US" w:eastAsia="zh-CN" w:bidi="ar-SA"/>
              </w:rPr>
            </w:pPr>
            <w:r>
              <w:rPr>
                <w:rFonts w:hint="default"/>
                <w:sz w:val="24"/>
              </w:rPr>
              <mc:AlternateContent>
                <mc:Choice Requires="wps">
                  <w:drawing>
                    <wp:anchor distT="0" distB="0" distL="114300" distR="114300" simplePos="0" relativeHeight="251726848" behindDoc="0" locked="0" layoutInCell="1" allowOverlap="1">
                      <wp:simplePos x="0" y="0"/>
                      <wp:positionH relativeFrom="column">
                        <wp:posOffset>3622675</wp:posOffset>
                      </wp:positionH>
                      <wp:positionV relativeFrom="paragraph">
                        <wp:posOffset>123190</wp:posOffset>
                      </wp:positionV>
                      <wp:extent cx="1133475" cy="276225"/>
                      <wp:effectExtent l="0" t="0" r="0" b="0"/>
                      <wp:wrapNone/>
                      <wp:docPr id="120" name="矩形 120"/>
                      <wp:cNvGraphicFramePr/>
                      <a:graphic xmlns:a="http://schemas.openxmlformats.org/drawingml/2006/main">
                        <a:graphicData uri="http://schemas.microsoft.com/office/word/2010/wordprocessingShape">
                          <wps:wsp>
                            <wps:cNvSpPr/>
                            <wps:spPr>
                              <a:xfrm>
                                <a:off x="0" y="0"/>
                                <a:ext cx="1133475" cy="2762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jc w:val="both"/>
                                    <w:rPr>
                                      <w:rFonts w:hint="default" w:eastAsia="宋体"/>
                                      <w:lang w:val="en-US" w:eastAsia="zh-CN"/>
                                    </w:rPr>
                                  </w:pPr>
                                  <w:r>
                                    <w:rPr>
                                      <w:rFonts w:hint="eastAsia"/>
                                      <w:lang w:val="en-US" w:eastAsia="zh-CN"/>
                                    </w:rPr>
                                    <w:t>S：不合格产品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5.25pt;margin-top:9.7pt;height:21.75pt;width:89.25pt;z-index:251726848;v-text-anchor:middle;mso-width-relative:page;mso-height-relative:page;" filled="f" stroked="f" coordsize="21600,21600" o:gfxdata="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GLHhstgAAAAJAQAADwAAAAAAAAABACAAAAAiAAAAZHJzL2Rvd25yZXYueG1sUEsBAhQAFAAA&#10;AAgAh07iQGpqleJhAgAAsQQAAA4AAAAAAAAAAQAgAAAAJwEAAGRycy9lMm9Eb2MueG1sUEsFBgAA&#10;AAAGAAYAWQEAAPoFAAAAAA==&#10;">
                      <v:fill on="f" focussize="0,0"/>
                      <v:stroke on="f" weight="1pt" miterlimit="8" joinstyle="miter"/>
                      <v:imagedata o:title=""/>
                      <o:lock v:ext="edit" aspectratio="f"/>
                      <v:textbox>
                        <w:txbxContent>
                          <w:p>
                            <w:pPr>
                              <w:jc w:val="both"/>
                              <w:rPr>
                                <w:rFonts w:hint="default" w:eastAsia="宋体"/>
                                <w:lang w:val="en-US" w:eastAsia="zh-CN"/>
                              </w:rPr>
                            </w:pPr>
                            <w:r>
                              <w:rPr>
                                <w:rFonts w:hint="eastAsia"/>
                                <w:lang w:val="en-US" w:eastAsia="zh-CN"/>
                              </w:rPr>
                              <w:t>S：不合格产品</w:t>
                            </w:r>
                          </w:p>
                        </w:txbxContent>
                      </v:textbox>
                    </v:rect>
                  </w:pict>
                </mc:Fallback>
              </mc:AlternateContent>
            </w:r>
            <w:r>
              <w:rPr>
                <w:rFonts w:hint="default"/>
                <w:sz w:val="24"/>
              </w:rPr>
              <mc:AlternateContent>
                <mc:Choice Requires="wps">
                  <w:drawing>
                    <wp:anchor distT="0" distB="0" distL="114300" distR="114300" simplePos="0" relativeHeight="251724800" behindDoc="0" locked="0" layoutInCell="1" allowOverlap="1">
                      <wp:simplePos x="0" y="0"/>
                      <wp:positionH relativeFrom="column">
                        <wp:posOffset>3099435</wp:posOffset>
                      </wp:positionH>
                      <wp:positionV relativeFrom="paragraph">
                        <wp:posOffset>255270</wp:posOffset>
                      </wp:positionV>
                      <wp:extent cx="504190" cy="8890"/>
                      <wp:effectExtent l="0" t="47625" r="10160" b="57785"/>
                      <wp:wrapNone/>
                      <wp:docPr id="118" name="直接箭头连接符 118"/>
                      <wp:cNvGraphicFramePr/>
                      <a:graphic xmlns:a="http://schemas.openxmlformats.org/drawingml/2006/main">
                        <a:graphicData uri="http://schemas.microsoft.com/office/word/2010/wordprocessingShape">
                          <wps:wsp>
                            <wps:cNvCnPr/>
                            <wps:spPr>
                              <a:xfrm flipV="1">
                                <a:off x="0" y="0"/>
                                <a:ext cx="504190" cy="8890"/>
                              </a:xfrm>
                              <a:prstGeom prst="straightConnector1">
                                <a:avLst/>
                              </a:prstGeom>
                              <a:ln>
                                <a:solidFill>
                                  <a:schemeClr val="tx1">
                                    <a:lumMod val="95000"/>
                                    <a:lumOff val="5000"/>
                                  </a:schemeClr>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44.05pt;margin-top:20.1pt;height:0.7pt;width:39.7pt;z-index:251724800;mso-width-relative:page;mso-height-relative:page;" filled="f" stroked="t" coordsize="21600,21600" o:gfxdata="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HQNzEzZAAAACQEAAA8AAAAAAAAAAQAgAAAAIgAAAGRycy9kb3ducmV2LnhtbFBLAQIUABQA&#10;AAAIAIdO4kATiy0xKAIAACgEAAAOAAAAAAAAAAEAIAAAACgBAABkcnMvZTJvRG9jLnhtbFBLBQYA&#10;AAAABgAGAFkBAADCBQAAAAA=&#10;">
                      <v:fill on="f" focussize="0,0"/>
                      <v:stroke weight="0.5pt" color="#0D0D0D [3069]" miterlimit="8" joinstyle="miter" dashstyle="3 1" endarrow="open"/>
                      <v:imagedata o:title=""/>
                      <o:lock v:ext="edit" aspectratio="f"/>
                    </v:shape>
                  </w:pict>
                </mc:Fallback>
              </mc:AlternateContent>
            </w:r>
            <w:r>
              <w:rPr>
                <w:rFonts w:hint="default"/>
                <w:sz w:val="24"/>
              </w:rPr>
              <mc:AlternateContent>
                <mc:Choice Requires="wps">
                  <w:drawing>
                    <wp:anchor distT="0" distB="0" distL="114300" distR="114300" simplePos="0" relativeHeight="251718656" behindDoc="0" locked="0" layoutInCell="1" allowOverlap="1">
                      <wp:simplePos x="0" y="0"/>
                      <wp:positionH relativeFrom="column">
                        <wp:posOffset>2470150</wp:posOffset>
                      </wp:positionH>
                      <wp:positionV relativeFrom="paragraph">
                        <wp:posOffset>132715</wp:posOffset>
                      </wp:positionV>
                      <wp:extent cx="629285" cy="276225"/>
                      <wp:effectExtent l="6350" t="6350" r="12065" b="22225"/>
                      <wp:wrapNone/>
                      <wp:docPr id="47" name="矩形 47"/>
                      <wp:cNvGraphicFramePr/>
                      <a:graphic xmlns:a="http://schemas.openxmlformats.org/drawingml/2006/main">
                        <a:graphicData uri="http://schemas.microsoft.com/office/word/2010/wordprocessingShape">
                          <wps:wsp>
                            <wps:cNvSpPr/>
                            <wps:spPr>
                              <a:xfrm>
                                <a:off x="0" y="0"/>
                                <a:ext cx="629285" cy="27622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检验</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4.5pt;margin-top:10.45pt;height:21.75pt;width:49.55pt;z-index:251718656;v-text-anchor:middle;mso-width-relative:page;mso-height-relative:page;" fillcolor="#FFFFFF [3201]" filled="t" stroked="t" coordsize="21600,21600" o:gfxdata="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cegKF1wAAAAkBAAAPAAAAAAAAAAEAIAAAACIAAABkcnMv&#10;ZG93bnJldi54bWxQSwECFAAUAAAACACHTuJA29H5BnYCAAAABQAADgAAAAAAAAABACAAAAAmAQAA&#10;ZHJzL2Uyb0RvYy54bWxQSwUGAAAAAAYABgBZAQAADgY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检验</w:t>
                            </w:r>
                          </w:p>
                        </w:txbxContent>
                      </v:textbox>
                    </v:rect>
                  </w:pict>
                </mc:Fallback>
              </mc:AlternateContent>
            </w:r>
          </w:p>
          <w:p>
            <w:pPr>
              <w:pStyle w:val="24"/>
              <w:keepNext w:val="0"/>
              <w:keepLines w:val="0"/>
              <w:suppressLineNumbers w:val="0"/>
              <w:spacing w:before="0" w:beforeAutospacing="0" w:after="0" w:afterAutospacing="0" w:line="360" w:lineRule="auto"/>
              <w:ind w:left="0" w:right="0" w:firstLine="480" w:firstLineChars="200"/>
              <w:jc w:val="both"/>
              <w:rPr>
                <w:rFonts w:hint="eastAsia" w:cs="Times New Roman"/>
                <w:kern w:val="2"/>
                <w:sz w:val="24"/>
                <w:szCs w:val="24"/>
                <w:lang w:val="en-US" w:eastAsia="zh-CN" w:bidi="ar-SA"/>
              </w:rPr>
            </w:pPr>
            <w:r>
              <w:rPr>
                <w:rFonts w:hint="default"/>
                <w:sz w:val="24"/>
              </w:rPr>
              <mc:AlternateContent>
                <mc:Choice Requires="wps">
                  <w:drawing>
                    <wp:anchor distT="0" distB="0" distL="114300" distR="114300" simplePos="0" relativeHeight="251720704" behindDoc="0" locked="0" layoutInCell="1" allowOverlap="1">
                      <wp:simplePos x="0" y="0"/>
                      <wp:positionH relativeFrom="column">
                        <wp:posOffset>2813685</wp:posOffset>
                      </wp:positionH>
                      <wp:positionV relativeFrom="paragraph">
                        <wp:posOffset>121285</wp:posOffset>
                      </wp:positionV>
                      <wp:extent cx="8890" cy="295275"/>
                      <wp:effectExtent l="42545" t="0" r="62865" b="9525"/>
                      <wp:wrapNone/>
                      <wp:docPr id="57" name="直接箭头连接符 57"/>
                      <wp:cNvGraphicFramePr/>
                      <a:graphic xmlns:a="http://schemas.openxmlformats.org/drawingml/2006/main">
                        <a:graphicData uri="http://schemas.microsoft.com/office/word/2010/wordprocessingShape">
                          <wps:wsp>
                            <wps:cNvCnPr/>
                            <wps:spPr>
                              <a:xfrm>
                                <a:off x="0" y="0"/>
                                <a:ext cx="8890" cy="295275"/>
                              </a:xfrm>
                              <a:prstGeom prst="straightConnector1">
                                <a:avLst/>
                              </a:prstGeom>
                              <a:ln>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21.55pt;margin-top:9.55pt;height:23.25pt;width:0.7pt;z-index:251720704;mso-width-relative:page;mso-height-relative:page;" filled="f" stroked="t" coordsize="21600,21600" o:gfxdata="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rZCE41wAA&#10;AAkBAAAPAAAAAAAAAAEAIAAAACIAAABkcnMvZG93bnJldi54bWxQSwECFAAUAAAACACHTuJA5E9F&#10;TR8CAAAaBAAADgAAAAAAAAABACAAAAAmAQAAZHJzL2Uyb0RvYy54bWxQSwUGAAAAAAYABgBZAQAA&#10;twUAAAAA&#10;">
                      <v:fill on="f" focussize="0,0"/>
                      <v:stroke weight="0.5pt" color="#0D0D0D [3069]" miterlimit="8" joinstyle="miter" endarrow="open"/>
                      <v:imagedata o:title=""/>
                      <o:lock v:ext="edit" aspectratio="f"/>
                    </v:shape>
                  </w:pict>
                </mc:Fallback>
              </mc:AlternateContent>
            </w:r>
          </w:p>
          <w:p>
            <w:pPr>
              <w:pStyle w:val="24"/>
              <w:keepNext w:val="0"/>
              <w:keepLines w:val="0"/>
              <w:suppressLineNumbers w:val="0"/>
              <w:spacing w:before="0" w:beforeAutospacing="0" w:after="0" w:afterAutospacing="0" w:line="360" w:lineRule="auto"/>
              <w:ind w:left="0" w:right="0" w:firstLine="480" w:firstLineChars="200"/>
              <w:jc w:val="both"/>
              <w:rPr>
                <w:rFonts w:hint="eastAsia" w:cs="Times New Roman"/>
                <w:kern w:val="2"/>
                <w:sz w:val="24"/>
                <w:szCs w:val="24"/>
                <w:lang w:val="en-US" w:eastAsia="zh-CN" w:bidi="ar-SA"/>
              </w:rPr>
            </w:pPr>
            <w:r>
              <w:rPr>
                <w:rFonts w:hint="default"/>
                <w:sz w:val="24"/>
              </w:rPr>
              <mc:AlternateContent>
                <mc:Choice Requires="wps">
                  <w:drawing>
                    <wp:anchor distT="0" distB="0" distL="114300" distR="114300" simplePos="0" relativeHeight="251722752" behindDoc="0" locked="0" layoutInCell="1" allowOverlap="1">
                      <wp:simplePos x="0" y="0"/>
                      <wp:positionH relativeFrom="column">
                        <wp:posOffset>2489200</wp:posOffset>
                      </wp:positionH>
                      <wp:positionV relativeFrom="paragraph">
                        <wp:posOffset>100330</wp:posOffset>
                      </wp:positionV>
                      <wp:extent cx="629285" cy="276225"/>
                      <wp:effectExtent l="6350" t="6350" r="12065" b="22225"/>
                      <wp:wrapNone/>
                      <wp:docPr id="111" name="矩形 111"/>
                      <wp:cNvGraphicFramePr/>
                      <a:graphic xmlns:a="http://schemas.openxmlformats.org/drawingml/2006/main">
                        <a:graphicData uri="http://schemas.microsoft.com/office/word/2010/wordprocessingShape">
                          <wps:wsp>
                            <wps:cNvSpPr/>
                            <wps:spPr>
                              <a:xfrm>
                                <a:off x="0" y="0"/>
                                <a:ext cx="629285" cy="27622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入库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6pt;margin-top:7.9pt;height:21.75pt;width:49.55pt;z-index:251722752;v-text-anchor:middle;mso-width-relative:page;mso-height-relative:page;" fillcolor="#FFFFFF [3201]" filled="t" stroked="t" coordsize="21600,21600" o:gfxdata="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O5ixB9YAAAAJAQAADwAAAAAAAAABACAAAAAiAAAAZHJzL2Rv&#10;d25yZXYueG1sUEsBAhQAFAAAAAgAh07iQI4Qf/91AgAAAgUAAA4AAAAAAAAAAQAgAAAAJQEAAGRy&#10;cy9lMm9Eb2MueG1sUEsFBgAAAAAGAAYAWQEAAAwGA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入库</w:t>
                            </w:r>
                          </w:p>
                        </w:txbxContent>
                      </v:textbox>
                    </v:rect>
                  </w:pict>
                </mc:Fallback>
              </mc:AlternateContent>
            </w:r>
          </w:p>
          <w:p>
            <w:pPr>
              <w:keepNext w:val="0"/>
              <w:keepLines w:val="0"/>
              <w:suppressLineNumbers w:val="0"/>
              <w:spacing w:before="240" w:beforeAutospacing="0" w:after="240" w:afterAutospacing="0"/>
              <w:ind w:left="0" w:right="0"/>
              <w:jc w:val="center"/>
              <w:rPr>
                <w:rFonts w:hint="default"/>
                <w:b/>
                <w:bCs/>
                <w:color w:val="auto"/>
                <w:sz w:val="21"/>
                <w:szCs w:val="21"/>
              </w:rPr>
            </w:pPr>
            <w:r>
              <w:rPr>
                <w:rFonts w:hint="default"/>
                <w:b/>
                <w:bCs/>
                <w:color w:val="auto"/>
                <w:sz w:val="21"/>
                <w:szCs w:val="21"/>
              </w:rPr>
              <w:t>图</w:t>
            </w:r>
            <w:r>
              <w:rPr>
                <w:rFonts w:hint="eastAsia"/>
                <w:b/>
                <w:bCs/>
                <w:color w:val="auto"/>
                <w:sz w:val="21"/>
                <w:szCs w:val="21"/>
                <w:lang w:val="en-US" w:eastAsia="zh-CN"/>
              </w:rPr>
              <w:t>3-3</w:t>
            </w:r>
            <w:r>
              <w:rPr>
                <w:rFonts w:hint="default"/>
                <w:b/>
                <w:bCs/>
                <w:color w:val="auto"/>
                <w:sz w:val="21"/>
                <w:szCs w:val="21"/>
              </w:rPr>
              <w:t xml:space="preserve"> </w:t>
            </w:r>
            <w:r>
              <w:rPr>
                <w:rFonts w:hint="eastAsia"/>
                <w:b/>
                <w:bCs/>
                <w:color w:val="auto"/>
                <w:sz w:val="21"/>
                <w:szCs w:val="21"/>
              </w:rPr>
              <w:t xml:space="preserve"> </w:t>
            </w:r>
            <w:r>
              <w:rPr>
                <w:rFonts w:hint="eastAsia"/>
                <w:b/>
                <w:bCs/>
                <w:color w:val="auto"/>
                <w:sz w:val="21"/>
                <w:szCs w:val="21"/>
                <w:lang w:eastAsia="zh-CN"/>
              </w:rPr>
              <w:t>精磨</w:t>
            </w:r>
            <w:r>
              <w:rPr>
                <w:rFonts w:hint="eastAsia"/>
                <w:b/>
                <w:bCs/>
                <w:color w:val="auto"/>
                <w:sz w:val="21"/>
                <w:szCs w:val="21"/>
              </w:rPr>
              <w:t>砂轮生产工艺流程及产污节点图</w:t>
            </w:r>
          </w:p>
          <w:p>
            <w:pPr>
              <w:pStyle w:val="24"/>
              <w:keepNext w:val="0"/>
              <w:keepLines w:val="0"/>
              <w:suppressLineNumbers w:val="0"/>
              <w:spacing w:before="0" w:beforeAutospacing="0" w:after="0" w:afterAutospacing="0" w:line="360" w:lineRule="auto"/>
              <w:ind w:left="0" w:right="0" w:firstLine="480" w:firstLineChars="200"/>
              <w:jc w:val="both"/>
              <w:rPr>
                <w:rFonts w:hint="eastAsia" w:cs="Times New Roman"/>
                <w:kern w:val="2"/>
                <w:sz w:val="24"/>
                <w:szCs w:val="24"/>
                <w:lang w:val="en-US" w:eastAsia="zh-CN" w:bidi="ar-SA"/>
              </w:rPr>
            </w:pPr>
            <w:r>
              <w:rPr>
                <w:rFonts w:hint="eastAsia" w:cs="Times New Roman"/>
                <w:kern w:val="2"/>
                <w:sz w:val="24"/>
                <w:szCs w:val="24"/>
                <w:lang w:val="en-US" w:eastAsia="zh-CN" w:bidi="ar-SA"/>
              </w:rPr>
              <w:t>切割砂轮与磨削砂轮工艺简介：</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sz w:val="24"/>
                <w:szCs w:val="24"/>
              </w:rPr>
            </w:pPr>
            <w:r>
              <w:rPr>
                <w:rFonts w:hint="default" w:ascii="Times New Roman" w:hAnsi="Times New Roman" w:eastAsia="宋体"/>
                <w:sz w:val="24"/>
                <w:szCs w:val="24"/>
              </w:rPr>
              <w:t>1、</w:t>
            </w:r>
            <w:r>
              <w:rPr>
                <w:rFonts w:hint="eastAsia" w:ascii="Times New Roman" w:hAnsi="Times New Roman" w:eastAsia="宋体"/>
                <w:sz w:val="24"/>
                <w:szCs w:val="24"/>
              </w:rPr>
              <w:t>称量：按照产品所需原料用量比例，进行人工称量。</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sz w:val="24"/>
                <w:szCs w:val="24"/>
              </w:rPr>
            </w:pPr>
            <w:r>
              <w:rPr>
                <w:rFonts w:hint="eastAsia" w:ascii="Times New Roman" w:hAnsi="Times New Roman" w:eastAsia="宋体"/>
                <w:sz w:val="24"/>
                <w:szCs w:val="24"/>
              </w:rPr>
              <w:t>2、上料及混合：将称好的原料采用人工投料的方式投加到混料机中进行混合搅拌至均匀。</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sz w:val="24"/>
                <w:szCs w:val="24"/>
              </w:rPr>
            </w:pPr>
            <w:r>
              <w:rPr>
                <w:rFonts w:hint="eastAsia" w:ascii="Times New Roman" w:hAnsi="Times New Roman" w:eastAsia="宋体"/>
                <w:sz w:val="24"/>
                <w:szCs w:val="24"/>
              </w:rPr>
              <w:t>首先将原料（棕刚玉、白刚玉等）加入混料机，再加入液体酚醛树脂（润湿剂）均匀润湿磨料后，进入下一个混料机，加入粉状树脂，部分切割砂轮需要同时加入铁红粉（着色剂，生产出的砂轮为红棕色），继续混合至均匀。</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sz w:val="24"/>
                <w:szCs w:val="24"/>
              </w:rPr>
            </w:pPr>
            <w:r>
              <w:rPr>
                <w:rFonts w:hint="eastAsia" w:ascii="Times New Roman" w:hAnsi="Times New Roman" w:eastAsia="宋体"/>
                <w:sz w:val="24"/>
                <w:szCs w:val="24"/>
              </w:rPr>
              <w:t>该工序的主要污染因子为投加物料和搅拌过程中产生的粉尘。</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sz w:val="24"/>
                <w:szCs w:val="24"/>
              </w:rPr>
            </w:pPr>
            <w:r>
              <w:rPr>
                <w:rFonts w:hint="default" w:ascii="Times New Roman" w:hAnsi="Times New Roman" w:eastAsia="宋体"/>
                <w:sz w:val="24"/>
                <w:szCs w:val="24"/>
              </w:rPr>
              <w:t>3</w:t>
            </w:r>
            <w:r>
              <w:rPr>
                <w:rFonts w:hint="eastAsia" w:ascii="Times New Roman" w:hAnsi="Times New Roman" w:eastAsia="宋体"/>
                <w:sz w:val="24"/>
                <w:szCs w:val="24"/>
              </w:rPr>
              <w:t>、筛料：混合后的混合料经过筛料机筛分均匀颗粒的混合料，筛余的较大颗粒重新倒入混料机内混合至均匀。</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sz w:val="24"/>
                <w:szCs w:val="24"/>
              </w:rPr>
            </w:pPr>
            <w:r>
              <w:rPr>
                <w:rFonts w:hint="eastAsia" w:ascii="Times New Roman" w:hAnsi="Times New Roman" w:eastAsia="宋体"/>
                <w:sz w:val="24"/>
                <w:szCs w:val="24"/>
              </w:rPr>
              <w:t>该工序的主要污染因子为筛料过程中产生少量的粉尘。</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sz w:val="24"/>
                <w:szCs w:val="24"/>
              </w:rPr>
            </w:pPr>
            <w:r>
              <w:rPr>
                <w:rFonts w:hint="default" w:ascii="Times New Roman" w:hAnsi="Times New Roman" w:eastAsia="宋体"/>
                <w:sz w:val="24"/>
                <w:szCs w:val="24"/>
              </w:rPr>
              <w:t>4</w:t>
            </w:r>
            <w:r>
              <w:rPr>
                <w:rFonts w:hint="eastAsia" w:ascii="Times New Roman" w:hAnsi="Times New Roman" w:eastAsia="宋体"/>
                <w:sz w:val="24"/>
                <w:szCs w:val="24"/>
              </w:rPr>
              <w:t>、压坯：在压胚设备的磨具槽内涂抹一层地板蜡，将筛分后的混合料通过人工投入涂地板蜡后的磨具槽中，然后压制成型。一般压坯的压力范围为15~</w:t>
            </w:r>
            <w:r>
              <w:rPr>
                <w:rFonts w:hint="default" w:ascii="Times New Roman" w:hAnsi="Times New Roman" w:eastAsia="宋体"/>
                <w:sz w:val="24"/>
                <w:szCs w:val="24"/>
              </w:rPr>
              <w:t>30N/</w:t>
            </w:r>
            <w:r>
              <w:rPr>
                <w:rFonts w:hint="eastAsia" w:ascii="Times New Roman" w:hAnsi="Times New Roman" w:eastAsia="宋体"/>
                <w:sz w:val="24"/>
                <w:szCs w:val="24"/>
              </w:rPr>
              <w:t>mm</w:t>
            </w:r>
            <w:r>
              <w:rPr>
                <w:rFonts w:hint="default" w:ascii="Times New Roman" w:hAnsi="Times New Roman" w:eastAsia="宋体"/>
                <w:sz w:val="24"/>
                <w:szCs w:val="24"/>
                <w:vertAlign w:val="superscript"/>
              </w:rPr>
              <w:t>2</w:t>
            </w:r>
            <w:r>
              <w:rPr>
                <w:rFonts w:hint="eastAsia" w:ascii="Times New Roman" w:hAnsi="Times New Roman" w:eastAsia="宋体"/>
                <w:sz w:val="24"/>
                <w:szCs w:val="24"/>
              </w:rPr>
              <w:t>，压力大小的选择取决于物料的可塑性和砂轮要求达到的密度。不宜使用过高的压力，否则会将磨料压碎。压制时间一般为5~</w:t>
            </w:r>
            <w:r>
              <w:rPr>
                <w:rFonts w:hint="default" w:ascii="Times New Roman" w:hAnsi="Times New Roman" w:eastAsia="宋体"/>
                <w:sz w:val="24"/>
                <w:szCs w:val="24"/>
              </w:rPr>
              <w:t>50</w:t>
            </w:r>
            <w:r>
              <w:rPr>
                <w:rFonts w:hint="eastAsia" w:ascii="Times New Roman" w:hAnsi="Times New Roman" w:eastAsia="宋体"/>
                <w:sz w:val="24"/>
                <w:szCs w:val="24"/>
              </w:rPr>
              <w:t>s，时间长短取决于砂轮要去的密度和形状以及物料的可塑性的好坏。</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sz w:val="24"/>
                <w:szCs w:val="24"/>
              </w:rPr>
            </w:pPr>
            <w:r>
              <w:rPr>
                <w:rFonts w:hint="eastAsia" w:ascii="Times New Roman" w:hAnsi="Times New Roman" w:eastAsia="宋体"/>
                <w:sz w:val="24"/>
                <w:szCs w:val="24"/>
              </w:rPr>
              <w:t>该工序的主要污染因子为压坯设备产生的噪声。</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sz w:val="24"/>
                <w:szCs w:val="24"/>
              </w:rPr>
            </w:pPr>
            <w:r>
              <w:rPr>
                <w:rFonts w:hint="default" w:ascii="Times New Roman" w:hAnsi="Times New Roman" w:eastAsia="宋体"/>
                <w:sz w:val="24"/>
                <w:szCs w:val="24"/>
              </w:rPr>
              <w:t>5</w:t>
            </w:r>
            <w:r>
              <w:rPr>
                <w:rFonts w:hint="eastAsia" w:ascii="Times New Roman" w:hAnsi="Times New Roman" w:eastAsia="宋体"/>
                <w:sz w:val="24"/>
                <w:szCs w:val="24"/>
              </w:rPr>
              <w:t>、烘干：为增加材料的结合应力，本项目采用电窑炉（隧道窑）对压坯成型的半成品进行烘干固化处理。</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sz w:val="24"/>
                <w:szCs w:val="24"/>
              </w:rPr>
            </w:pPr>
            <w:r>
              <w:rPr>
                <w:rFonts w:hint="eastAsia" w:ascii="Times New Roman" w:hAnsi="Times New Roman" w:eastAsia="宋体"/>
                <w:sz w:val="24"/>
                <w:szCs w:val="24"/>
              </w:rPr>
              <w:t>隧道窑工作原理：项目使用电加热空气提供热源。隧道窑尺寸为</w:t>
            </w:r>
            <w:r>
              <w:rPr>
                <w:rFonts w:hint="eastAsia"/>
                <w:sz w:val="24"/>
                <w:szCs w:val="24"/>
                <w:lang w:val="en-US" w:eastAsia="zh-CN"/>
              </w:rPr>
              <w:t>53</w:t>
            </w:r>
            <w:r>
              <w:rPr>
                <w:rFonts w:hint="eastAsia" w:ascii="Times New Roman" w:hAnsi="Times New Roman" w:eastAsia="宋体"/>
                <w:sz w:val="24"/>
                <w:szCs w:val="24"/>
              </w:rPr>
              <w:t>m</w:t>
            </w:r>
            <w:r>
              <w:rPr>
                <w:rFonts w:hint="default" w:ascii="Times New Roman" w:hAnsi="Times New Roman" w:eastAsia="宋体"/>
                <w:sz w:val="24"/>
                <w:szCs w:val="24"/>
              </w:rPr>
              <w:t>*1.2</w:t>
            </w:r>
            <w:r>
              <w:rPr>
                <w:rFonts w:hint="eastAsia" w:ascii="Times New Roman" w:hAnsi="Times New Roman" w:eastAsia="宋体"/>
                <w:sz w:val="24"/>
                <w:szCs w:val="24"/>
              </w:rPr>
              <w:t>m</w:t>
            </w:r>
            <w:r>
              <w:rPr>
                <w:rFonts w:hint="default" w:ascii="Times New Roman" w:hAnsi="Times New Roman" w:eastAsia="宋体"/>
                <w:sz w:val="24"/>
                <w:szCs w:val="24"/>
              </w:rPr>
              <w:t>*1.2</w:t>
            </w:r>
            <w:r>
              <w:rPr>
                <w:rFonts w:hint="eastAsia" w:ascii="Times New Roman" w:hAnsi="Times New Roman" w:eastAsia="宋体"/>
                <w:sz w:val="24"/>
                <w:szCs w:val="24"/>
              </w:rPr>
              <w:t>m，窑内沿长度方向分为预热带、固化带和冷却带三部分，有一个进口和一个出口，分别位于隧道窑首尾两端将砂轮使用窑车内钢质或陶瓷质的圆盘固定，以保证砂轮在固化过程不变形，均匀放置于窑内，然后从另一端出口推出。隧道窑沿长度方向形成合理的风压分布，生产中，从隧道窑后部冷却带上方进风口进入冷空气，冷却带的砂轮缓慢降温，同时隧道窑热量随空气抽向前段固化带和预热带给砂轮加热，废气通过隧道窑前部预热带排放，预热带下方循环风机，使热空气在隧道窑充分循环，达到干燥砂轮的目的。隧道窑预热带温度为60~</w:t>
            </w:r>
            <w:r>
              <w:rPr>
                <w:rFonts w:hint="default" w:ascii="Times New Roman" w:hAnsi="Times New Roman" w:eastAsia="宋体"/>
                <w:sz w:val="24"/>
                <w:szCs w:val="24"/>
              </w:rPr>
              <w:t>80</w:t>
            </w:r>
            <w:r>
              <w:rPr>
                <w:rFonts w:hint="eastAsia" w:ascii="Times New Roman" w:hAnsi="Times New Roman" w:eastAsia="宋体"/>
                <w:sz w:val="24"/>
                <w:szCs w:val="24"/>
              </w:rPr>
              <w:t>℃，取出砂轮。工作过程中，隧道窑前后门均关闭。每隔45min，需打开窑门，向窑内推进一车（窑车）砂轮，整个烘干过程需要25~</w:t>
            </w:r>
            <w:r>
              <w:rPr>
                <w:rFonts w:hint="default" w:ascii="Times New Roman" w:hAnsi="Times New Roman" w:eastAsia="宋体"/>
                <w:sz w:val="24"/>
                <w:szCs w:val="24"/>
              </w:rPr>
              <w:t>28</w:t>
            </w:r>
            <w:r>
              <w:rPr>
                <w:rFonts w:hint="eastAsia" w:ascii="Times New Roman" w:hAnsi="Times New Roman" w:eastAsia="宋体"/>
                <w:sz w:val="24"/>
                <w:szCs w:val="24"/>
              </w:rPr>
              <w:t>h。</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sz w:val="24"/>
                <w:szCs w:val="24"/>
              </w:rPr>
            </w:pPr>
            <w:r>
              <w:rPr>
                <w:rFonts w:hint="eastAsia" w:ascii="Times New Roman" w:hAnsi="Times New Roman" w:eastAsia="宋体"/>
                <w:sz w:val="24"/>
                <w:szCs w:val="24"/>
              </w:rPr>
              <w:t>生产中将砂轮放进低温梭式窑台车骨架上，砂轮与是砂轮之间放置隔热板，防止砂轮在加热过程中粘在一起。窑体密封，由鼓风机将空气鼓入窑内，然后由电加热系统对空气进行加热，热空气对砂轮进行干燥固化，干燥温度为180℃。经过25h干燥后取出砂轮，再经过自然冷却后去掉隔热网。</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sz w:val="24"/>
                <w:szCs w:val="24"/>
              </w:rPr>
            </w:pPr>
            <w:r>
              <w:rPr>
                <w:rFonts w:hint="eastAsia" w:ascii="Times New Roman" w:hAnsi="Times New Roman" w:eastAsia="宋体"/>
                <w:sz w:val="24"/>
                <w:szCs w:val="24"/>
              </w:rPr>
              <w:t>该工序的主要因子为少量树脂受热时舒服与树脂中未能聚合的游离酚和甲醛。</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sz w:val="24"/>
                <w:szCs w:val="24"/>
              </w:rPr>
            </w:pPr>
            <w:r>
              <w:rPr>
                <w:rFonts w:hint="default" w:ascii="Times New Roman" w:hAnsi="Times New Roman" w:eastAsia="宋体"/>
                <w:sz w:val="24"/>
                <w:szCs w:val="24"/>
              </w:rPr>
              <w:t>6</w:t>
            </w:r>
            <w:r>
              <w:rPr>
                <w:rFonts w:hint="eastAsia" w:ascii="Times New Roman" w:hAnsi="Times New Roman" w:eastAsia="宋体"/>
                <w:sz w:val="24"/>
                <w:szCs w:val="24"/>
              </w:rPr>
              <w:t>、检验：使用高速回转检验砂轮的平整度是否符合要求。</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sz w:val="24"/>
                <w:szCs w:val="24"/>
              </w:rPr>
            </w:pPr>
            <w:r>
              <w:rPr>
                <w:rFonts w:hint="eastAsia" w:ascii="Times New Roman" w:hAnsi="Times New Roman" w:eastAsia="宋体"/>
                <w:sz w:val="24"/>
                <w:szCs w:val="24"/>
              </w:rPr>
              <w:t>该工序的主要污染因子为不合格产品以及高速回转机设备产生的噪声污染。</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sz w:val="24"/>
                <w:szCs w:val="24"/>
              </w:rPr>
            </w:pPr>
            <w:r>
              <w:rPr>
                <w:rFonts w:hint="default" w:ascii="Times New Roman" w:hAnsi="Times New Roman" w:eastAsia="宋体"/>
                <w:sz w:val="24"/>
                <w:szCs w:val="24"/>
              </w:rPr>
              <w:t>7</w:t>
            </w:r>
            <w:r>
              <w:rPr>
                <w:rFonts w:hint="eastAsia" w:ascii="Times New Roman" w:hAnsi="Times New Roman" w:eastAsia="宋体"/>
                <w:sz w:val="24"/>
                <w:szCs w:val="24"/>
              </w:rPr>
              <w:t>、包装入库：检验后的合格产品，先用塑料包装袋对砂轮进行包装，并使用封口机对塑料包装袋进行封口，然后装箱打包、入库。</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sz w:val="24"/>
                <w:szCs w:val="24"/>
              </w:rPr>
            </w:pPr>
            <w:r>
              <w:rPr>
                <w:rFonts w:hint="eastAsia" w:ascii="Times New Roman" w:hAnsi="Times New Roman" w:eastAsia="宋体"/>
                <w:sz w:val="24"/>
                <w:szCs w:val="24"/>
              </w:rPr>
              <w:t>该工序的主要污染因子为封口包装过程中包装废弃物。</w:t>
            </w:r>
          </w:p>
          <w:p>
            <w:pPr>
              <w:pStyle w:val="10"/>
              <w:numPr>
                <w:ilvl w:val="0"/>
                <w:numId w:val="0"/>
              </w:numPr>
              <w:spacing w:after="0" w:line="360" w:lineRule="auto"/>
              <w:ind w:leftChars="0" w:right="0" w:rightChars="0" w:firstLine="422" w:firstLineChars="200"/>
              <w:jc w:val="left"/>
              <w:rPr>
                <w:rFonts w:hint="eastAsia"/>
                <w:color w:val="auto"/>
                <w:sz w:val="24"/>
                <w:lang w:val="en-US" w:eastAsia="zh-CN"/>
              </w:rPr>
            </w:pPr>
            <w:r>
              <w:rPr>
                <w:rFonts w:hint="eastAsia"/>
                <w:b/>
                <w:bCs/>
                <w:color w:val="auto"/>
                <w:sz w:val="21"/>
                <w:szCs w:val="21"/>
                <w:lang w:eastAsia="zh-CN"/>
              </w:rPr>
              <w:t>精磨砂轮工艺简述：</w:t>
            </w:r>
            <w:r>
              <w:rPr>
                <w:rFonts w:hint="eastAsia"/>
                <w:color w:val="auto"/>
                <w:sz w:val="24"/>
                <w:lang w:val="en-US" w:eastAsia="zh-CN"/>
              </w:rPr>
              <w:t xml:space="preserve">         </w:t>
            </w:r>
          </w:p>
          <w:p>
            <w:pPr>
              <w:pStyle w:val="10"/>
              <w:numPr>
                <w:ilvl w:val="0"/>
                <w:numId w:val="0"/>
              </w:numPr>
              <w:spacing w:after="0" w:line="360" w:lineRule="auto"/>
              <w:ind w:leftChars="0" w:right="0" w:rightChars="0" w:firstLine="480" w:firstLineChars="200"/>
              <w:jc w:val="left"/>
              <w:rPr>
                <w:rFonts w:hint="default" w:eastAsia="宋体"/>
                <w:sz w:val="24"/>
                <w:lang w:val="en-US" w:eastAsia="zh-CN"/>
              </w:rPr>
            </w:pPr>
            <w:r>
              <w:rPr>
                <w:rFonts w:ascii="宋体" w:hAnsi="宋体" w:eastAsia="宋体" w:cs="宋体"/>
                <w:color w:val="auto"/>
                <w:sz w:val="24"/>
                <w:szCs w:val="24"/>
              </w:rPr>
              <w:t>精磨砂轮是将半成品的砂布(购买)切成条，用环氧树脂胶水粘在纤维网盖上，该工序在烘干固化车间一层操作，不进行加热处理，主要污染物为环氧树脂胶水使用过程中挥发少量的有机废气，为无组织排放。</w:t>
            </w:r>
            <w:r>
              <w:rPr>
                <w:rFonts w:hint="eastAsia"/>
                <w:color w:val="auto"/>
                <w:sz w:val="24"/>
                <w:lang w:val="en-US" w:eastAsia="zh-CN"/>
              </w:rPr>
              <w:t xml:space="preserve">   </w:t>
            </w:r>
            <w:r>
              <w:rPr>
                <w:rFonts w:hint="eastAsia"/>
                <w:sz w:val="24"/>
                <w:lang w:val="en-US" w:eastAsia="zh-CN"/>
              </w:rPr>
              <w:t xml:space="preserve">                                                                                                                                                                                                                                                                                                                                                                                                                                                                                                                                                                                                                                                                                                                                                                                                                                                                                               </w:t>
            </w:r>
          </w:p>
          <w:p>
            <w:pPr>
              <w:keepNext w:val="0"/>
              <w:keepLines w:val="0"/>
              <w:suppressLineNumbers w:val="0"/>
              <w:spacing w:before="0" w:beforeAutospacing="0" w:after="0" w:afterAutospacing="0" w:line="360" w:lineRule="auto"/>
              <w:ind w:left="0" w:right="0" w:firstLine="361" w:firstLineChars="150"/>
              <w:rPr>
                <w:rFonts w:hint="eastAsia"/>
                <w:sz w:val="24"/>
              </w:rPr>
            </w:pPr>
            <w:r>
              <w:rPr>
                <w:rFonts w:hint="default"/>
                <w:b/>
                <w:bCs/>
                <w:sz w:val="24"/>
              </w:rPr>
              <w:t>产污环节</w:t>
            </w:r>
            <w:r>
              <w:rPr>
                <w:rFonts w:hint="eastAsia"/>
                <w:sz w:val="24"/>
              </w:rPr>
              <w:t>：</w:t>
            </w:r>
          </w:p>
          <w:p>
            <w:pPr>
              <w:keepNext w:val="0"/>
              <w:keepLines w:val="0"/>
              <w:suppressLineNumbers w:val="0"/>
              <w:spacing w:before="0" w:beforeAutospacing="0" w:after="0" w:afterAutospacing="0" w:line="360" w:lineRule="auto"/>
              <w:ind w:left="0" w:right="0" w:firstLine="360" w:firstLineChars="150"/>
              <w:rPr>
                <w:rFonts w:hint="default"/>
                <w:color w:val="auto"/>
                <w:sz w:val="24"/>
              </w:rPr>
            </w:pPr>
            <w:r>
              <w:rPr>
                <w:rFonts w:hint="eastAsia"/>
                <w:color w:val="auto"/>
                <w:sz w:val="24"/>
              </w:rPr>
              <w:t>（1）废气</w:t>
            </w:r>
          </w:p>
          <w:p>
            <w:pPr>
              <w:keepNext w:val="0"/>
              <w:keepLines w:val="0"/>
              <w:suppressLineNumbers w:val="0"/>
              <w:spacing w:before="0" w:beforeAutospacing="0" w:after="0" w:afterAutospacing="0" w:line="360" w:lineRule="auto"/>
              <w:ind w:left="0" w:right="0" w:firstLine="480"/>
              <w:jc w:val="left"/>
              <w:rPr>
                <w:rFonts w:hint="default" w:ascii="宋体" w:hAnsi="宋体" w:eastAsia="宋体"/>
                <w:sz w:val="24"/>
              </w:rPr>
            </w:pPr>
            <w:r>
              <w:rPr>
                <w:rFonts w:hint="eastAsia" w:ascii="宋体" w:hAnsi="宋体" w:eastAsia="宋体"/>
                <w:sz w:val="24"/>
              </w:rPr>
              <w:t>项目主要废气污染物为烘干固化废气、混料废气。</w:t>
            </w:r>
          </w:p>
          <w:p>
            <w:pPr>
              <w:keepNext w:val="0"/>
              <w:keepLines w:val="0"/>
              <w:suppressLineNumbers w:val="0"/>
              <w:spacing w:before="0" w:beforeAutospacing="0" w:after="0" w:afterAutospacing="0" w:line="360" w:lineRule="auto"/>
              <w:ind w:left="0" w:right="0" w:firstLine="480" w:firstLineChars="200"/>
              <w:jc w:val="left"/>
              <w:rPr>
                <w:rFonts w:hint="default" w:ascii="宋体" w:hAnsi="宋体" w:eastAsia="宋体"/>
                <w:sz w:val="24"/>
              </w:rPr>
            </w:pPr>
            <w:r>
              <w:rPr>
                <w:rFonts w:hint="eastAsia" w:ascii="宋体" w:hAnsi="宋体" w:eastAsia="宋体"/>
                <w:sz w:val="24"/>
              </w:rPr>
              <w:t>本项目烘干固化工</w:t>
            </w:r>
            <w:r>
              <w:rPr>
                <w:rFonts w:hint="default" w:ascii="Times New Roman" w:hAnsi="Times New Roman" w:eastAsia="宋体" w:cs="Times New Roman"/>
                <w:sz w:val="24"/>
              </w:rPr>
              <w:t>序的</w:t>
            </w:r>
            <w:r>
              <w:rPr>
                <w:rFonts w:hint="eastAsia" w:ascii="Times New Roman" w:hAnsi="Times New Roman" w:eastAsia="宋体" w:cs="Times New Roman"/>
                <w:sz w:val="24"/>
              </w:rPr>
              <w:t>烘干固化</w:t>
            </w:r>
            <w:r>
              <w:rPr>
                <w:rFonts w:hint="default" w:ascii="Times New Roman" w:hAnsi="Times New Roman" w:eastAsia="宋体" w:cs="Times New Roman"/>
                <w:sz w:val="24"/>
              </w:rPr>
              <w:t>废气由集气</w:t>
            </w:r>
            <w:r>
              <w:rPr>
                <w:rFonts w:hint="eastAsia" w:ascii="Times New Roman" w:hAnsi="Times New Roman" w:eastAsia="宋体" w:cs="Times New Roman"/>
                <w:sz w:val="24"/>
              </w:rPr>
              <w:t>系统</w:t>
            </w:r>
            <w:r>
              <w:rPr>
                <w:rFonts w:hint="default" w:ascii="Times New Roman" w:hAnsi="Times New Roman" w:eastAsia="宋体" w:cs="Times New Roman"/>
                <w:sz w:val="24"/>
              </w:rPr>
              <w:t>收集后经</w:t>
            </w:r>
            <w:r>
              <w:rPr>
                <w:rFonts w:hint="eastAsia" w:ascii="Times New Roman" w:hAnsi="Times New Roman" w:eastAsia="宋体" w:cs="Times New Roman"/>
                <w:sz w:val="24"/>
              </w:rPr>
              <w:t>水冷+过滤棉+</w:t>
            </w:r>
            <w:r>
              <w:rPr>
                <w:rFonts w:hint="default" w:ascii="Times New Roman" w:hAnsi="Times New Roman" w:eastAsia="宋体" w:cs="Times New Roman"/>
                <w:sz w:val="24"/>
              </w:rPr>
              <w:t>活性炭吸附装置处理后15m排气筒排放；</w:t>
            </w:r>
            <w:r>
              <w:rPr>
                <w:rFonts w:hint="eastAsia" w:ascii="Times New Roman" w:hAnsi="Times New Roman" w:eastAsia="宋体" w:cs="Times New Roman"/>
                <w:sz w:val="24"/>
              </w:rPr>
              <w:t>混料废气经集气罩收集后由脉冲布袋除尘器处理后15m排气筒排放。</w:t>
            </w:r>
          </w:p>
          <w:p>
            <w:pPr>
              <w:pStyle w:val="24"/>
              <w:keepNext w:val="0"/>
              <w:keepLines w:val="0"/>
              <w:suppressLineNumbers w:val="0"/>
              <w:spacing w:before="0" w:beforeAutospacing="0" w:after="0" w:afterAutospacing="0" w:line="360" w:lineRule="auto"/>
              <w:ind w:left="0" w:right="0" w:firstLine="480" w:firstLineChars="200"/>
              <w:jc w:val="both"/>
              <w:rPr>
                <w:rFonts w:hint="default"/>
                <w:bCs/>
                <w:color w:val="auto"/>
              </w:rPr>
            </w:pPr>
            <w:r>
              <w:rPr>
                <w:rFonts w:hint="eastAsia"/>
                <w:bCs/>
                <w:color w:val="auto"/>
              </w:rPr>
              <w:t>（2）废水</w:t>
            </w:r>
          </w:p>
          <w:p>
            <w:pPr>
              <w:keepNext w:val="0"/>
              <w:keepLines w:val="0"/>
              <w:suppressLineNumbers w:val="0"/>
              <w:spacing w:before="0" w:beforeAutospacing="0" w:after="0" w:afterAutospacing="0" w:line="360" w:lineRule="auto"/>
              <w:ind w:left="0" w:right="0" w:firstLine="480"/>
              <w:jc w:val="left"/>
              <w:rPr>
                <w:rFonts w:hint="default" w:ascii="宋体" w:hAnsi="宋体" w:eastAsia="宋体"/>
                <w:sz w:val="24"/>
              </w:rPr>
            </w:pPr>
            <w:r>
              <w:rPr>
                <w:rFonts w:hint="eastAsia"/>
                <w:sz w:val="24"/>
              </w:rPr>
              <w:t>本项目</w:t>
            </w:r>
            <w:r>
              <w:rPr>
                <w:rFonts w:hint="eastAsia"/>
                <w:sz w:val="24"/>
                <w:lang w:eastAsia="zh-CN"/>
              </w:rPr>
              <w:t>产生的废水主要为保洁废水以及生活废水</w:t>
            </w:r>
            <w:r>
              <w:rPr>
                <w:rFonts w:hint="eastAsia"/>
                <w:bCs/>
                <w:color w:val="auto"/>
              </w:rPr>
              <w:t>，</w:t>
            </w:r>
            <w:r>
              <w:rPr>
                <w:rFonts w:hint="eastAsia" w:ascii="宋体" w:hAnsi="宋体" w:eastAsia="宋体"/>
                <w:sz w:val="24"/>
              </w:rPr>
              <w:t>项目厂区实现雨污分流，生活废水、保洁废水经化粪池收集处理后排放至市政污水管网，经长丰县污水处理厂处理后排放至窑河支流。</w:t>
            </w:r>
          </w:p>
          <w:p>
            <w:pPr>
              <w:pStyle w:val="25"/>
              <w:keepNext w:val="0"/>
              <w:keepLines w:val="0"/>
              <w:suppressLineNumbers w:val="0"/>
              <w:spacing w:before="0" w:beforeAutospacing="0" w:after="0" w:afterAutospacing="0" w:line="360" w:lineRule="auto"/>
              <w:ind w:left="0" w:leftChars="0" w:right="0" w:firstLine="480" w:firstLineChars="200"/>
              <w:rPr>
                <w:rFonts w:hint="eastAsia" w:ascii="宋体" w:hAnsi="宋体" w:eastAsia="宋体"/>
                <w:sz w:val="24"/>
              </w:rPr>
            </w:pPr>
            <w:r>
              <w:rPr>
                <w:rFonts w:hint="eastAsia" w:ascii="宋体" w:hAnsi="宋体" w:eastAsia="宋体"/>
                <w:sz w:val="24"/>
              </w:rPr>
              <w:t>污水处理装置处理流程如下图所示：</w:t>
            </w:r>
          </w:p>
          <w:p>
            <w:pPr>
              <w:pStyle w:val="25"/>
              <w:keepNext w:val="0"/>
              <w:keepLines w:val="0"/>
              <w:suppressLineNumbers w:val="0"/>
              <w:spacing w:before="0" w:beforeAutospacing="0" w:after="0" w:afterAutospacing="0" w:line="360" w:lineRule="auto"/>
              <w:ind w:left="0" w:leftChars="0" w:right="0" w:firstLine="480" w:firstLineChars="200"/>
              <w:jc w:val="center"/>
              <w:rPr>
                <w:rFonts w:hint="default" w:ascii="宋体" w:hAnsi="宋体" w:eastAsia="宋体"/>
                <w:sz w:val="24"/>
              </w:rPr>
            </w:pPr>
            <w:r>
              <w:rPr>
                <w:rFonts w:hint="default" w:ascii="宋体" w:hAnsi="宋体" w:eastAsia="宋体"/>
                <w:sz w:val="24"/>
              </w:rPr>
              <w:drawing>
                <wp:inline distT="0" distB="0" distL="0" distR="0">
                  <wp:extent cx="3206750" cy="2331720"/>
                  <wp:effectExtent l="0" t="0" r="12700" b="1143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3239882" cy="2355749"/>
                          </a:xfrm>
                          <a:prstGeom prst="rect">
                            <a:avLst/>
                          </a:prstGeom>
                        </pic:spPr>
                      </pic:pic>
                    </a:graphicData>
                  </a:graphic>
                </wp:inline>
              </w:drawing>
            </w:r>
          </w:p>
          <w:p>
            <w:pPr>
              <w:keepNext w:val="0"/>
              <w:keepLines w:val="0"/>
              <w:suppressLineNumbers w:val="0"/>
              <w:spacing w:before="0" w:beforeAutospacing="0" w:after="0" w:afterAutospacing="0" w:line="360" w:lineRule="auto"/>
              <w:ind w:left="0" w:right="0" w:firstLine="480"/>
              <w:jc w:val="center"/>
              <w:rPr>
                <w:rFonts w:hint="default" w:ascii="宋体" w:hAnsi="宋体" w:eastAsia="宋体"/>
                <w:sz w:val="24"/>
              </w:rPr>
            </w:pPr>
            <w:r>
              <w:rPr>
                <w:rFonts w:hint="eastAsia" w:ascii="宋体" w:hAnsi="宋体" w:eastAsia="宋体"/>
                <w:b/>
                <w:sz w:val="22"/>
              </w:rPr>
              <w:t>图4-</w:t>
            </w:r>
            <w:r>
              <w:rPr>
                <w:rFonts w:hint="default" w:ascii="宋体" w:hAnsi="宋体" w:eastAsia="宋体"/>
                <w:b/>
                <w:sz w:val="22"/>
              </w:rPr>
              <w:t xml:space="preserve">1 </w:t>
            </w:r>
            <w:r>
              <w:rPr>
                <w:rFonts w:hint="eastAsia" w:ascii="宋体" w:hAnsi="宋体" w:eastAsia="宋体"/>
                <w:b/>
                <w:sz w:val="22"/>
              </w:rPr>
              <w:t>污水处理流程图</w:t>
            </w:r>
          </w:p>
          <w:p>
            <w:pPr>
              <w:pStyle w:val="25"/>
              <w:keepNext w:val="0"/>
              <w:keepLines w:val="0"/>
              <w:suppressLineNumbers w:val="0"/>
              <w:spacing w:before="0" w:beforeAutospacing="0" w:after="0" w:afterAutospacing="0" w:line="360" w:lineRule="auto"/>
              <w:ind w:left="0" w:leftChars="0" w:right="0" w:firstLine="480" w:firstLineChars="200"/>
              <w:jc w:val="left"/>
              <w:rPr>
                <w:rFonts w:hint="default" w:ascii="Times New Roman" w:hAnsi="Times New Roman" w:eastAsia="宋体" w:cs="Times New Roman"/>
                <w:color w:val="000000"/>
                <w:kern w:val="0"/>
                <w:sz w:val="24"/>
                <w:szCs w:val="24"/>
                <w:lang w:val="en-US" w:eastAsia="zh-CN" w:bidi="ar-SA"/>
              </w:rPr>
            </w:pPr>
            <w:r>
              <w:rPr>
                <w:rFonts w:hint="eastAsia"/>
                <w:color w:val="auto"/>
              </w:rPr>
              <w:t>（</w:t>
            </w:r>
            <w:r>
              <w:rPr>
                <w:rFonts w:hint="eastAsia" w:ascii="Times New Roman" w:hAnsi="Times New Roman" w:eastAsia="宋体" w:cs="Times New Roman"/>
                <w:color w:val="auto"/>
                <w:kern w:val="0"/>
                <w:sz w:val="24"/>
                <w:szCs w:val="24"/>
                <w:lang w:val="en-US" w:eastAsia="zh-CN" w:bidi="ar-SA"/>
              </w:rPr>
              <w:t>3</w:t>
            </w:r>
            <w:r>
              <w:rPr>
                <w:rFonts w:hint="eastAsia" w:ascii="Times New Roman" w:hAnsi="Times New Roman" w:eastAsia="宋体" w:cs="Times New Roman"/>
                <w:color w:val="000000"/>
                <w:kern w:val="0"/>
                <w:sz w:val="24"/>
                <w:szCs w:val="24"/>
                <w:lang w:val="en-US" w:eastAsia="zh-CN" w:bidi="ar-SA"/>
              </w:rPr>
              <w:t>）噪声</w:t>
            </w:r>
          </w:p>
          <w:p>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kern w:val="0"/>
                <w:sz w:val="24"/>
                <w:szCs w:val="24"/>
                <w:lang w:val="en-US" w:eastAsia="zh-CN" w:bidi="ar-SA"/>
              </w:rPr>
            </w:pPr>
            <w:r>
              <w:rPr>
                <w:rFonts w:hint="eastAsia" w:ascii="Times New Roman" w:hAnsi="Times New Roman" w:eastAsia="宋体" w:cs="Times New Roman"/>
                <w:color w:val="000000"/>
                <w:kern w:val="0"/>
                <w:sz w:val="24"/>
                <w:szCs w:val="24"/>
                <w:lang w:val="en-US" w:eastAsia="zh-CN" w:bidi="ar-SA"/>
              </w:rPr>
              <w:t>本项目生产中的噪声主要来自来源于</w:t>
            </w:r>
            <w:r>
              <w:rPr>
                <w:rFonts w:hint="eastAsia" w:ascii="宋体" w:hAnsi="宋体" w:eastAsia="宋体"/>
                <w:sz w:val="24"/>
              </w:rPr>
              <w:t>混料机、空压机组、风机和高速回转机等设备运行时产生的噪声</w:t>
            </w:r>
            <w:r>
              <w:rPr>
                <w:rFonts w:hint="eastAsia" w:ascii="Times New Roman" w:hAnsi="Times New Roman" w:eastAsia="宋体" w:cs="Times New Roman"/>
                <w:color w:val="000000"/>
                <w:kern w:val="0"/>
                <w:sz w:val="24"/>
                <w:szCs w:val="24"/>
                <w:lang w:val="en-US" w:eastAsia="zh-CN" w:bidi="ar-SA"/>
              </w:rPr>
              <w:t>，其噪声级为</w:t>
            </w:r>
            <w:r>
              <w:rPr>
                <w:rFonts w:hint="eastAsia" w:cs="Times New Roman"/>
                <w:color w:val="000000"/>
                <w:kern w:val="0"/>
                <w:sz w:val="24"/>
                <w:szCs w:val="24"/>
                <w:lang w:val="en-US" w:eastAsia="zh-CN" w:bidi="ar-SA"/>
              </w:rPr>
              <w:t>80</w:t>
            </w:r>
            <w:r>
              <w:rPr>
                <w:rFonts w:hint="eastAsia" w:ascii="Times New Roman" w:hAnsi="Times New Roman" w:eastAsia="宋体" w:cs="Times New Roman"/>
                <w:color w:val="000000"/>
                <w:kern w:val="0"/>
                <w:sz w:val="24"/>
                <w:szCs w:val="24"/>
                <w:lang w:val="en-US" w:eastAsia="zh-CN" w:bidi="ar-SA"/>
              </w:rPr>
              <w:t>~</w:t>
            </w:r>
            <w:r>
              <w:rPr>
                <w:rFonts w:hint="eastAsia" w:cs="Times New Roman"/>
                <w:color w:val="000000"/>
                <w:kern w:val="0"/>
                <w:sz w:val="24"/>
                <w:szCs w:val="24"/>
                <w:lang w:val="en-US" w:eastAsia="zh-CN" w:bidi="ar-SA"/>
              </w:rPr>
              <w:t>95</w:t>
            </w:r>
            <w:r>
              <w:rPr>
                <w:rFonts w:hint="eastAsia" w:ascii="Times New Roman" w:hAnsi="Times New Roman" w:eastAsia="宋体" w:cs="Times New Roman"/>
                <w:color w:val="000000"/>
                <w:kern w:val="0"/>
                <w:sz w:val="24"/>
                <w:szCs w:val="24"/>
                <w:lang w:val="en-US" w:eastAsia="zh-CN" w:bidi="ar-SA"/>
              </w:rPr>
              <w:t>dB(A)。</w:t>
            </w:r>
          </w:p>
          <w:p>
            <w:pPr>
              <w:pStyle w:val="25"/>
              <w:keepNext w:val="0"/>
              <w:keepLines w:val="0"/>
              <w:suppressLineNumbers w:val="0"/>
              <w:spacing w:before="0" w:beforeAutospacing="0" w:after="0" w:afterAutospacing="0" w:line="360" w:lineRule="auto"/>
              <w:ind w:left="0" w:right="0" w:firstLine="360" w:firstLineChars="150"/>
              <w:rPr>
                <w:rFonts w:hint="default"/>
                <w:color w:val="auto"/>
              </w:rPr>
            </w:pPr>
            <w:r>
              <w:rPr>
                <w:rFonts w:hint="eastAsia"/>
                <w:color w:val="auto"/>
              </w:rPr>
              <w:t>（4）固体废物</w:t>
            </w:r>
          </w:p>
          <w:p>
            <w:pPr>
              <w:keepNext w:val="0"/>
              <w:keepLines w:val="0"/>
              <w:suppressLineNumbers w:val="0"/>
              <w:spacing w:before="0" w:beforeAutospacing="0" w:after="0" w:afterAutospacing="0" w:line="360" w:lineRule="auto"/>
              <w:ind w:left="0" w:right="0" w:firstLine="480"/>
              <w:jc w:val="left"/>
              <w:rPr>
                <w:rFonts w:hint="default" w:ascii="宋体" w:hAnsi="宋体" w:eastAsia="宋体"/>
                <w:sz w:val="24"/>
              </w:rPr>
            </w:pPr>
            <w:r>
              <w:rPr>
                <w:rFonts w:hint="eastAsia" w:ascii="宋体" w:hAnsi="宋体" w:eastAsia="宋体"/>
                <w:sz w:val="24"/>
              </w:rPr>
              <w:t>本项目产生的固体废物主要是生活垃圾、生产过程产生的废弃包装物及检验工序产生的不合格品等一般工业固废、废吨桶、废树脂袋、废地板蜡桶、废地板蜡、废活性炭、废过滤棉、废矿物油等危险废物。</w:t>
            </w:r>
          </w:p>
          <w:p>
            <w:pPr>
              <w:keepNext w:val="0"/>
              <w:keepLines w:val="0"/>
              <w:suppressLineNumbers w:val="0"/>
              <w:spacing w:before="0" w:beforeAutospacing="0" w:after="0" w:afterAutospacing="0" w:line="360" w:lineRule="auto"/>
              <w:ind w:left="0" w:right="0" w:firstLine="480"/>
              <w:jc w:val="left"/>
              <w:rPr>
                <w:rFonts w:hint="default" w:ascii="宋体" w:hAnsi="宋体" w:eastAsia="宋体"/>
                <w:color w:val="auto"/>
                <w:sz w:val="24"/>
              </w:rPr>
            </w:pPr>
            <w:r>
              <w:rPr>
                <w:rFonts w:hint="eastAsia" w:ascii="宋体" w:hAnsi="宋体" w:eastAsia="宋体"/>
                <w:sz w:val="24"/>
              </w:rPr>
              <w:t>本项目生活垃圾由环卫部门定期收集统一处理；生产过程产生的废弃包装物及检验工序产生的不合格品等一般工业固废由物资回收公司回收利用；废树脂袋、废吨桶由原厂家回收利用，废地板蜡桶、废地板蜡、废活性炭、废过滤棉、废矿物油由</w:t>
            </w:r>
            <w:r>
              <w:rPr>
                <w:rFonts w:hint="eastAsia" w:ascii="宋体" w:hAnsi="宋体" w:eastAsia="宋体"/>
                <w:color w:val="auto"/>
                <w:sz w:val="24"/>
              </w:rPr>
              <w:t>安徽浩悦环境科技有限责任公司转运处置。</w:t>
            </w:r>
          </w:p>
          <w:p>
            <w:pPr>
              <w:pStyle w:val="10"/>
              <w:spacing w:after="0" w:line="360" w:lineRule="auto"/>
              <w:ind w:left="0" w:leftChars="0" w:firstLine="0" w:firstLineChars="0"/>
              <w:rPr>
                <w:b/>
                <w:bCs/>
                <w:color w:val="auto"/>
                <w:sz w:val="28"/>
                <w:szCs w:val="28"/>
              </w:rPr>
            </w:pPr>
            <w:r>
              <w:rPr>
                <w:b/>
                <w:bCs/>
                <w:color w:val="auto"/>
                <w:sz w:val="28"/>
                <w:szCs w:val="28"/>
              </w:rPr>
              <w:t>2.</w:t>
            </w:r>
            <w:r>
              <w:rPr>
                <w:rFonts w:hint="eastAsia"/>
                <w:b/>
                <w:bCs/>
                <w:color w:val="auto"/>
                <w:sz w:val="28"/>
                <w:szCs w:val="28"/>
              </w:rPr>
              <w:t>5项目变动情况</w:t>
            </w:r>
          </w:p>
          <w:p>
            <w:pPr>
              <w:pStyle w:val="10"/>
              <w:spacing w:after="0" w:line="360" w:lineRule="auto"/>
              <w:ind w:left="0" w:leftChars="0" w:firstLine="480"/>
              <w:rPr>
                <w:rFonts w:hint="eastAsia" w:ascii="Times New Roman" w:hAnsi="Times New Roman" w:eastAsia="宋体" w:cs="Times New Roman"/>
                <w:snapToGrid w:val="0"/>
                <w:color w:val="auto"/>
                <w:kern w:val="0"/>
                <w:sz w:val="24"/>
                <w:lang w:eastAsia="zh-CN"/>
              </w:rPr>
            </w:pPr>
            <w:r>
              <w:rPr>
                <w:rFonts w:hint="eastAsia"/>
                <w:color w:val="auto"/>
                <w:sz w:val="24"/>
              </w:rPr>
              <w:t>根据现场勘查，本项目实际生产与环评</w:t>
            </w:r>
            <w:r>
              <w:rPr>
                <w:rFonts w:hint="eastAsia"/>
                <w:color w:val="auto"/>
                <w:sz w:val="24"/>
                <w:lang w:eastAsia="zh-CN"/>
              </w:rPr>
              <w:t>有两点不同</w:t>
            </w:r>
            <w:r>
              <w:rPr>
                <w:rFonts w:hint="eastAsia"/>
                <w:color w:val="auto"/>
                <w:sz w:val="24"/>
              </w:rPr>
              <w:t>。</w:t>
            </w:r>
          </w:p>
          <w:p>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sz w:val="24"/>
              </w:rPr>
            </w:pPr>
            <w:r>
              <w:rPr>
                <w:rFonts w:hint="eastAsia" w:ascii="Times New Roman" w:hAnsi="Times New Roman" w:eastAsia="宋体" w:cs="Times New Roman"/>
                <w:sz w:val="24"/>
              </w:rPr>
              <w:t>（</w:t>
            </w:r>
            <w:r>
              <w:rPr>
                <w:rFonts w:hint="eastAsia" w:cs="Times New Roman"/>
                <w:sz w:val="24"/>
                <w:lang w:val="en-US" w:eastAsia="zh-CN"/>
              </w:rPr>
              <w:t>1</w:t>
            </w:r>
            <w:r>
              <w:rPr>
                <w:rFonts w:hint="eastAsia" w:ascii="Times New Roman" w:hAnsi="Times New Roman" w:eastAsia="宋体" w:cs="Times New Roman"/>
                <w:sz w:val="24"/>
              </w:rPr>
              <w:t>）由于树脂粉末在混料过程中会结合成少量的较大团粒，直接压坯成型可能会影响产品质量，因此混合料须经过筛料机筛分后再压坯成型，筛料过程在密闭的车间内进行，产生少量粉尘，通过无组织排放，对周边大气环境影响较低；</w:t>
            </w:r>
          </w:p>
          <w:p>
            <w:pPr>
              <w:keepNext w:val="0"/>
              <w:keepLines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sz w:val="24"/>
                <w:lang w:eastAsia="zh-CN"/>
              </w:rPr>
            </w:pPr>
            <w:r>
              <w:rPr>
                <w:rFonts w:hint="eastAsia" w:ascii="Times New Roman" w:hAnsi="Times New Roman" w:eastAsia="宋体" w:cs="Times New Roman"/>
                <w:sz w:val="24"/>
              </w:rPr>
              <w:t>（</w:t>
            </w:r>
            <w:r>
              <w:rPr>
                <w:rFonts w:hint="eastAsia" w:cs="Times New Roman"/>
                <w:sz w:val="24"/>
                <w:lang w:val="en-US" w:eastAsia="zh-CN"/>
              </w:rPr>
              <w:t>2</w:t>
            </w:r>
            <w:r>
              <w:rPr>
                <w:rFonts w:hint="eastAsia" w:ascii="Times New Roman" w:hAnsi="Times New Roman" w:eastAsia="宋体" w:cs="Times New Roman"/>
                <w:sz w:val="24"/>
              </w:rPr>
              <w:t>）由于烘干固化工序产生的废气温度过高，直接通入过滤棉和活性炭装置，烘干工序干燥工作温度为180℃，会导致活性炭温度过高，活性炭无法正常吸附有机废气，根据《大气污染治理工程技术导则》</w:t>
            </w:r>
            <w:r>
              <w:rPr>
                <w:rFonts w:hint="default" w:ascii="Times New Roman" w:hAnsi="Times New Roman" w:eastAsia="宋体" w:cs="Times New Roman"/>
                <w:sz w:val="24"/>
              </w:rPr>
              <w:t>(HJ 2000-2010)</w:t>
            </w:r>
            <w:r>
              <w:rPr>
                <w:rFonts w:hint="eastAsia" w:ascii="Times New Roman" w:hAnsi="Times New Roman" w:eastAsia="宋体" w:cs="Times New Roman"/>
                <w:sz w:val="24"/>
              </w:rPr>
              <w:t>中要求进入吸附床的废气温度宜控制在40℃以下，须对通入过滤棉和活性炭装置的烘干固化废气进行预处理。因此，本项目增加设置水冷装置，将废气温度降低后排入过滤棉+活性炭装置中吸附处理后排放，不属于重大变更</w:t>
            </w:r>
            <w:r>
              <w:rPr>
                <w:rFonts w:hint="eastAsia" w:cs="Times New Roman"/>
                <w:sz w:val="24"/>
                <w:lang w:eastAsia="zh-CN"/>
              </w:rPr>
              <w:t>。</w:t>
            </w:r>
          </w:p>
          <w:p>
            <w:pPr>
              <w:pStyle w:val="10"/>
              <w:numPr>
                <w:ilvl w:val="0"/>
                <w:numId w:val="0"/>
              </w:numPr>
              <w:spacing w:after="0" w:line="360" w:lineRule="auto"/>
              <w:ind w:right="0" w:rightChars="0" w:firstLine="480" w:firstLineChars="200"/>
              <w:rPr>
                <w:rFonts w:hint="eastAsia" w:eastAsia="宋体"/>
                <w:snapToGrid w:val="0"/>
                <w:color w:val="FF0000"/>
                <w:kern w:val="0"/>
                <w:sz w:val="24"/>
                <w:lang w:eastAsia="zh-CN"/>
              </w:rPr>
            </w:pPr>
            <w:r>
              <w:rPr>
                <w:rFonts w:hint="default" w:ascii="Times New Roman" w:hAnsi="Times New Roman" w:cs="Times New Roman"/>
                <w:color w:val="auto"/>
                <w:sz w:val="24"/>
                <w:lang w:val="en-US" w:eastAsia="zh-CN"/>
              </w:rPr>
              <w:t>以上变动</w:t>
            </w:r>
            <w:r>
              <w:rPr>
                <w:rFonts w:hint="eastAsia" w:ascii="Times New Roman" w:hAnsi="Times New Roman" w:cs="Times New Roman"/>
                <w:color w:val="auto"/>
                <w:sz w:val="24"/>
                <w:lang w:val="en-US" w:eastAsia="zh-CN"/>
              </w:rPr>
              <w:t>环保设施增加，且对照《关于印发环评管理中部分行业建设项</w:t>
            </w:r>
            <w:r>
              <w:rPr>
                <w:rFonts w:hint="eastAsia"/>
                <w:sz w:val="24"/>
                <w:lang w:eastAsia="zh-CN"/>
              </w:rPr>
              <w:t>目重大变动清单的通知》以上</w:t>
            </w:r>
            <w:r>
              <w:rPr>
                <w:rFonts w:hint="eastAsia"/>
                <w:sz w:val="24"/>
                <w:lang w:val="en-US" w:eastAsia="zh-CN"/>
              </w:rPr>
              <w:t>均</w:t>
            </w:r>
            <w:r>
              <w:rPr>
                <w:rFonts w:hint="eastAsia"/>
                <w:sz w:val="24"/>
              </w:rPr>
              <w:t>不属于重大变动</w:t>
            </w:r>
            <w:r>
              <w:rPr>
                <w:rFonts w:hint="eastAsia"/>
                <w:sz w:val="24"/>
                <w:lang w:eastAsia="zh-CN"/>
              </w:rPr>
              <w:t>，故本项目对照环评建设无重大变动</w:t>
            </w:r>
            <w:r>
              <w:rPr>
                <w:rFonts w:hint="eastAsia"/>
                <w:sz w:val="24"/>
              </w:rPr>
              <w:t>。</w:t>
            </w:r>
          </w:p>
        </w:tc>
      </w:tr>
    </w:tbl>
    <w:p>
      <w:pPr>
        <w:rPr>
          <w:b/>
          <w:bCs/>
          <w:sz w:val="32"/>
          <w:szCs w:val="32"/>
        </w:rPr>
      </w:pPr>
    </w:p>
    <w:p>
      <w:pPr>
        <w:rPr>
          <w:b/>
          <w:bCs/>
          <w:sz w:val="32"/>
          <w:szCs w:val="32"/>
        </w:rPr>
      </w:pPr>
      <w:r>
        <w:rPr>
          <w:b/>
          <w:bCs/>
          <w:sz w:val="32"/>
          <w:szCs w:val="32"/>
        </w:rPr>
        <w:t>表</w:t>
      </w:r>
      <w:r>
        <w:rPr>
          <w:rFonts w:hint="eastAsia"/>
          <w:b/>
          <w:bCs/>
          <w:sz w:val="32"/>
          <w:szCs w:val="32"/>
        </w:rPr>
        <w:t>三</w:t>
      </w:r>
    </w:p>
    <w:tbl>
      <w:tblPr>
        <w:tblStyle w:val="16"/>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6" w:hRule="atLeast"/>
          <w:jc w:val="center"/>
        </w:trPr>
        <w:tc>
          <w:tcPr>
            <w:tcW w:w="9638" w:type="dxa"/>
          </w:tcPr>
          <w:p>
            <w:pPr>
              <w:keepNext w:val="0"/>
              <w:keepLines w:val="0"/>
              <w:suppressLineNumbers w:val="0"/>
              <w:tabs>
                <w:tab w:val="left" w:pos="5250"/>
              </w:tabs>
              <w:spacing w:before="0" w:beforeAutospacing="0" w:after="0" w:afterAutospacing="0" w:line="360" w:lineRule="auto"/>
              <w:ind w:left="0" w:right="0"/>
              <w:rPr>
                <w:rFonts w:hint="default"/>
                <w:b/>
                <w:color w:val="auto"/>
                <w:sz w:val="28"/>
                <w:szCs w:val="28"/>
              </w:rPr>
            </w:pPr>
            <w:r>
              <w:rPr>
                <w:rFonts w:hint="eastAsia"/>
                <w:b/>
                <w:color w:val="auto"/>
                <w:sz w:val="28"/>
                <w:szCs w:val="28"/>
              </w:rPr>
              <w:t>3.1主要污染源、污染物处理和排放</w:t>
            </w:r>
          </w:p>
          <w:p>
            <w:pPr>
              <w:keepNext w:val="0"/>
              <w:keepLines w:val="0"/>
              <w:suppressLineNumbers w:val="0"/>
              <w:tabs>
                <w:tab w:val="left" w:pos="5250"/>
              </w:tabs>
              <w:spacing w:before="0" w:beforeAutospacing="0" w:after="0" w:afterAutospacing="0" w:line="360" w:lineRule="auto"/>
              <w:ind w:left="0" w:right="281" w:rightChars="134"/>
              <w:rPr>
                <w:rFonts w:hint="default"/>
                <w:b/>
                <w:sz w:val="24"/>
              </w:rPr>
            </w:pPr>
            <w:r>
              <w:rPr>
                <w:rFonts w:hint="eastAsia"/>
                <w:b/>
                <w:sz w:val="24"/>
              </w:rPr>
              <w:t>3.1.1</w:t>
            </w:r>
            <w:r>
              <w:rPr>
                <w:rFonts w:hint="default"/>
                <w:b/>
                <w:sz w:val="24"/>
              </w:rPr>
              <w:t>废</w:t>
            </w:r>
            <w:r>
              <w:rPr>
                <w:rFonts w:hint="eastAsia"/>
                <w:b/>
                <w:sz w:val="24"/>
              </w:rPr>
              <w:t>气</w:t>
            </w:r>
          </w:p>
          <w:p>
            <w:pPr>
              <w:keepNext w:val="0"/>
              <w:keepLines w:val="0"/>
              <w:suppressLineNumbers w:val="0"/>
              <w:spacing w:before="0" w:beforeAutospacing="0" w:after="0" w:afterAutospacing="0" w:line="360" w:lineRule="auto"/>
              <w:ind w:left="0" w:right="0" w:firstLine="480"/>
              <w:jc w:val="left"/>
              <w:rPr>
                <w:rFonts w:hint="default" w:ascii="宋体" w:hAnsi="宋体" w:eastAsia="宋体"/>
                <w:sz w:val="24"/>
              </w:rPr>
            </w:pPr>
            <w:r>
              <w:rPr>
                <w:rFonts w:hint="eastAsia" w:ascii="宋体" w:hAnsi="宋体" w:eastAsia="宋体"/>
                <w:sz w:val="24"/>
              </w:rPr>
              <w:t>项目本阶段主要废气污染物为烘干固化废气、混料废气。</w:t>
            </w:r>
          </w:p>
          <w:p>
            <w:pPr>
              <w:keepNext w:val="0"/>
              <w:keepLines w:val="0"/>
              <w:suppressLineNumbers w:val="0"/>
              <w:spacing w:before="0" w:beforeAutospacing="0" w:after="0" w:afterAutospacing="0" w:line="360" w:lineRule="auto"/>
              <w:ind w:left="0" w:right="0" w:firstLine="480" w:firstLineChars="200"/>
              <w:jc w:val="left"/>
              <w:rPr>
                <w:rFonts w:hint="default" w:ascii="宋体" w:hAnsi="宋体" w:eastAsia="宋体"/>
                <w:sz w:val="24"/>
              </w:rPr>
            </w:pPr>
            <w:r>
              <w:rPr>
                <w:rFonts w:hint="eastAsia" w:ascii="宋体" w:hAnsi="宋体" w:eastAsia="宋体"/>
                <w:sz w:val="24"/>
              </w:rPr>
              <w:t>本项目烘干固化工</w:t>
            </w:r>
            <w:r>
              <w:rPr>
                <w:rFonts w:hint="default" w:ascii="Times New Roman" w:hAnsi="Times New Roman" w:eastAsia="宋体" w:cs="Times New Roman"/>
                <w:sz w:val="24"/>
              </w:rPr>
              <w:t>序的</w:t>
            </w:r>
            <w:r>
              <w:rPr>
                <w:rFonts w:hint="eastAsia" w:ascii="Times New Roman" w:hAnsi="Times New Roman" w:eastAsia="宋体" w:cs="Times New Roman"/>
                <w:sz w:val="24"/>
              </w:rPr>
              <w:t>烘干固化</w:t>
            </w:r>
            <w:r>
              <w:rPr>
                <w:rFonts w:hint="default" w:ascii="Times New Roman" w:hAnsi="Times New Roman" w:eastAsia="宋体" w:cs="Times New Roman"/>
                <w:sz w:val="24"/>
              </w:rPr>
              <w:t>废气由集气</w:t>
            </w:r>
            <w:r>
              <w:rPr>
                <w:rFonts w:hint="eastAsia" w:ascii="Times New Roman" w:hAnsi="Times New Roman" w:eastAsia="宋体" w:cs="Times New Roman"/>
                <w:sz w:val="24"/>
              </w:rPr>
              <w:t>系统</w:t>
            </w:r>
            <w:r>
              <w:rPr>
                <w:rFonts w:hint="default" w:ascii="Times New Roman" w:hAnsi="Times New Roman" w:eastAsia="宋体" w:cs="Times New Roman"/>
                <w:sz w:val="24"/>
              </w:rPr>
              <w:t>收集后经</w:t>
            </w:r>
            <w:r>
              <w:rPr>
                <w:rFonts w:hint="eastAsia" w:ascii="Times New Roman" w:hAnsi="Times New Roman" w:eastAsia="宋体" w:cs="Times New Roman"/>
                <w:sz w:val="24"/>
              </w:rPr>
              <w:t>水冷+过滤棉+</w:t>
            </w:r>
            <w:r>
              <w:rPr>
                <w:rFonts w:hint="default" w:ascii="Times New Roman" w:hAnsi="Times New Roman" w:eastAsia="宋体" w:cs="Times New Roman"/>
                <w:sz w:val="24"/>
              </w:rPr>
              <w:t>活性炭吸附装置处理后15m排气筒排放；</w:t>
            </w:r>
            <w:r>
              <w:rPr>
                <w:rFonts w:hint="eastAsia" w:ascii="Times New Roman" w:hAnsi="Times New Roman" w:eastAsia="宋体" w:cs="Times New Roman"/>
                <w:sz w:val="24"/>
              </w:rPr>
              <w:t>混料废气经集气罩收集后由脉冲布袋除尘器处理后15m排气筒排放。</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lang w:eastAsia="zh-CN"/>
              </w:rPr>
            </w:pPr>
            <w:r>
              <w:rPr>
                <w:rFonts w:hint="eastAsia" w:ascii="Times New Roman" w:hAnsi="Times New Roman" w:cs="Times New Roman"/>
                <w:color w:val="auto"/>
                <w:sz w:val="24"/>
                <w:lang w:eastAsia="zh-CN"/>
              </w:rPr>
              <w:t>项目产生废气均能得到合理的处理措施,对周边环境影响较小。</w:t>
            </w:r>
          </w:p>
          <w:p>
            <w:pPr>
              <w:keepNext w:val="0"/>
              <w:keepLines w:val="0"/>
              <w:suppressLineNumbers w:val="0"/>
              <w:tabs>
                <w:tab w:val="left" w:pos="1446"/>
              </w:tabs>
              <w:adjustRightInd w:val="0"/>
              <w:snapToGrid w:val="0"/>
              <w:spacing w:before="0" w:beforeAutospacing="0" w:after="0" w:afterAutospacing="0" w:line="360" w:lineRule="auto"/>
              <w:ind w:left="0" w:right="0"/>
              <w:rPr>
                <w:rFonts w:hint="default"/>
                <w:b/>
                <w:color w:val="auto"/>
                <w:sz w:val="24"/>
              </w:rPr>
            </w:pPr>
            <w:r>
              <w:rPr>
                <w:rFonts w:hint="eastAsia"/>
                <w:b/>
                <w:color w:val="auto"/>
                <w:sz w:val="24"/>
              </w:rPr>
              <w:t>3.1.2</w:t>
            </w:r>
            <w:r>
              <w:rPr>
                <w:rFonts w:hint="default"/>
                <w:b/>
                <w:color w:val="auto"/>
                <w:sz w:val="24"/>
              </w:rPr>
              <w:t>废</w:t>
            </w:r>
            <w:r>
              <w:rPr>
                <w:rFonts w:hint="eastAsia"/>
                <w:b/>
                <w:color w:val="auto"/>
                <w:sz w:val="24"/>
              </w:rPr>
              <w:t>水</w:t>
            </w:r>
          </w:p>
          <w:p>
            <w:pPr>
              <w:keepNext w:val="0"/>
              <w:keepLines w:val="0"/>
              <w:suppressLineNumbers w:val="0"/>
              <w:spacing w:before="0" w:beforeAutospacing="0" w:after="0" w:afterAutospacing="0" w:line="360" w:lineRule="auto"/>
              <w:ind w:left="0" w:right="0" w:firstLine="480"/>
              <w:jc w:val="left"/>
              <w:rPr>
                <w:rFonts w:hint="default" w:ascii="宋体" w:hAnsi="宋体" w:eastAsia="宋体"/>
                <w:sz w:val="24"/>
              </w:rPr>
            </w:pPr>
            <w:r>
              <w:rPr>
                <w:rFonts w:hint="eastAsia"/>
                <w:sz w:val="24"/>
              </w:rPr>
              <w:t>本项目</w:t>
            </w:r>
            <w:r>
              <w:rPr>
                <w:rFonts w:hint="eastAsia"/>
                <w:sz w:val="24"/>
                <w:lang w:eastAsia="zh-CN"/>
              </w:rPr>
              <w:t>产生的废水主要为保洁废水以及生活废水</w:t>
            </w:r>
            <w:r>
              <w:rPr>
                <w:rFonts w:hint="eastAsia"/>
                <w:bCs/>
                <w:color w:val="auto"/>
              </w:rPr>
              <w:t>，</w:t>
            </w:r>
            <w:r>
              <w:rPr>
                <w:rFonts w:hint="eastAsia" w:ascii="宋体" w:hAnsi="宋体" w:eastAsia="宋体"/>
                <w:sz w:val="24"/>
              </w:rPr>
              <w:t>项目厂区实现雨污分流，生活废水、保洁废水经化粪池收集处理后排放至市政污水管网，</w:t>
            </w:r>
            <w:r>
              <w:rPr>
                <w:rFonts w:hint="eastAsia"/>
                <w:kern w:val="0"/>
                <w:sz w:val="24"/>
                <w:lang w:eastAsia="zh-CN"/>
              </w:rPr>
              <w:t>产生的</w:t>
            </w:r>
            <w:r>
              <w:rPr>
                <w:rFonts w:hint="eastAsia"/>
                <w:kern w:val="0"/>
                <w:sz w:val="24"/>
              </w:rPr>
              <w:t>废水</w:t>
            </w:r>
            <w:r>
              <w:rPr>
                <w:rFonts w:hint="eastAsia"/>
                <w:kern w:val="0"/>
                <w:sz w:val="24"/>
                <w:lang w:eastAsia="zh-CN"/>
              </w:rPr>
              <w:t>满足长丰县污水处理厂接管标准及《污水综合排放标准》（</w:t>
            </w:r>
            <w:r>
              <w:rPr>
                <w:rFonts w:hint="eastAsia"/>
                <w:kern w:val="0"/>
                <w:sz w:val="24"/>
                <w:lang w:val="en-US" w:eastAsia="zh-CN"/>
              </w:rPr>
              <w:t>GB8978-1996</w:t>
            </w:r>
            <w:r>
              <w:rPr>
                <w:rFonts w:hint="eastAsia"/>
                <w:kern w:val="0"/>
                <w:sz w:val="24"/>
                <w:lang w:eastAsia="zh-CN"/>
              </w:rPr>
              <w:t>）表</w:t>
            </w:r>
            <w:r>
              <w:rPr>
                <w:rFonts w:hint="eastAsia"/>
                <w:kern w:val="0"/>
                <w:sz w:val="24"/>
                <w:lang w:val="en-US" w:eastAsia="zh-CN"/>
              </w:rPr>
              <w:t>4</w:t>
            </w:r>
            <w:r>
              <w:rPr>
                <w:rFonts w:hint="eastAsia"/>
                <w:kern w:val="0"/>
                <w:sz w:val="24"/>
                <w:lang w:eastAsia="zh-CN"/>
              </w:rPr>
              <w:t>中三级标准排放标准后</w:t>
            </w:r>
            <w:r>
              <w:rPr>
                <w:rFonts w:hint="eastAsia" w:ascii="宋体" w:hAnsi="宋体" w:eastAsia="宋体"/>
                <w:sz w:val="24"/>
              </w:rPr>
              <w:t>经长丰县污水处理厂处理后排放至窑河支流。</w:t>
            </w:r>
          </w:p>
          <w:p>
            <w:pPr>
              <w:keepNext w:val="0"/>
              <w:keepLines w:val="0"/>
              <w:suppressLineNumbers w:val="0"/>
              <w:adjustRightInd w:val="0"/>
              <w:snapToGrid w:val="0"/>
              <w:spacing w:before="0" w:beforeLines="50" w:beforeAutospacing="0" w:after="0" w:afterAutospacing="0" w:line="360" w:lineRule="auto"/>
              <w:ind w:left="0" w:right="0"/>
              <w:rPr>
                <w:rFonts w:hint="default"/>
                <w:b/>
                <w:bCs/>
                <w:sz w:val="24"/>
              </w:rPr>
            </w:pPr>
            <w:r>
              <w:rPr>
                <w:rFonts w:hint="default"/>
                <w:b/>
                <w:bCs/>
                <w:sz w:val="24"/>
              </w:rPr>
              <w:t>3.</w:t>
            </w:r>
            <w:r>
              <w:rPr>
                <w:rFonts w:hint="eastAsia"/>
                <w:b/>
                <w:bCs/>
                <w:sz w:val="24"/>
              </w:rPr>
              <w:t>1.3</w:t>
            </w:r>
            <w:r>
              <w:rPr>
                <w:rFonts w:hint="default"/>
                <w:b/>
                <w:bCs/>
                <w:sz w:val="24"/>
              </w:rPr>
              <w:t>噪声</w:t>
            </w:r>
          </w:p>
          <w:p>
            <w:pPr>
              <w:keepNext w:val="0"/>
              <w:keepLines w:val="0"/>
              <w:numPr>
                <w:ilvl w:val="0"/>
                <w:numId w:val="0"/>
              </w:numPr>
              <w:suppressLineNumbers w:val="0"/>
              <w:adjustRightInd w:val="0"/>
              <w:snapToGrid w:val="0"/>
              <w:spacing w:before="0" w:beforeAutospacing="0" w:after="0" w:afterAutospacing="0" w:line="360" w:lineRule="auto"/>
              <w:ind w:left="0" w:right="0" w:firstLine="480" w:firstLineChars="200"/>
              <w:rPr>
                <w:rFonts w:hint="eastAsia"/>
                <w:color w:val="auto"/>
                <w:sz w:val="24"/>
                <w:lang w:val="en-US" w:eastAsia="zh-CN"/>
              </w:rPr>
            </w:pPr>
            <w:r>
              <w:rPr>
                <w:rFonts w:hint="eastAsia" w:ascii="宋体" w:hAnsi="宋体"/>
                <w:sz w:val="24"/>
              </w:rPr>
              <w:t>本项目生产中的噪声主要来自来源于</w:t>
            </w:r>
            <w:r>
              <w:rPr>
                <w:rFonts w:hint="eastAsia" w:ascii="宋体" w:hAnsi="宋体" w:eastAsia="宋体"/>
                <w:sz w:val="24"/>
              </w:rPr>
              <w:t>混料机、空压机组、风机和高速回转机等设备运行时产生的噪声</w:t>
            </w:r>
            <w:r>
              <w:rPr>
                <w:rFonts w:hint="eastAsia" w:ascii="宋体" w:hAnsi="宋体"/>
                <w:sz w:val="24"/>
              </w:rPr>
              <w:t>，</w:t>
            </w:r>
            <w:r>
              <w:rPr>
                <w:rFonts w:hint="eastAsia"/>
                <w:sz w:val="24"/>
              </w:rPr>
              <w:t>其噪声</w:t>
            </w:r>
            <w:r>
              <w:rPr>
                <w:rFonts w:hint="eastAsia"/>
                <w:color w:val="auto"/>
                <w:sz w:val="24"/>
              </w:rPr>
              <w:t>级为</w:t>
            </w:r>
            <w:r>
              <w:rPr>
                <w:rFonts w:hint="eastAsia"/>
                <w:color w:val="auto"/>
                <w:sz w:val="24"/>
                <w:lang w:val="en-US" w:eastAsia="zh-CN"/>
              </w:rPr>
              <w:t>80</w:t>
            </w:r>
            <w:r>
              <w:rPr>
                <w:rFonts w:hint="eastAsia"/>
                <w:color w:val="auto"/>
                <w:sz w:val="24"/>
              </w:rPr>
              <w:t>~</w:t>
            </w:r>
            <w:r>
              <w:rPr>
                <w:rFonts w:hint="eastAsia"/>
                <w:color w:val="auto"/>
                <w:sz w:val="24"/>
                <w:lang w:val="en-US" w:eastAsia="zh-CN"/>
              </w:rPr>
              <w:t>95</w:t>
            </w:r>
            <w:r>
              <w:rPr>
                <w:rFonts w:hint="eastAsia"/>
                <w:color w:val="auto"/>
                <w:sz w:val="24"/>
              </w:rPr>
              <w:t>dB(</w:t>
            </w:r>
            <w:r>
              <w:rPr>
                <w:rFonts w:hint="eastAsia"/>
                <w:sz w:val="24"/>
              </w:rPr>
              <w:t>A)。</w:t>
            </w:r>
            <w:r>
              <w:rPr>
                <w:rFonts w:hint="eastAsia" w:ascii="宋体" w:hAnsi="宋体" w:eastAsia="宋体"/>
                <w:sz w:val="24"/>
              </w:rPr>
              <w:t>通过合理车间布局，选用噪声低的设备，机械性噪声设备设置减振基座，管道采用柔性连接和减振措施，加强设备的保养与检修</w:t>
            </w:r>
            <w:r>
              <w:rPr>
                <w:rFonts w:hint="eastAsia"/>
                <w:color w:val="auto"/>
                <w:sz w:val="24"/>
                <w:lang w:val="en-US" w:eastAsia="zh-CN"/>
              </w:rPr>
              <w:t>，能保证厂界噪声达标。</w:t>
            </w:r>
          </w:p>
          <w:p>
            <w:pPr>
              <w:keepNext w:val="0"/>
              <w:keepLines w:val="0"/>
              <w:suppressLineNumbers w:val="0"/>
              <w:adjustRightInd w:val="0"/>
              <w:snapToGrid w:val="0"/>
              <w:spacing w:before="0" w:beforeAutospacing="0" w:after="0" w:afterAutospacing="0" w:line="360" w:lineRule="auto"/>
              <w:ind w:left="0" w:right="0"/>
              <w:rPr>
                <w:rFonts w:hint="default"/>
                <w:bCs/>
                <w:color w:val="FF0000"/>
                <w:sz w:val="24"/>
              </w:rPr>
            </w:pPr>
            <w:r>
              <w:rPr>
                <w:rFonts w:hint="default"/>
                <w:b/>
                <w:sz w:val="24"/>
              </w:rPr>
              <w:t>3.</w:t>
            </w:r>
            <w:r>
              <w:rPr>
                <w:rFonts w:hint="eastAsia"/>
                <w:b/>
                <w:sz w:val="24"/>
              </w:rPr>
              <w:t>1.4</w:t>
            </w:r>
            <w:r>
              <w:rPr>
                <w:rFonts w:hint="default"/>
                <w:b/>
                <w:sz w:val="24"/>
              </w:rPr>
              <w:t>固体废物</w:t>
            </w:r>
          </w:p>
          <w:p>
            <w:pPr>
              <w:keepNext w:val="0"/>
              <w:keepLines w:val="0"/>
              <w:suppressLineNumbers w:val="0"/>
              <w:spacing w:before="0" w:beforeAutospacing="0" w:after="0" w:afterAutospacing="0" w:line="360" w:lineRule="auto"/>
              <w:ind w:left="0" w:right="0" w:firstLine="480"/>
              <w:jc w:val="left"/>
              <w:rPr>
                <w:rFonts w:hint="default" w:ascii="宋体" w:hAnsi="宋体" w:eastAsia="宋体"/>
                <w:sz w:val="24"/>
              </w:rPr>
            </w:pPr>
            <w:r>
              <w:rPr>
                <w:rFonts w:hint="eastAsia" w:ascii="宋体" w:hAnsi="宋体" w:eastAsia="宋体"/>
                <w:sz w:val="24"/>
              </w:rPr>
              <w:t>本项目产生的固体废物主要是生活垃圾、生产过程产生的废弃包装物及检验工序产生的不合格品等一般工业固废、废吨桶、废树脂袋、废地板蜡桶、废地板蜡、废活性炭、废过滤棉、废矿物油等危险废物。</w:t>
            </w:r>
          </w:p>
          <w:p>
            <w:pPr>
              <w:keepNext w:val="0"/>
              <w:keepLines w:val="0"/>
              <w:suppressLineNumbers w:val="0"/>
              <w:spacing w:before="0" w:beforeAutospacing="0" w:after="0" w:afterAutospacing="0" w:line="360" w:lineRule="auto"/>
              <w:ind w:left="0" w:right="0" w:firstLine="480"/>
              <w:jc w:val="left"/>
              <w:rPr>
                <w:rFonts w:hint="default" w:ascii="宋体" w:hAnsi="宋体" w:eastAsia="宋体"/>
                <w:sz w:val="24"/>
              </w:rPr>
            </w:pPr>
            <w:r>
              <w:rPr>
                <w:rFonts w:hint="eastAsia" w:ascii="宋体" w:hAnsi="宋体" w:eastAsia="宋体"/>
                <w:sz w:val="24"/>
              </w:rPr>
              <w:t>本项目生活垃圾由环卫部门定期收集统一处理；生产过程产生的废弃包装物及检验工序产生的不合格品等一般工业固废由物资回收公司回收利用；废树脂袋、废吨桶由原厂家回收利用，废地板蜡桶、废地板蜡、废活性炭、废过滤棉、废矿物油由安徽浩悦环境科技有限责任公司转运处置。</w:t>
            </w:r>
          </w:p>
          <w:p>
            <w:pPr>
              <w:keepNext w:val="0"/>
              <w:keepLines w:val="0"/>
              <w:suppressLineNumbers w:val="0"/>
              <w:snapToGrid w:val="0"/>
              <w:spacing w:before="0" w:beforeAutospacing="0" w:after="0" w:afterAutospacing="0" w:line="480" w:lineRule="exact"/>
              <w:ind w:left="0" w:right="0" w:firstLine="480" w:firstLineChars="200"/>
              <w:rPr>
                <w:rFonts w:hint="eastAsia" w:ascii="Times New Roman" w:hAnsi="Times New Roman" w:eastAsia="宋体" w:cs="Times New Roman"/>
                <w:sz w:val="24"/>
              </w:rPr>
            </w:pPr>
            <w:r>
              <w:rPr>
                <w:rFonts w:hint="eastAsia" w:ascii="宋体" w:hAnsi="宋体" w:eastAsia="宋体"/>
                <w:sz w:val="24"/>
              </w:rPr>
              <w:t>本项目设置危废库，位于厂区西北角，贮存危废物品主要为固态和液态，危废库建筑面积</w:t>
            </w:r>
            <w:r>
              <w:rPr>
                <w:rFonts w:hint="default" w:ascii="Times New Roman" w:hAnsi="Times New Roman" w:eastAsia="宋体" w:cs="Times New Roman"/>
                <w:sz w:val="24"/>
              </w:rPr>
              <w:t>为22m</w:t>
            </w:r>
            <w:r>
              <w:rPr>
                <w:rFonts w:hint="default" w:ascii="Times New Roman" w:hAnsi="Times New Roman" w:eastAsia="宋体" w:cs="Times New Roman"/>
                <w:sz w:val="24"/>
                <w:vertAlign w:val="superscript"/>
              </w:rPr>
              <w:t>2</w:t>
            </w:r>
            <w:r>
              <w:rPr>
                <w:rFonts w:hint="default" w:ascii="Times New Roman" w:hAnsi="Times New Roman" w:eastAsia="宋体" w:cs="Times New Roman"/>
                <w:sz w:val="24"/>
              </w:rPr>
              <w:t>，贮存能力为</w:t>
            </w:r>
            <w:r>
              <w:rPr>
                <w:rFonts w:hint="eastAsia" w:ascii="Times New Roman" w:hAnsi="Times New Roman" w:eastAsia="宋体" w:cs="Times New Roman"/>
                <w:sz w:val="24"/>
                <w:lang w:val="en-US" w:eastAsia="zh-CN"/>
              </w:rPr>
              <w:t>5</w:t>
            </w:r>
            <w:r>
              <w:rPr>
                <w:rFonts w:hint="default" w:ascii="Times New Roman" w:hAnsi="Times New Roman" w:eastAsia="宋体" w:cs="Times New Roman"/>
                <w:sz w:val="24"/>
              </w:rPr>
              <w:t>t，</w:t>
            </w:r>
            <w:r>
              <w:rPr>
                <w:rFonts w:hint="eastAsia" w:ascii="宋体" w:hAnsi="宋体" w:eastAsia="宋体"/>
                <w:sz w:val="24"/>
              </w:rPr>
              <w:t>已设置防腐防渗地面以及导流沟、集液槽，基本满足《危险废物贮存污染控制标准》</w:t>
            </w:r>
            <w:r>
              <w:rPr>
                <w:rFonts w:hint="default" w:ascii="Times New Roman" w:hAnsi="Times New Roman" w:eastAsia="宋体" w:cs="Times New Roman"/>
                <w:sz w:val="24"/>
              </w:rPr>
              <w:t>（GB18597-2001）</w:t>
            </w:r>
            <w:r>
              <w:rPr>
                <w:rFonts w:hint="eastAsia" w:ascii="Times New Roman" w:hAnsi="Times New Roman" w:eastAsia="宋体" w:cs="Times New Roman"/>
                <w:sz w:val="24"/>
              </w:rPr>
              <w:t>及其修改单要求。</w:t>
            </w:r>
          </w:p>
          <w:p>
            <w:pPr>
              <w:keepNext w:val="0"/>
              <w:keepLines w:val="0"/>
              <w:suppressLineNumbers w:val="0"/>
              <w:spacing w:before="0" w:beforeAutospacing="0" w:after="0" w:afterAutospacing="0"/>
              <w:ind w:left="0" w:right="0" w:firstLine="422" w:firstLineChars="200"/>
              <w:jc w:val="center"/>
              <w:rPr>
                <w:rFonts w:hint="default" w:ascii="Times New Roman" w:hAnsi="Times New Roman" w:eastAsia="宋体"/>
                <w:b/>
                <w:bCs/>
                <w:szCs w:val="21"/>
              </w:rPr>
            </w:pPr>
            <w:r>
              <w:rPr>
                <w:rFonts w:hint="eastAsia" w:ascii="Times New Roman" w:hAnsi="Times New Roman" w:eastAsia="宋体"/>
                <w:b/>
                <w:bCs/>
                <w:szCs w:val="21"/>
              </w:rPr>
              <w:t>表</w:t>
            </w:r>
            <w:r>
              <w:rPr>
                <w:rFonts w:hint="default" w:ascii="Times New Roman" w:hAnsi="Times New Roman" w:eastAsia="宋体"/>
                <w:b/>
                <w:bCs/>
                <w:szCs w:val="21"/>
              </w:rPr>
              <w:t xml:space="preserve">4-5 </w:t>
            </w:r>
            <w:r>
              <w:rPr>
                <w:rFonts w:hint="eastAsia" w:ascii="Times New Roman" w:hAnsi="Times New Roman" w:eastAsia="宋体"/>
                <w:b/>
                <w:bCs/>
                <w:szCs w:val="21"/>
              </w:rPr>
              <w:t>厂区固体废物处置措施一览表</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
            <w:tblGrid>
              <w:gridCol w:w="984"/>
              <w:gridCol w:w="1203"/>
              <w:gridCol w:w="879"/>
              <w:gridCol w:w="905"/>
              <w:gridCol w:w="1007"/>
              <w:gridCol w:w="1598"/>
              <w:gridCol w:w="1613"/>
              <w:gridCol w:w="1223"/>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522" w:type="pct"/>
                  <w:tcBorders>
                    <w:top w:val="single" w:color="auto" w:sz="4" w:space="0"/>
                    <w:left w:val="single" w:color="auto" w:sz="4" w:space="0"/>
                    <w:bottom w:val="single" w:color="000000" w:sz="8"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b/>
                      <w:bCs/>
                      <w:szCs w:val="21"/>
                      <w:lang w:eastAsia="en-US"/>
                    </w:rPr>
                  </w:pPr>
                  <w:r>
                    <w:rPr>
                      <w:rFonts w:hint="eastAsia" w:ascii="Times New Roman" w:hAnsi="Times New Roman" w:eastAsia="宋体"/>
                      <w:b/>
                      <w:bCs/>
                      <w:szCs w:val="21"/>
                    </w:rPr>
                    <w:t>类别</w:t>
                  </w:r>
                </w:p>
              </w:tc>
              <w:tc>
                <w:tcPr>
                  <w:tcW w:w="639" w:type="pct"/>
                  <w:tcBorders>
                    <w:top w:val="single" w:color="auto" w:sz="4" w:space="0"/>
                    <w:left w:val="single" w:color="000000" w:sz="8" w:space="0"/>
                    <w:bottom w:val="single" w:color="000000" w:sz="8" w:space="0"/>
                    <w:right w:val="single" w:color="000000" w:sz="8"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b/>
                      <w:bCs/>
                      <w:szCs w:val="21"/>
                    </w:rPr>
                  </w:pPr>
                  <w:r>
                    <w:rPr>
                      <w:rFonts w:hint="eastAsia" w:ascii="Times New Roman" w:hAnsi="Times New Roman" w:eastAsia="宋体"/>
                      <w:b/>
                      <w:bCs/>
                      <w:szCs w:val="21"/>
                    </w:rPr>
                    <w:t>固体废物名称</w:t>
                  </w:r>
                </w:p>
              </w:tc>
              <w:tc>
                <w:tcPr>
                  <w:tcW w:w="466" w:type="pct"/>
                  <w:tcBorders>
                    <w:top w:val="single" w:color="auto" w:sz="4" w:space="0"/>
                    <w:left w:val="single" w:color="000000" w:sz="8" w:space="0"/>
                    <w:bottom w:val="single" w:color="000000" w:sz="8"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b/>
                      <w:bCs/>
                      <w:szCs w:val="21"/>
                    </w:rPr>
                  </w:pPr>
                  <w:r>
                    <w:rPr>
                      <w:rFonts w:hint="eastAsia" w:ascii="Times New Roman" w:hAnsi="Times New Roman" w:eastAsia="宋体"/>
                      <w:b/>
                      <w:bCs/>
                      <w:szCs w:val="21"/>
                    </w:rPr>
                    <w:t>编号</w:t>
                  </w:r>
                </w:p>
              </w:tc>
              <w:tc>
                <w:tcPr>
                  <w:tcW w:w="480" w:type="pct"/>
                  <w:tcBorders>
                    <w:top w:val="single" w:color="auto" w:sz="4" w:space="0"/>
                    <w:left w:val="single" w:color="000000" w:sz="8" w:space="0"/>
                    <w:bottom w:val="single" w:color="000000" w:sz="8"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b/>
                      <w:bCs/>
                      <w:szCs w:val="21"/>
                    </w:rPr>
                  </w:pPr>
                  <w:r>
                    <w:rPr>
                      <w:rFonts w:hint="eastAsia" w:ascii="Times New Roman" w:hAnsi="Times New Roman" w:eastAsia="宋体"/>
                      <w:b/>
                      <w:bCs/>
                      <w:szCs w:val="21"/>
                    </w:rPr>
                    <w:t>危险性质</w:t>
                  </w:r>
                </w:p>
              </w:tc>
              <w:tc>
                <w:tcPr>
                  <w:tcW w:w="534" w:type="pct"/>
                  <w:tcBorders>
                    <w:top w:val="single" w:color="auto" w:sz="4" w:space="0"/>
                    <w:left w:val="single" w:color="000000" w:sz="8" w:space="0"/>
                    <w:bottom w:val="single" w:color="000000" w:sz="8"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b/>
                      <w:bCs/>
                      <w:szCs w:val="21"/>
                    </w:rPr>
                  </w:pPr>
                  <w:r>
                    <w:rPr>
                      <w:rFonts w:hint="eastAsia" w:ascii="Times New Roman" w:hAnsi="Times New Roman" w:eastAsia="宋体"/>
                      <w:b/>
                      <w:bCs/>
                      <w:szCs w:val="21"/>
                    </w:rPr>
                    <w:t>性状</w:t>
                  </w:r>
                </w:p>
              </w:tc>
              <w:tc>
                <w:tcPr>
                  <w:tcW w:w="848" w:type="pct"/>
                  <w:tcBorders>
                    <w:top w:val="single" w:color="auto" w:sz="4" w:space="0"/>
                    <w:left w:val="single" w:color="000000" w:sz="8" w:space="0"/>
                    <w:bottom w:val="single" w:color="000000" w:sz="8"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b/>
                      <w:bCs/>
                      <w:szCs w:val="21"/>
                    </w:rPr>
                  </w:pPr>
                  <w:r>
                    <w:rPr>
                      <w:rFonts w:hint="eastAsia" w:ascii="Times New Roman" w:hAnsi="Times New Roman" w:eastAsia="宋体"/>
                      <w:b/>
                      <w:bCs/>
                      <w:szCs w:val="21"/>
                    </w:rPr>
                    <w:t>环评产生量</w:t>
                  </w:r>
                </w:p>
                <w:p>
                  <w:pPr>
                    <w:keepNext w:val="0"/>
                    <w:keepLines w:val="0"/>
                    <w:widowControl/>
                    <w:suppressLineNumbers w:val="0"/>
                    <w:spacing w:before="0" w:beforeAutospacing="0" w:after="0" w:afterAutospacing="0"/>
                    <w:ind w:left="0" w:right="0"/>
                    <w:jc w:val="center"/>
                    <w:rPr>
                      <w:rFonts w:hint="default" w:ascii="Times New Roman" w:hAnsi="Times New Roman" w:eastAsia="宋体"/>
                      <w:b/>
                      <w:bCs/>
                      <w:szCs w:val="21"/>
                    </w:rPr>
                  </w:pPr>
                  <w:r>
                    <w:rPr>
                      <w:rFonts w:hint="eastAsia" w:ascii="Times New Roman" w:hAnsi="Times New Roman" w:eastAsia="宋体"/>
                      <w:b/>
                      <w:bCs/>
                      <w:szCs w:val="21"/>
                    </w:rPr>
                    <w:t>（t/a）</w:t>
                  </w:r>
                </w:p>
              </w:tc>
              <w:tc>
                <w:tcPr>
                  <w:tcW w:w="856" w:type="pct"/>
                  <w:tcBorders>
                    <w:top w:val="single" w:color="auto" w:sz="4" w:space="0"/>
                    <w:left w:val="single" w:color="000000" w:sz="8" w:space="0"/>
                    <w:bottom w:val="single" w:color="000000" w:sz="8"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b/>
                      <w:bCs/>
                      <w:szCs w:val="21"/>
                    </w:rPr>
                  </w:pPr>
                  <w:r>
                    <w:rPr>
                      <w:rFonts w:hint="eastAsia" w:ascii="Times New Roman" w:hAnsi="Times New Roman" w:eastAsia="宋体"/>
                      <w:b/>
                      <w:bCs/>
                      <w:szCs w:val="21"/>
                    </w:rPr>
                    <w:t>实际产生量</w:t>
                  </w:r>
                </w:p>
                <w:p>
                  <w:pPr>
                    <w:keepNext w:val="0"/>
                    <w:keepLines w:val="0"/>
                    <w:widowControl/>
                    <w:suppressLineNumbers w:val="0"/>
                    <w:spacing w:before="0" w:beforeAutospacing="0" w:after="0" w:afterAutospacing="0"/>
                    <w:ind w:left="0" w:right="0"/>
                    <w:jc w:val="center"/>
                    <w:rPr>
                      <w:rFonts w:hint="default" w:ascii="Times New Roman" w:hAnsi="Times New Roman" w:eastAsia="宋体"/>
                      <w:b/>
                      <w:bCs/>
                      <w:szCs w:val="21"/>
                    </w:rPr>
                  </w:pPr>
                  <w:r>
                    <w:rPr>
                      <w:rFonts w:hint="eastAsia" w:ascii="Times New Roman" w:hAnsi="Times New Roman" w:eastAsia="宋体"/>
                      <w:b/>
                      <w:bCs/>
                      <w:szCs w:val="21"/>
                    </w:rPr>
                    <w:t>（</w:t>
                  </w:r>
                  <w:r>
                    <w:rPr>
                      <w:rFonts w:hint="default" w:ascii="Times New Roman" w:hAnsi="Times New Roman" w:eastAsia="宋体"/>
                      <w:b/>
                      <w:bCs/>
                      <w:szCs w:val="21"/>
                    </w:rPr>
                    <w:t>t/a</w:t>
                  </w:r>
                  <w:r>
                    <w:rPr>
                      <w:rFonts w:hint="eastAsia" w:ascii="Times New Roman" w:hAnsi="Times New Roman" w:eastAsia="宋体"/>
                      <w:b/>
                      <w:bCs/>
                      <w:szCs w:val="21"/>
                    </w:rPr>
                    <w:t>）</w:t>
                  </w:r>
                </w:p>
              </w:tc>
              <w:tc>
                <w:tcPr>
                  <w:tcW w:w="649" w:type="pct"/>
                  <w:tcBorders>
                    <w:top w:val="single" w:color="auto" w:sz="4" w:space="0"/>
                    <w:left w:val="single" w:color="000000" w:sz="8" w:space="0"/>
                    <w:bottom w:val="single" w:color="000000" w:sz="8"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b/>
                      <w:bCs/>
                      <w:szCs w:val="21"/>
                    </w:rPr>
                  </w:pPr>
                  <w:r>
                    <w:rPr>
                      <w:rFonts w:hint="eastAsia" w:ascii="Times New Roman" w:hAnsi="Times New Roman" w:eastAsia="宋体"/>
                      <w:b/>
                      <w:bCs/>
                      <w:szCs w:val="21"/>
                    </w:rPr>
                    <w:t>处理处置去向</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522" w:type="pct"/>
                  <w:tcBorders>
                    <w:top w:val="single" w:color="000000" w:sz="6" w:space="0"/>
                    <w:left w:val="single" w:color="auto" w:sz="4" w:space="0"/>
                    <w:bottom w:val="single" w:color="000000" w:sz="8"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生活垃圾</w:t>
                  </w:r>
                </w:p>
              </w:tc>
              <w:tc>
                <w:tcPr>
                  <w:tcW w:w="639" w:type="pct"/>
                  <w:tcBorders>
                    <w:top w:val="single" w:color="000000" w:sz="8" w:space="0"/>
                    <w:left w:val="single" w:color="000000" w:sz="8" w:space="0"/>
                    <w:bottom w:val="single" w:color="000000" w:sz="8" w:space="0"/>
                    <w:right w:val="single" w:color="000000" w:sz="8" w:space="0"/>
                  </w:tcBorders>
                  <w:vAlign w:val="center"/>
                </w:tcPr>
                <w:p>
                  <w:pPr>
                    <w:keepNext w:val="0"/>
                    <w:keepLines w:val="0"/>
                    <w:suppressLineNumbers w:val="0"/>
                    <w:spacing w:before="0" w:beforeAutospacing="0" w:after="0" w:afterAutospacing="0"/>
                    <w:ind w:left="0" w:right="0"/>
                    <w:jc w:val="center"/>
                    <w:rPr>
                      <w:rFonts w:hint="default" w:ascii="宋体" w:hAnsi="宋体" w:eastAsia="宋体"/>
                      <w:szCs w:val="21"/>
                      <w:lang w:eastAsia="en-US"/>
                    </w:rPr>
                  </w:pPr>
                  <w:r>
                    <w:rPr>
                      <w:rFonts w:hint="eastAsia" w:ascii="宋体" w:hAnsi="宋体" w:eastAsia="宋体" w:cs="宋体"/>
                      <w:szCs w:val="21"/>
                    </w:rPr>
                    <w:t>职工办公生活垃圾</w:t>
                  </w:r>
                </w:p>
              </w:tc>
              <w:tc>
                <w:tcPr>
                  <w:tcW w:w="466" w:type="pct"/>
                  <w:tcBorders>
                    <w:top w:val="single" w:color="000000" w:sz="8" w:space="0"/>
                    <w:left w:val="single" w:color="000000" w:sz="8" w:space="0"/>
                    <w:bottom w:val="single" w:color="000000" w:sz="8"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w:t>
                  </w:r>
                </w:p>
              </w:tc>
              <w:tc>
                <w:tcPr>
                  <w:tcW w:w="480" w:type="pct"/>
                  <w:tcBorders>
                    <w:top w:val="single" w:color="000000" w:sz="8"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w:t>
                  </w:r>
                </w:p>
              </w:tc>
              <w:tc>
                <w:tcPr>
                  <w:tcW w:w="534" w:type="pct"/>
                  <w:tcBorders>
                    <w:top w:val="single" w:color="000000" w:sz="8"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固态</w:t>
                  </w:r>
                </w:p>
              </w:tc>
              <w:tc>
                <w:tcPr>
                  <w:tcW w:w="848" w:type="pct"/>
                  <w:tcBorders>
                    <w:top w:val="single" w:color="000000" w:sz="8"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45</w:t>
                  </w:r>
                </w:p>
              </w:tc>
              <w:tc>
                <w:tcPr>
                  <w:tcW w:w="856" w:type="pct"/>
                  <w:tcBorders>
                    <w:top w:val="single" w:color="000000" w:sz="8"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4</w:t>
                  </w:r>
                  <w:r>
                    <w:rPr>
                      <w:rFonts w:hint="default" w:ascii="Times New Roman" w:hAnsi="Times New Roman" w:eastAsia="宋体"/>
                      <w:szCs w:val="21"/>
                    </w:rPr>
                    <w:t>5</w:t>
                  </w:r>
                </w:p>
              </w:tc>
              <w:tc>
                <w:tcPr>
                  <w:tcW w:w="649" w:type="pct"/>
                  <w:tcBorders>
                    <w:top w:val="single" w:color="000000" w:sz="6" w:space="0"/>
                    <w:left w:val="single" w:color="000000" w:sz="8"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宋体" w:hAnsi="宋体" w:eastAsia="宋体"/>
                      <w:szCs w:val="21"/>
                    </w:rPr>
                  </w:pPr>
                  <w:r>
                    <w:rPr>
                      <w:rFonts w:hint="eastAsia" w:ascii="宋体" w:hAnsi="宋体" w:eastAsia="宋体"/>
                      <w:szCs w:val="21"/>
                    </w:rPr>
                    <w:t>环卫清运</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522" w:type="pct"/>
                  <w:vMerge w:val="restart"/>
                  <w:tcBorders>
                    <w:top w:val="single" w:color="000000" w:sz="6" w:space="0"/>
                    <w:left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rPr>
                      <w:rFonts w:hint="default" w:ascii="Times New Roman" w:hAnsi="Times New Roman" w:eastAsia="宋体" w:cs="Times New Roman"/>
                      <w:szCs w:val="21"/>
                    </w:rPr>
                  </w:pPr>
                  <w:r>
                    <w:rPr>
                      <w:rFonts w:hint="eastAsia" w:ascii="Times New Roman" w:hAnsi="Times New Roman" w:eastAsia="宋体"/>
                      <w:szCs w:val="21"/>
                    </w:rPr>
                    <w:t>一般固废</w:t>
                  </w:r>
                </w:p>
              </w:tc>
              <w:tc>
                <w:tcPr>
                  <w:tcW w:w="639" w:type="pct"/>
                  <w:tcBorders>
                    <w:top w:val="single" w:color="000000" w:sz="8" w:space="0"/>
                    <w:left w:val="single" w:color="000000" w:sz="8" w:space="0"/>
                    <w:bottom w:val="single" w:color="000000" w:sz="8" w:space="0"/>
                    <w:right w:val="single" w:color="000000" w:sz="8" w:space="0"/>
                  </w:tcBorders>
                  <w:vAlign w:val="center"/>
                </w:tcPr>
                <w:p>
                  <w:pPr>
                    <w:keepNext w:val="0"/>
                    <w:keepLines w:val="0"/>
                    <w:suppressLineNumbers w:val="0"/>
                    <w:spacing w:before="0" w:beforeAutospacing="0" w:after="0" w:afterAutospacing="0"/>
                    <w:ind w:left="0" w:right="0"/>
                    <w:jc w:val="center"/>
                    <w:rPr>
                      <w:rFonts w:hint="default" w:ascii="宋体" w:hAnsi="宋体" w:eastAsia="宋体"/>
                      <w:color w:val="000000"/>
                      <w:szCs w:val="21"/>
                    </w:rPr>
                  </w:pPr>
                  <w:r>
                    <w:rPr>
                      <w:rFonts w:hint="eastAsia" w:ascii="宋体" w:hAnsi="宋体" w:eastAsia="宋体"/>
                      <w:color w:val="000000"/>
                      <w:szCs w:val="21"/>
                    </w:rPr>
                    <w:t>不合格品</w:t>
                  </w:r>
                </w:p>
              </w:tc>
              <w:tc>
                <w:tcPr>
                  <w:tcW w:w="466" w:type="pct"/>
                  <w:tcBorders>
                    <w:top w:val="single" w:color="000000" w:sz="8" w:space="0"/>
                    <w:left w:val="single" w:color="000000" w:sz="8" w:space="0"/>
                    <w:bottom w:val="single" w:color="000000" w:sz="6"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w:t>
                  </w:r>
                </w:p>
              </w:tc>
              <w:tc>
                <w:tcPr>
                  <w:tcW w:w="480"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w:t>
                  </w:r>
                </w:p>
              </w:tc>
              <w:tc>
                <w:tcPr>
                  <w:tcW w:w="534"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固态</w:t>
                  </w:r>
                </w:p>
              </w:tc>
              <w:tc>
                <w:tcPr>
                  <w:tcW w:w="848" w:type="pct"/>
                  <w:tcBorders>
                    <w:top w:val="single" w:color="auto" w:sz="4" w:space="0"/>
                    <w:left w:val="single" w:color="000000" w:sz="8" w:space="0"/>
                    <w:right w:val="single" w:color="000000" w:sz="8"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30</w:t>
                  </w:r>
                </w:p>
              </w:tc>
              <w:tc>
                <w:tcPr>
                  <w:tcW w:w="856" w:type="pct"/>
                  <w:tcBorders>
                    <w:top w:val="single" w:color="auto" w:sz="4" w:space="0"/>
                    <w:left w:val="single" w:color="000000" w:sz="8" w:space="0"/>
                    <w:right w:val="single" w:color="000000" w:sz="8"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szCs w:val="21"/>
                    </w:rPr>
                  </w:pPr>
                  <w:r>
                    <w:rPr>
                      <w:rFonts w:hint="default" w:ascii="Times New Roman" w:hAnsi="Times New Roman" w:eastAsia="宋体"/>
                      <w:szCs w:val="21"/>
                    </w:rPr>
                    <w:t>28</w:t>
                  </w:r>
                </w:p>
              </w:tc>
              <w:tc>
                <w:tcPr>
                  <w:tcW w:w="649" w:type="pct"/>
                  <w:vMerge w:val="restart"/>
                  <w:tcBorders>
                    <w:top w:val="single" w:color="000000" w:sz="6" w:space="0"/>
                    <w:left w:val="single" w:color="000000" w:sz="8"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Cs w:val="21"/>
                    </w:rPr>
                  </w:pPr>
                  <w:r>
                    <w:rPr>
                      <w:rFonts w:hint="eastAsia" w:ascii="Times New Roman" w:hAnsi="Times New Roman" w:eastAsia="宋体" w:cs="Times New Roman"/>
                      <w:szCs w:val="21"/>
                    </w:rPr>
                    <w:t>物资公司回收利用</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PrEx>
              <w:trPr>
                <w:trHeight w:val="454" w:hRule="atLeast"/>
              </w:trPr>
              <w:tc>
                <w:tcPr>
                  <w:tcW w:w="522" w:type="pct"/>
                  <w:vMerge w:val="continue"/>
                  <w:tcBorders>
                    <w:left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rPr>
                      <w:rFonts w:hint="default" w:ascii="Times New Roman" w:hAnsi="Times New Roman" w:eastAsia="宋体" w:cs="Times New Roman"/>
                      <w:szCs w:val="21"/>
                    </w:rPr>
                  </w:pPr>
                </w:p>
              </w:tc>
              <w:tc>
                <w:tcPr>
                  <w:tcW w:w="639" w:type="pct"/>
                  <w:tcBorders>
                    <w:top w:val="single" w:color="000000" w:sz="8" w:space="0"/>
                    <w:left w:val="single" w:color="000000" w:sz="8" w:space="0"/>
                    <w:bottom w:val="single" w:color="000000" w:sz="8" w:space="0"/>
                    <w:right w:val="single" w:color="000000" w:sz="8" w:space="0"/>
                  </w:tcBorders>
                  <w:vAlign w:val="center"/>
                </w:tcPr>
                <w:p>
                  <w:pPr>
                    <w:keepNext w:val="0"/>
                    <w:keepLines w:val="0"/>
                    <w:suppressLineNumbers w:val="0"/>
                    <w:spacing w:before="0" w:beforeAutospacing="0" w:after="0" w:afterAutospacing="0"/>
                    <w:ind w:left="0" w:right="0"/>
                    <w:jc w:val="center"/>
                    <w:rPr>
                      <w:rFonts w:hint="default" w:ascii="宋体" w:hAnsi="宋体" w:eastAsia="宋体" w:cs="宋体"/>
                      <w:bCs/>
                      <w:szCs w:val="21"/>
                    </w:rPr>
                  </w:pPr>
                  <w:r>
                    <w:rPr>
                      <w:rFonts w:hint="eastAsia" w:ascii="宋体" w:hAnsi="宋体" w:eastAsia="宋体" w:cs="宋体"/>
                      <w:bCs/>
                      <w:szCs w:val="21"/>
                    </w:rPr>
                    <w:t>废弃包装袋</w:t>
                  </w:r>
                </w:p>
              </w:tc>
              <w:tc>
                <w:tcPr>
                  <w:tcW w:w="466" w:type="pct"/>
                  <w:tcBorders>
                    <w:top w:val="single" w:color="000000" w:sz="6" w:space="0"/>
                    <w:left w:val="single" w:color="000000" w:sz="8" w:space="0"/>
                    <w:bottom w:val="single" w:color="000000" w:sz="6"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w:t>
                  </w:r>
                </w:p>
              </w:tc>
              <w:tc>
                <w:tcPr>
                  <w:tcW w:w="480"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w:t>
                  </w:r>
                </w:p>
              </w:tc>
              <w:tc>
                <w:tcPr>
                  <w:tcW w:w="534"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固态</w:t>
                  </w:r>
                </w:p>
              </w:tc>
              <w:tc>
                <w:tcPr>
                  <w:tcW w:w="848" w:type="pct"/>
                  <w:tcBorders>
                    <w:left w:val="single" w:color="000000" w:sz="8" w:space="0"/>
                    <w:right w:val="single" w:color="000000" w:sz="8"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6.5</w:t>
                  </w:r>
                </w:p>
              </w:tc>
              <w:tc>
                <w:tcPr>
                  <w:tcW w:w="856" w:type="pct"/>
                  <w:tcBorders>
                    <w:left w:val="single" w:color="000000" w:sz="8" w:space="0"/>
                    <w:right w:val="single" w:color="000000" w:sz="8"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szCs w:val="21"/>
                    </w:rPr>
                  </w:pPr>
                  <w:r>
                    <w:rPr>
                      <w:rFonts w:hint="default" w:ascii="Times New Roman" w:hAnsi="Times New Roman" w:eastAsia="宋体"/>
                      <w:szCs w:val="21"/>
                    </w:rPr>
                    <w:t>6</w:t>
                  </w:r>
                </w:p>
              </w:tc>
              <w:tc>
                <w:tcPr>
                  <w:tcW w:w="649" w:type="pct"/>
                  <w:vMerge w:val="continue"/>
                  <w:tcBorders>
                    <w:left w:val="single" w:color="000000" w:sz="8"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522" w:type="pct"/>
                  <w:vMerge w:val="restart"/>
                  <w:tcBorders>
                    <w:left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rPr>
                      <w:rFonts w:hint="default" w:ascii="Times New Roman" w:hAnsi="Times New Roman" w:eastAsia="宋体" w:cs="Times New Roman"/>
                      <w:szCs w:val="21"/>
                    </w:rPr>
                  </w:pPr>
                  <w:r>
                    <w:rPr>
                      <w:rFonts w:hint="eastAsia" w:ascii="Times New Roman" w:hAnsi="Times New Roman" w:eastAsia="宋体" w:cs="Times New Roman"/>
                      <w:szCs w:val="21"/>
                    </w:rPr>
                    <w:t>危险废物</w:t>
                  </w:r>
                </w:p>
              </w:tc>
              <w:tc>
                <w:tcPr>
                  <w:tcW w:w="639" w:type="pct"/>
                  <w:tcBorders>
                    <w:top w:val="single" w:color="000000" w:sz="8" w:space="0"/>
                    <w:left w:val="single" w:color="000000" w:sz="8" w:space="0"/>
                    <w:bottom w:val="single" w:color="000000" w:sz="8" w:space="0"/>
                    <w:right w:val="single" w:color="000000" w:sz="8" w:space="0"/>
                  </w:tcBorders>
                  <w:vAlign w:val="center"/>
                </w:tcPr>
                <w:p>
                  <w:pPr>
                    <w:keepNext w:val="0"/>
                    <w:keepLines w:val="0"/>
                    <w:suppressLineNumbers w:val="0"/>
                    <w:spacing w:before="0" w:beforeAutospacing="0" w:after="0" w:afterAutospacing="0"/>
                    <w:ind w:left="0" w:right="0"/>
                    <w:jc w:val="center"/>
                    <w:rPr>
                      <w:rFonts w:hint="default" w:ascii="宋体" w:hAnsi="宋体" w:eastAsia="宋体" w:cs="宋体"/>
                      <w:bCs/>
                      <w:color w:val="auto"/>
                      <w:szCs w:val="21"/>
                    </w:rPr>
                  </w:pPr>
                  <w:r>
                    <w:rPr>
                      <w:rFonts w:hint="eastAsia" w:ascii="宋体" w:hAnsi="宋体" w:eastAsia="宋体" w:cs="宋体"/>
                      <w:bCs/>
                      <w:color w:val="auto"/>
                      <w:szCs w:val="21"/>
                    </w:rPr>
                    <w:t>废吨桶</w:t>
                  </w:r>
                </w:p>
              </w:tc>
              <w:tc>
                <w:tcPr>
                  <w:tcW w:w="466" w:type="pct"/>
                  <w:tcBorders>
                    <w:top w:val="single" w:color="000000" w:sz="6" w:space="0"/>
                    <w:left w:val="single" w:color="000000" w:sz="8" w:space="0"/>
                    <w:bottom w:val="single" w:color="000000" w:sz="6"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H</w:t>
                  </w:r>
                  <w:r>
                    <w:rPr>
                      <w:rFonts w:hint="default" w:ascii="Times New Roman" w:hAnsi="Times New Roman" w:eastAsia="宋体"/>
                      <w:szCs w:val="21"/>
                    </w:rPr>
                    <w:t>W13</w:t>
                  </w:r>
                </w:p>
              </w:tc>
              <w:tc>
                <w:tcPr>
                  <w:tcW w:w="480"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T</w:t>
                  </w:r>
                </w:p>
              </w:tc>
              <w:tc>
                <w:tcPr>
                  <w:tcW w:w="534"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固态</w:t>
                  </w:r>
                </w:p>
              </w:tc>
              <w:tc>
                <w:tcPr>
                  <w:tcW w:w="848"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w:t>
                  </w:r>
                </w:p>
              </w:tc>
              <w:tc>
                <w:tcPr>
                  <w:tcW w:w="856"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lang w:val="en-US" w:eastAsia="zh-CN"/>
                    </w:rPr>
                  </w:pPr>
                  <w:r>
                    <w:rPr>
                      <w:rFonts w:hint="eastAsia"/>
                      <w:szCs w:val="21"/>
                      <w:lang w:val="en-US" w:eastAsia="zh-CN"/>
                    </w:rPr>
                    <w:t>15</w:t>
                  </w:r>
                </w:p>
              </w:tc>
              <w:tc>
                <w:tcPr>
                  <w:tcW w:w="649" w:type="pct"/>
                  <w:vMerge w:val="restart"/>
                  <w:tcBorders>
                    <w:left w:val="single" w:color="000000" w:sz="8"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Cs w:val="21"/>
                    </w:rPr>
                  </w:pPr>
                  <w:r>
                    <w:rPr>
                      <w:rFonts w:hint="eastAsia" w:ascii="Times New Roman" w:hAnsi="Times New Roman" w:eastAsia="宋体" w:cs="Times New Roman"/>
                      <w:szCs w:val="21"/>
                    </w:rPr>
                    <w:t>厂家回收</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PrEx>
              <w:trPr>
                <w:trHeight w:val="454" w:hRule="atLeast"/>
              </w:trPr>
              <w:tc>
                <w:tcPr>
                  <w:tcW w:w="522" w:type="pct"/>
                  <w:vMerge w:val="continue"/>
                  <w:tcBorders>
                    <w:left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rPr>
                      <w:rFonts w:hint="default" w:ascii="Times New Roman" w:hAnsi="Times New Roman" w:eastAsia="宋体" w:cs="Times New Roman"/>
                      <w:szCs w:val="21"/>
                    </w:rPr>
                  </w:pPr>
                </w:p>
              </w:tc>
              <w:tc>
                <w:tcPr>
                  <w:tcW w:w="639" w:type="pct"/>
                  <w:tcBorders>
                    <w:top w:val="single" w:color="000000" w:sz="8" w:space="0"/>
                    <w:left w:val="single" w:color="000000" w:sz="8" w:space="0"/>
                    <w:bottom w:val="single" w:color="000000" w:sz="8" w:space="0"/>
                    <w:right w:val="single" w:color="000000" w:sz="8" w:space="0"/>
                  </w:tcBorders>
                  <w:vAlign w:val="center"/>
                </w:tcPr>
                <w:p>
                  <w:pPr>
                    <w:keepNext w:val="0"/>
                    <w:keepLines w:val="0"/>
                    <w:suppressLineNumbers w:val="0"/>
                    <w:spacing w:before="0" w:beforeAutospacing="0" w:after="0" w:afterAutospacing="0"/>
                    <w:ind w:left="0" w:right="0"/>
                    <w:jc w:val="center"/>
                    <w:rPr>
                      <w:rFonts w:hint="default" w:ascii="宋体" w:hAnsi="宋体" w:eastAsia="宋体" w:cs="宋体"/>
                      <w:bCs/>
                      <w:color w:val="auto"/>
                      <w:szCs w:val="21"/>
                    </w:rPr>
                  </w:pPr>
                  <w:r>
                    <w:rPr>
                      <w:rFonts w:hint="eastAsia" w:ascii="宋体" w:hAnsi="宋体" w:eastAsia="宋体" w:cs="宋体"/>
                      <w:bCs/>
                      <w:color w:val="auto"/>
                      <w:szCs w:val="21"/>
                    </w:rPr>
                    <w:t>废树脂袋</w:t>
                  </w:r>
                </w:p>
              </w:tc>
              <w:tc>
                <w:tcPr>
                  <w:tcW w:w="466" w:type="pct"/>
                  <w:tcBorders>
                    <w:top w:val="single" w:color="000000" w:sz="6" w:space="0"/>
                    <w:left w:val="single" w:color="000000" w:sz="8" w:space="0"/>
                    <w:bottom w:val="single" w:color="000000" w:sz="6"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HW13</w:t>
                  </w:r>
                </w:p>
              </w:tc>
              <w:tc>
                <w:tcPr>
                  <w:tcW w:w="480"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T</w:t>
                  </w:r>
                </w:p>
              </w:tc>
              <w:tc>
                <w:tcPr>
                  <w:tcW w:w="534"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固态</w:t>
                  </w:r>
                </w:p>
              </w:tc>
              <w:tc>
                <w:tcPr>
                  <w:tcW w:w="848"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w:t>
                  </w:r>
                </w:p>
              </w:tc>
              <w:tc>
                <w:tcPr>
                  <w:tcW w:w="856"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szCs w:val="21"/>
                      <w:lang w:val="en-US" w:eastAsia="zh-CN"/>
                    </w:rPr>
                  </w:pPr>
                  <w:r>
                    <w:rPr>
                      <w:rFonts w:hint="eastAsia"/>
                      <w:szCs w:val="21"/>
                      <w:lang w:val="en-US" w:eastAsia="zh-CN"/>
                    </w:rPr>
                    <w:t>4</w:t>
                  </w:r>
                </w:p>
              </w:tc>
              <w:tc>
                <w:tcPr>
                  <w:tcW w:w="649" w:type="pct"/>
                  <w:vMerge w:val="continue"/>
                  <w:tcBorders>
                    <w:left w:val="single" w:color="000000" w:sz="8"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PrEx>
              <w:trPr>
                <w:trHeight w:val="454" w:hRule="atLeast"/>
              </w:trPr>
              <w:tc>
                <w:tcPr>
                  <w:tcW w:w="522" w:type="pct"/>
                  <w:vMerge w:val="continue"/>
                  <w:tcBorders>
                    <w:left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rPr>
                      <w:rFonts w:hint="default" w:ascii="Times New Roman" w:hAnsi="Times New Roman" w:eastAsia="宋体" w:cs="Times New Roman"/>
                      <w:szCs w:val="21"/>
                    </w:rPr>
                  </w:pPr>
                </w:p>
              </w:tc>
              <w:tc>
                <w:tcPr>
                  <w:tcW w:w="639" w:type="pct"/>
                  <w:tcBorders>
                    <w:top w:val="single" w:color="000000" w:sz="8" w:space="0"/>
                    <w:left w:val="single" w:color="000000" w:sz="8" w:space="0"/>
                    <w:bottom w:val="single" w:color="000000" w:sz="8" w:space="0"/>
                    <w:right w:val="single" w:color="000000" w:sz="8" w:space="0"/>
                  </w:tcBorders>
                  <w:vAlign w:val="center"/>
                </w:tcPr>
                <w:p>
                  <w:pPr>
                    <w:keepNext w:val="0"/>
                    <w:keepLines w:val="0"/>
                    <w:suppressLineNumbers w:val="0"/>
                    <w:spacing w:before="0" w:beforeAutospacing="0" w:after="0" w:afterAutospacing="0"/>
                    <w:ind w:left="0" w:right="0"/>
                    <w:jc w:val="center"/>
                    <w:rPr>
                      <w:rFonts w:hint="default" w:ascii="宋体" w:hAnsi="宋体" w:eastAsia="宋体" w:cs="宋体"/>
                      <w:bCs/>
                      <w:szCs w:val="21"/>
                    </w:rPr>
                  </w:pPr>
                  <w:r>
                    <w:rPr>
                      <w:rFonts w:hint="eastAsia" w:ascii="宋体" w:hAnsi="宋体" w:eastAsia="宋体" w:cs="宋体"/>
                      <w:bCs/>
                      <w:szCs w:val="21"/>
                    </w:rPr>
                    <w:t>废地板蜡桶</w:t>
                  </w:r>
                </w:p>
              </w:tc>
              <w:tc>
                <w:tcPr>
                  <w:tcW w:w="466" w:type="pct"/>
                  <w:tcBorders>
                    <w:top w:val="single" w:color="000000" w:sz="6" w:space="0"/>
                    <w:left w:val="single" w:color="000000" w:sz="8" w:space="0"/>
                    <w:bottom w:val="single" w:color="000000" w:sz="6"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default" w:ascii="Times New Roman" w:hAnsi="Times New Roman" w:eastAsia="宋体"/>
                      <w:szCs w:val="21"/>
                    </w:rPr>
                    <w:t>HW08</w:t>
                  </w:r>
                </w:p>
              </w:tc>
              <w:tc>
                <w:tcPr>
                  <w:tcW w:w="480"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T，I</w:t>
                  </w:r>
                </w:p>
              </w:tc>
              <w:tc>
                <w:tcPr>
                  <w:tcW w:w="534"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固态</w:t>
                  </w:r>
                </w:p>
              </w:tc>
              <w:tc>
                <w:tcPr>
                  <w:tcW w:w="848"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w:t>
                  </w:r>
                </w:p>
              </w:tc>
              <w:tc>
                <w:tcPr>
                  <w:tcW w:w="856"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0.5</w:t>
                  </w:r>
                </w:p>
              </w:tc>
              <w:tc>
                <w:tcPr>
                  <w:tcW w:w="649" w:type="pct"/>
                  <w:vMerge w:val="restart"/>
                  <w:tcBorders>
                    <w:left w:val="single" w:color="000000" w:sz="8"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Cs w:val="21"/>
                    </w:rPr>
                  </w:pPr>
                  <w:r>
                    <w:rPr>
                      <w:rFonts w:hint="eastAsia" w:ascii="Times New Roman" w:hAnsi="Times New Roman" w:eastAsia="宋体" w:cs="Times New Roman"/>
                      <w:szCs w:val="21"/>
                    </w:rPr>
                    <w:t>委托安徽浩悦环境科技有限责任公司处置</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PrEx>
              <w:trPr>
                <w:trHeight w:val="454" w:hRule="atLeast"/>
              </w:trPr>
              <w:tc>
                <w:tcPr>
                  <w:tcW w:w="522" w:type="pct"/>
                  <w:vMerge w:val="continue"/>
                  <w:tcBorders>
                    <w:left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rPr>
                      <w:rFonts w:hint="default" w:ascii="Times New Roman" w:hAnsi="Times New Roman" w:eastAsia="宋体" w:cs="Times New Roman"/>
                      <w:szCs w:val="21"/>
                    </w:rPr>
                  </w:pPr>
                </w:p>
              </w:tc>
              <w:tc>
                <w:tcPr>
                  <w:tcW w:w="639" w:type="pct"/>
                  <w:tcBorders>
                    <w:top w:val="single" w:color="000000" w:sz="8" w:space="0"/>
                    <w:left w:val="single" w:color="000000" w:sz="8" w:space="0"/>
                    <w:bottom w:val="single" w:color="000000" w:sz="8" w:space="0"/>
                    <w:right w:val="single" w:color="000000" w:sz="8" w:space="0"/>
                  </w:tcBorders>
                  <w:vAlign w:val="center"/>
                </w:tcPr>
                <w:p>
                  <w:pPr>
                    <w:keepNext w:val="0"/>
                    <w:keepLines w:val="0"/>
                    <w:suppressLineNumbers w:val="0"/>
                    <w:spacing w:before="0" w:beforeAutospacing="0" w:after="0" w:afterAutospacing="0"/>
                    <w:ind w:left="0" w:right="0"/>
                    <w:jc w:val="center"/>
                    <w:rPr>
                      <w:rFonts w:hint="default" w:ascii="宋体" w:hAnsi="宋体" w:eastAsia="宋体" w:cs="宋体"/>
                      <w:bCs/>
                      <w:szCs w:val="21"/>
                    </w:rPr>
                  </w:pPr>
                  <w:r>
                    <w:rPr>
                      <w:rFonts w:hint="eastAsia" w:ascii="宋体" w:hAnsi="宋体" w:eastAsia="宋体" w:cs="宋体"/>
                      <w:bCs/>
                      <w:szCs w:val="21"/>
                    </w:rPr>
                    <w:t>废地板蜡</w:t>
                  </w:r>
                </w:p>
              </w:tc>
              <w:tc>
                <w:tcPr>
                  <w:tcW w:w="466" w:type="pct"/>
                  <w:tcBorders>
                    <w:top w:val="single" w:color="000000" w:sz="6" w:space="0"/>
                    <w:left w:val="single" w:color="000000" w:sz="8" w:space="0"/>
                    <w:bottom w:val="single" w:color="000000" w:sz="6"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default" w:ascii="Times New Roman" w:hAnsi="Times New Roman" w:eastAsia="宋体"/>
                      <w:szCs w:val="21"/>
                    </w:rPr>
                    <w:t>HW08</w:t>
                  </w:r>
                </w:p>
              </w:tc>
              <w:tc>
                <w:tcPr>
                  <w:tcW w:w="480"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T，I</w:t>
                  </w:r>
                </w:p>
              </w:tc>
              <w:tc>
                <w:tcPr>
                  <w:tcW w:w="534"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半固态</w:t>
                  </w:r>
                </w:p>
              </w:tc>
              <w:tc>
                <w:tcPr>
                  <w:tcW w:w="848"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w:t>
                  </w:r>
                </w:p>
              </w:tc>
              <w:tc>
                <w:tcPr>
                  <w:tcW w:w="856"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1.2</w:t>
                  </w:r>
                </w:p>
              </w:tc>
              <w:tc>
                <w:tcPr>
                  <w:tcW w:w="649" w:type="pct"/>
                  <w:vMerge w:val="continue"/>
                  <w:tcBorders>
                    <w:left w:val="single" w:color="000000" w:sz="8"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PrEx>
              <w:trPr>
                <w:trHeight w:val="454" w:hRule="atLeast"/>
              </w:trPr>
              <w:tc>
                <w:tcPr>
                  <w:tcW w:w="522" w:type="pct"/>
                  <w:vMerge w:val="continue"/>
                  <w:tcBorders>
                    <w:left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rPr>
                      <w:rFonts w:hint="default" w:ascii="Times New Roman" w:hAnsi="Times New Roman" w:eastAsia="宋体" w:cs="Times New Roman"/>
                      <w:szCs w:val="21"/>
                    </w:rPr>
                  </w:pPr>
                </w:p>
              </w:tc>
              <w:tc>
                <w:tcPr>
                  <w:tcW w:w="639" w:type="pct"/>
                  <w:tcBorders>
                    <w:top w:val="single" w:color="000000" w:sz="8" w:space="0"/>
                    <w:left w:val="single" w:color="000000" w:sz="8" w:space="0"/>
                    <w:bottom w:val="single" w:color="000000" w:sz="8" w:space="0"/>
                    <w:right w:val="single" w:color="000000" w:sz="8" w:space="0"/>
                  </w:tcBorders>
                  <w:vAlign w:val="center"/>
                </w:tcPr>
                <w:p>
                  <w:pPr>
                    <w:keepNext w:val="0"/>
                    <w:keepLines w:val="0"/>
                    <w:suppressLineNumbers w:val="0"/>
                    <w:spacing w:before="0" w:beforeAutospacing="0" w:after="0" w:afterAutospacing="0"/>
                    <w:ind w:left="0" w:right="0"/>
                    <w:jc w:val="center"/>
                    <w:rPr>
                      <w:rFonts w:hint="default" w:ascii="宋体" w:hAnsi="宋体" w:eastAsia="宋体" w:cs="宋体"/>
                      <w:bCs/>
                      <w:szCs w:val="21"/>
                    </w:rPr>
                  </w:pPr>
                  <w:r>
                    <w:rPr>
                      <w:rFonts w:hint="eastAsia" w:ascii="宋体" w:hAnsi="宋体" w:eastAsia="宋体" w:cs="宋体"/>
                      <w:bCs/>
                      <w:szCs w:val="21"/>
                    </w:rPr>
                    <w:t>废过滤棉</w:t>
                  </w:r>
                </w:p>
              </w:tc>
              <w:tc>
                <w:tcPr>
                  <w:tcW w:w="466" w:type="pct"/>
                  <w:tcBorders>
                    <w:top w:val="single" w:color="000000" w:sz="6" w:space="0"/>
                    <w:left w:val="single" w:color="000000" w:sz="8" w:space="0"/>
                    <w:bottom w:val="single" w:color="000000" w:sz="6"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default" w:ascii="Times New Roman" w:hAnsi="Times New Roman" w:eastAsia="宋体"/>
                      <w:szCs w:val="21"/>
                    </w:rPr>
                    <w:t>HW39</w:t>
                  </w:r>
                </w:p>
              </w:tc>
              <w:tc>
                <w:tcPr>
                  <w:tcW w:w="480"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T</w:t>
                  </w:r>
                </w:p>
              </w:tc>
              <w:tc>
                <w:tcPr>
                  <w:tcW w:w="534"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固态</w:t>
                  </w:r>
                </w:p>
              </w:tc>
              <w:tc>
                <w:tcPr>
                  <w:tcW w:w="848"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w:t>
                  </w:r>
                </w:p>
              </w:tc>
              <w:tc>
                <w:tcPr>
                  <w:tcW w:w="856"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0.06</w:t>
                  </w:r>
                </w:p>
              </w:tc>
              <w:tc>
                <w:tcPr>
                  <w:tcW w:w="649" w:type="pct"/>
                  <w:vMerge w:val="continue"/>
                  <w:tcBorders>
                    <w:left w:val="single" w:color="000000" w:sz="8"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PrEx>
              <w:trPr>
                <w:trHeight w:val="454" w:hRule="atLeast"/>
              </w:trPr>
              <w:tc>
                <w:tcPr>
                  <w:tcW w:w="522" w:type="pct"/>
                  <w:vMerge w:val="continue"/>
                  <w:tcBorders>
                    <w:left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rPr>
                      <w:rFonts w:hint="default" w:ascii="Times New Roman" w:hAnsi="Times New Roman" w:eastAsia="宋体" w:cs="Times New Roman"/>
                      <w:szCs w:val="21"/>
                    </w:rPr>
                  </w:pPr>
                </w:p>
              </w:tc>
              <w:tc>
                <w:tcPr>
                  <w:tcW w:w="639" w:type="pct"/>
                  <w:tcBorders>
                    <w:top w:val="single" w:color="000000" w:sz="8" w:space="0"/>
                    <w:left w:val="single" w:color="000000" w:sz="8" w:space="0"/>
                    <w:bottom w:val="single" w:color="000000" w:sz="8" w:space="0"/>
                    <w:right w:val="single" w:color="000000" w:sz="8" w:space="0"/>
                  </w:tcBorders>
                  <w:vAlign w:val="center"/>
                </w:tcPr>
                <w:p>
                  <w:pPr>
                    <w:keepNext w:val="0"/>
                    <w:keepLines w:val="0"/>
                    <w:suppressLineNumbers w:val="0"/>
                    <w:spacing w:before="0" w:beforeAutospacing="0" w:after="0" w:afterAutospacing="0"/>
                    <w:ind w:left="0" w:right="0"/>
                    <w:jc w:val="center"/>
                    <w:rPr>
                      <w:rFonts w:hint="eastAsia" w:ascii="宋体" w:hAnsi="宋体" w:eastAsia="宋体" w:cs="宋体"/>
                      <w:bCs/>
                      <w:szCs w:val="21"/>
                      <w:lang w:eastAsia="zh-CN"/>
                    </w:rPr>
                  </w:pPr>
                  <w:r>
                    <w:rPr>
                      <w:rFonts w:hint="eastAsia" w:ascii="宋体" w:hAnsi="宋体" w:eastAsia="宋体" w:cs="宋体"/>
                      <w:bCs/>
                      <w:szCs w:val="21"/>
                    </w:rPr>
                    <w:t>废</w:t>
                  </w:r>
                  <w:r>
                    <w:rPr>
                      <w:rFonts w:hint="eastAsia" w:ascii="宋体" w:hAnsi="宋体" w:eastAsia="宋体" w:cs="宋体"/>
                      <w:bCs/>
                      <w:szCs w:val="21"/>
                      <w:lang w:eastAsia="zh-CN"/>
                    </w:rPr>
                    <w:t>润滑油</w:t>
                  </w:r>
                </w:p>
              </w:tc>
              <w:tc>
                <w:tcPr>
                  <w:tcW w:w="466" w:type="pct"/>
                  <w:tcBorders>
                    <w:top w:val="single" w:color="000000" w:sz="6" w:space="0"/>
                    <w:left w:val="single" w:color="000000" w:sz="8" w:space="0"/>
                    <w:bottom w:val="single" w:color="000000" w:sz="6"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HW08</w:t>
                  </w:r>
                </w:p>
              </w:tc>
              <w:tc>
                <w:tcPr>
                  <w:tcW w:w="480"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T，I</w:t>
                  </w:r>
                </w:p>
              </w:tc>
              <w:tc>
                <w:tcPr>
                  <w:tcW w:w="534"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液态</w:t>
                  </w:r>
                </w:p>
              </w:tc>
              <w:tc>
                <w:tcPr>
                  <w:tcW w:w="848"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w:t>
                  </w:r>
                </w:p>
              </w:tc>
              <w:tc>
                <w:tcPr>
                  <w:tcW w:w="856"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0.2</w:t>
                  </w:r>
                </w:p>
              </w:tc>
              <w:tc>
                <w:tcPr>
                  <w:tcW w:w="649" w:type="pct"/>
                  <w:vMerge w:val="continue"/>
                  <w:tcBorders>
                    <w:left w:val="single" w:color="000000" w:sz="8"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PrEx>
              <w:trPr>
                <w:trHeight w:val="454" w:hRule="atLeast"/>
              </w:trPr>
              <w:tc>
                <w:tcPr>
                  <w:tcW w:w="522" w:type="pct"/>
                  <w:vMerge w:val="continue"/>
                  <w:tcBorders>
                    <w:left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rPr>
                      <w:rFonts w:hint="default" w:ascii="Times New Roman" w:hAnsi="Times New Roman" w:eastAsia="宋体" w:cs="Times New Roman"/>
                      <w:szCs w:val="21"/>
                    </w:rPr>
                  </w:pPr>
                </w:p>
              </w:tc>
              <w:tc>
                <w:tcPr>
                  <w:tcW w:w="639" w:type="pct"/>
                  <w:tcBorders>
                    <w:top w:val="single" w:color="000000" w:sz="8" w:space="0"/>
                    <w:left w:val="single" w:color="000000" w:sz="8" w:space="0"/>
                    <w:bottom w:val="single" w:color="000000" w:sz="8" w:space="0"/>
                    <w:right w:val="single" w:color="000000" w:sz="8" w:space="0"/>
                  </w:tcBorders>
                  <w:vAlign w:val="center"/>
                </w:tcPr>
                <w:p>
                  <w:pPr>
                    <w:keepNext w:val="0"/>
                    <w:keepLines w:val="0"/>
                    <w:suppressLineNumbers w:val="0"/>
                    <w:spacing w:before="0" w:beforeAutospacing="0" w:after="0" w:afterAutospacing="0"/>
                    <w:ind w:left="0" w:right="0"/>
                    <w:jc w:val="center"/>
                    <w:rPr>
                      <w:rFonts w:hint="eastAsia" w:ascii="宋体" w:hAnsi="宋体" w:eastAsia="宋体" w:cs="宋体"/>
                      <w:bCs/>
                      <w:szCs w:val="21"/>
                      <w:lang w:eastAsia="zh-CN"/>
                    </w:rPr>
                  </w:pPr>
                  <w:r>
                    <w:rPr>
                      <w:rFonts w:hint="eastAsia" w:ascii="宋体" w:hAnsi="宋体" w:eastAsia="宋体" w:cs="宋体"/>
                      <w:bCs/>
                      <w:szCs w:val="21"/>
                      <w:lang w:eastAsia="zh-CN"/>
                    </w:rPr>
                    <w:t>废油桶</w:t>
                  </w:r>
                </w:p>
              </w:tc>
              <w:tc>
                <w:tcPr>
                  <w:tcW w:w="466" w:type="pct"/>
                  <w:tcBorders>
                    <w:top w:val="single" w:color="000000" w:sz="6" w:space="0"/>
                    <w:left w:val="single" w:color="000000" w:sz="8" w:space="0"/>
                    <w:bottom w:val="single" w:color="000000" w:sz="6"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szCs w:val="21"/>
                    </w:rPr>
                  </w:pPr>
                  <w:r>
                    <w:rPr>
                      <w:rFonts w:hint="eastAsia" w:ascii="Times New Roman" w:hAnsi="Times New Roman" w:eastAsia="宋体"/>
                      <w:szCs w:val="21"/>
                    </w:rPr>
                    <w:t>HW08</w:t>
                  </w:r>
                </w:p>
              </w:tc>
              <w:tc>
                <w:tcPr>
                  <w:tcW w:w="480"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szCs w:val="21"/>
                    </w:rPr>
                  </w:pPr>
                  <w:r>
                    <w:rPr>
                      <w:rFonts w:hint="eastAsia" w:ascii="Times New Roman" w:hAnsi="Times New Roman" w:eastAsia="宋体"/>
                      <w:szCs w:val="21"/>
                    </w:rPr>
                    <w:t>T，I</w:t>
                  </w:r>
                </w:p>
              </w:tc>
              <w:tc>
                <w:tcPr>
                  <w:tcW w:w="534"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szCs w:val="21"/>
                    </w:rPr>
                  </w:pPr>
                  <w:r>
                    <w:rPr>
                      <w:rFonts w:hint="eastAsia" w:ascii="Times New Roman" w:hAnsi="Times New Roman" w:eastAsia="宋体"/>
                      <w:szCs w:val="21"/>
                    </w:rPr>
                    <w:t>固态</w:t>
                  </w:r>
                </w:p>
              </w:tc>
              <w:tc>
                <w:tcPr>
                  <w:tcW w:w="848"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szCs w:val="21"/>
                      <w:lang w:val="en-US" w:eastAsia="zh-CN"/>
                    </w:rPr>
                  </w:pPr>
                  <w:r>
                    <w:rPr>
                      <w:rFonts w:hint="eastAsia" w:ascii="Times New Roman" w:hAnsi="Times New Roman" w:eastAsia="宋体"/>
                      <w:szCs w:val="21"/>
                      <w:lang w:val="en-US" w:eastAsia="zh-CN"/>
                    </w:rPr>
                    <w:t>/</w:t>
                  </w:r>
                </w:p>
              </w:tc>
              <w:tc>
                <w:tcPr>
                  <w:tcW w:w="856"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0.2</w:t>
                  </w:r>
                </w:p>
              </w:tc>
              <w:tc>
                <w:tcPr>
                  <w:tcW w:w="649" w:type="pct"/>
                  <w:vMerge w:val="continue"/>
                  <w:tcBorders>
                    <w:left w:val="single" w:color="000000" w:sz="8"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szCs w:val="21"/>
                    </w:rPr>
                  </w:pP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PrEx>
              <w:trPr>
                <w:trHeight w:val="454" w:hRule="atLeast"/>
              </w:trPr>
              <w:tc>
                <w:tcPr>
                  <w:tcW w:w="522" w:type="pct"/>
                  <w:vMerge w:val="continue"/>
                  <w:tcBorders>
                    <w:left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rPr>
                      <w:rFonts w:hint="default" w:ascii="Times New Roman" w:hAnsi="Times New Roman" w:eastAsia="宋体" w:cs="Times New Roman"/>
                      <w:szCs w:val="21"/>
                    </w:rPr>
                  </w:pPr>
                </w:p>
              </w:tc>
              <w:tc>
                <w:tcPr>
                  <w:tcW w:w="639" w:type="pct"/>
                  <w:tcBorders>
                    <w:top w:val="single" w:color="000000" w:sz="8" w:space="0"/>
                    <w:left w:val="single" w:color="000000" w:sz="8" w:space="0"/>
                    <w:bottom w:val="single" w:color="000000" w:sz="8" w:space="0"/>
                    <w:right w:val="single" w:color="000000" w:sz="8" w:space="0"/>
                  </w:tcBorders>
                  <w:vAlign w:val="center"/>
                </w:tcPr>
                <w:p>
                  <w:pPr>
                    <w:keepNext w:val="0"/>
                    <w:keepLines w:val="0"/>
                    <w:suppressLineNumbers w:val="0"/>
                    <w:spacing w:before="0" w:beforeAutospacing="0" w:after="0" w:afterAutospacing="0"/>
                    <w:ind w:left="0" w:right="0"/>
                    <w:jc w:val="center"/>
                    <w:rPr>
                      <w:rFonts w:hint="default" w:ascii="宋体" w:hAnsi="宋体" w:eastAsia="宋体" w:cs="宋体"/>
                      <w:bCs/>
                      <w:szCs w:val="21"/>
                    </w:rPr>
                  </w:pPr>
                  <w:r>
                    <w:rPr>
                      <w:rFonts w:hint="eastAsia" w:ascii="宋体" w:hAnsi="宋体" w:eastAsia="宋体" w:cs="宋体"/>
                      <w:bCs/>
                      <w:szCs w:val="21"/>
                    </w:rPr>
                    <w:t>废活性炭</w:t>
                  </w:r>
                </w:p>
              </w:tc>
              <w:tc>
                <w:tcPr>
                  <w:tcW w:w="466" w:type="pct"/>
                  <w:tcBorders>
                    <w:top w:val="single" w:color="000000" w:sz="6" w:space="0"/>
                    <w:left w:val="single" w:color="000000" w:sz="8" w:space="0"/>
                    <w:bottom w:val="single" w:color="000000" w:sz="6"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default" w:ascii="Times New Roman" w:hAnsi="Times New Roman" w:eastAsia="宋体"/>
                      <w:szCs w:val="21"/>
                    </w:rPr>
                    <w:t>HW39</w:t>
                  </w:r>
                </w:p>
              </w:tc>
              <w:tc>
                <w:tcPr>
                  <w:tcW w:w="480"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T</w:t>
                  </w:r>
                </w:p>
              </w:tc>
              <w:tc>
                <w:tcPr>
                  <w:tcW w:w="534"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固态</w:t>
                  </w:r>
                </w:p>
              </w:tc>
              <w:tc>
                <w:tcPr>
                  <w:tcW w:w="848"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rPr>
                  </w:pPr>
                  <w:r>
                    <w:rPr>
                      <w:rFonts w:hint="eastAsia" w:ascii="Times New Roman" w:hAnsi="Times New Roman" w:eastAsia="宋体"/>
                      <w:szCs w:val="21"/>
                    </w:rPr>
                    <w:t>/</w:t>
                  </w:r>
                </w:p>
              </w:tc>
              <w:tc>
                <w:tcPr>
                  <w:tcW w:w="856" w:type="pct"/>
                  <w:tcBorders>
                    <w:top w:val="single" w:color="auto" w:sz="4" w:space="0"/>
                    <w:left w:val="single" w:color="000000" w:sz="8" w:space="0"/>
                    <w:bottom w:val="single" w:color="auto" w:sz="4" w:space="0"/>
                    <w:right w:val="single" w:color="000000" w:sz="8" w:space="0"/>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szCs w:val="21"/>
                      <w:lang w:val="en-US" w:eastAsia="zh-CN"/>
                    </w:rPr>
                  </w:pPr>
                  <w:r>
                    <w:rPr>
                      <w:rFonts w:hint="eastAsia" w:ascii="Times New Roman" w:hAnsi="Times New Roman" w:eastAsia="宋体"/>
                      <w:szCs w:val="21"/>
                      <w:lang w:val="en-US" w:eastAsia="zh-CN"/>
                    </w:rPr>
                    <w:t>0.6</w:t>
                  </w:r>
                </w:p>
              </w:tc>
              <w:tc>
                <w:tcPr>
                  <w:tcW w:w="649" w:type="pct"/>
                  <w:vMerge w:val="continue"/>
                  <w:tcBorders>
                    <w:left w:val="single" w:color="000000" w:sz="8" w:space="0"/>
                    <w:right w:val="single" w:color="auto" w:sz="4" w:space="0"/>
                  </w:tcBorders>
                  <w:vAlign w:val="center"/>
                </w:tcPr>
                <w:p>
                  <w:pPr>
                    <w:keepNext w:val="0"/>
                    <w:keepLines w:val="0"/>
                    <w:widowControl/>
                    <w:suppressLineNumbers w:val="0"/>
                    <w:spacing w:before="0" w:beforeAutospacing="0" w:after="0" w:afterAutospacing="0"/>
                    <w:ind w:left="0" w:right="0"/>
                    <w:rPr>
                      <w:rFonts w:hint="default" w:ascii="Times New Roman" w:hAnsi="Times New Roman" w:eastAsia="宋体" w:cs="Times New Roman"/>
                      <w:szCs w:val="21"/>
                    </w:rPr>
                  </w:pPr>
                </w:p>
              </w:tc>
            </w:tr>
          </w:tbl>
          <w:p>
            <w:pPr>
              <w:keepNext w:val="0"/>
              <w:keepLines w:val="0"/>
              <w:suppressLineNumbers w:val="0"/>
              <w:spacing w:before="0" w:beforeAutospacing="0" w:after="0" w:afterAutospacing="0" w:line="360" w:lineRule="auto"/>
              <w:ind w:left="0" w:right="0"/>
              <w:rPr>
                <w:rFonts w:hint="default"/>
                <w:b/>
                <w:sz w:val="28"/>
                <w:szCs w:val="28"/>
              </w:rPr>
            </w:pPr>
            <w:r>
              <w:rPr>
                <w:rFonts w:hint="eastAsia"/>
                <w:b/>
                <w:sz w:val="28"/>
                <w:szCs w:val="28"/>
              </w:rPr>
              <w:t>3.2环保投资</w:t>
            </w:r>
          </w:p>
          <w:p>
            <w:pPr>
              <w:keepNext w:val="0"/>
              <w:keepLines w:val="0"/>
              <w:suppressLineNumbers w:val="0"/>
              <w:spacing w:before="0" w:beforeAutospacing="0" w:after="0" w:afterAutospacing="0" w:line="360" w:lineRule="auto"/>
              <w:ind w:left="0" w:right="0" w:firstLine="480" w:firstLineChars="200"/>
              <w:jc w:val="left"/>
              <w:rPr>
                <w:rFonts w:hint="default" w:hAnsi="宋体"/>
                <w:color w:val="FF0000"/>
                <w:sz w:val="24"/>
              </w:rPr>
            </w:pPr>
            <w:r>
              <w:rPr>
                <w:rFonts w:hint="eastAsia" w:hAnsi="宋体"/>
                <w:sz w:val="24"/>
              </w:rPr>
              <w:t>本</w:t>
            </w:r>
            <w:r>
              <w:rPr>
                <w:rFonts w:hint="default" w:hAnsi="宋体"/>
                <w:sz w:val="24"/>
              </w:rPr>
              <w:t>项目总投</w:t>
            </w:r>
            <w:r>
              <w:rPr>
                <w:rFonts w:hint="default" w:hAnsi="宋体"/>
                <w:color w:val="auto"/>
                <w:sz w:val="24"/>
              </w:rPr>
              <w:t>资</w:t>
            </w:r>
            <w:r>
              <w:rPr>
                <w:rFonts w:hint="eastAsia" w:hAnsi="宋体"/>
                <w:color w:val="auto"/>
                <w:sz w:val="24"/>
                <w:lang w:val="en-US" w:eastAsia="zh-CN"/>
              </w:rPr>
              <w:t>10000</w:t>
            </w:r>
            <w:r>
              <w:rPr>
                <w:rFonts w:hint="eastAsia" w:hAnsi="宋体"/>
                <w:color w:val="auto"/>
                <w:sz w:val="24"/>
              </w:rPr>
              <w:t>万</w:t>
            </w:r>
            <w:r>
              <w:rPr>
                <w:rFonts w:hint="default" w:hAnsi="宋体"/>
                <w:sz w:val="24"/>
              </w:rPr>
              <w:t>元，</w:t>
            </w:r>
            <w:r>
              <w:rPr>
                <w:rFonts w:hint="eastAsia" w:hAnsi="宋体"/>
                <w:sz w:val="24"/>
              </w:rPr>
              <w:t>环保投资</w:t>
            </w:r>
            <w:r>
              <w:rPr>
                <w:rFonts w:hint="eastAsia" w:hAnsi="宋体"/>
                <w:color w:val="auto"/>
                <w:sz w:val="24"/>
                <w:lang w:val="en-US" w:eastAsia="zh-CN"/>
              </w:rPr>
              <w:t>58</w:t>
            </w:r>
            <w:r>
              <w:rPr>
                <w:rFonts w:hint="eastAsia" w:hAnsi="宋体"/>
                <w:sz w:val="24"/>
              </w:rPr>
              <w:t>万元，占总投资额</w:t>
            </w:r>
            <w:r>
              <w:rPr>
                <w:rFonts w:hint="eastAsia" w:hAnsi="宋体"/>
                <w:color w:val="auto"/>
                <w:sz w:val="24"/>
              </w:rPr>
              <w:t>的</w:t>
            </w:r>
            <w:r>
              <w:rPr>
                <w:rFonts w:hint="eastAsia" w:hAnsi="宋体"/>
                <w:color w:val="auto"/>
                <w:sz w:val="24"/>
                <w:lang w:val="en-US" w:eastAsia="zh-CN"/>
              </w:rPr>
              <w:t>0.58</w:t>
            </w:r>
            <w:r>
              <w:rPr>
                <w:rFonts w:hint="eastAsia" w:hAnsi="宋体"/>
                <w:color w:val="auto"/>
                <w:sz w:val="24"/>
              </w:rPr>
              <w:t>%</w:t>
            </w:r>
            <w:r>
              <w:rPr>
                <w:rFonts w:hint="default" w:hAnsi="宋体"/>
                <w:color w:val="auto"/>
                <w:sz w:val="24"/>
              </w:rPr>
              <w:t>。</w:t>
            </w:r>
            <w:r>
              <w:rPr>
                <w:rFonts w:hint="default" w:hAnsi="宋体"/>
                <w:sz w:val="24"/>
              </w:rPr>
              <w:t>项目环保设施及其投资情况</w:t>
            </w:r>
            <w:r>
              <w:rPr>
                <w:rFonts w:hint="eastAsia" w:hAnsi="宋体"/>
                <w:sz w:val="24"/>
              </w:rPr>
              <w:t xml:space="preserve">见表3-4。    </w:t>
            </w:r>
            <w:r>
              <w:rPr>
                <w:rFonts w:hint="eastAsia" w:hAnsi="宋体"/>
                <w:color w:val="FF0000"/>
                <w:sz w:val="24"/>
              </w:rPr>
              <w:t xml:space="preserve">                                                                                                                                                                                                                                                                                                                                                                                                                                                                     </w:t>
            </w:r>
          </w:p>
          <w:p>
            <w:pPr>
              <w:keepNext w:val="0"/>
              <w:keepLines w:val="0"/>
              <w:suppressLineNumbers w:val="0"/>
              <w:tabs>
                <w:tab w:val="center" w:pos="4765"/>
                <w:tab w:val="left" w:pos="6420"/>
              </w:tabs>
              <w:adjustRightInd w:val="0"/>
              <w:snapToGrid w:val="0"/>
              <w:spacing w:before="0" w:beforeAutospacing="0" w:after="0" w:afterAutospacing="0" w:line="360" w:lineRule="auto"/>
              <w:ind w:left="0" w:right="0"/>
              <w:jc w:val="center"/>
              <w:rPr>
                <w:rFonts w:hint="default"/>
                <w:b/>
                <w:szCs w:val="21"/>
              </w:rPr>
            </w:pPr>
            <w:r>
              <w:rPr>
                <w:rFonts w:hint="default"/>
                <w:b/>
                <w:szCs w:val="21"/>
              </w:rPr>
              <w:t>表3-</w:t>
            </w:r>
            <w:r>
              <w:rPr>
                <w:rFonts w:hint="eastAsia"/>
                <w:b/>
                <w:szCs w:val="21"/>
              </w:rPr>
              <w:t>4</w:t>
            </w:r>
            <w:r>
              <w:rPr>
                <w:rFonts w:hint="default"/>
                <w:b/>
                <w:szCs w:val="21"/>
              </w:rPr>
              <w:t xml:space="preserve">  建设项目环保投资一览表</w:t>
            </w:r>
            <w:r>
              <w:rPr>
                <w:rFonts w:hint="eastAsia"/>
                <w:b/>
                <w:szCs w:val="21"/>
              </w:rPr>
              <w:t xml:space="preserve">      </w:t>
            </w:r>
            <w:r>
              <w:rPr>
                <w:rFonts w:hint="eastAsia"/>
                <w:bCs/>
                <w:szCs w:val="21"/>
              </w:rPr>
              <w:t>单位：万元</w:t>
            </w:r>
          </w:p>
          <w:tbl>
            <w:tblPr>
              <w:tblStyle w:val="16"/>
              <w:tblW w:w="9354"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3185"/>
              <w:gridCol w:w="863"/>
              <w:gridCol w:w="3379"/>
              <w:gridCol w:w="78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vAlign w:val="center"/>
                </w:tcPr>
                <w:p>
                  <w:pPr>
                    <w:keepNext w:val="0"/>
                    <w:keepLines w:val="0"/>
                    <w:suppressLineNumbers w:val="0"/>
                    <w:snapToGrid w:val="0"/>
                    <w:spacing w:before="0" w:beforeAutospacing="0" w:after="0" w:afterAutospacing="0"/>
                    <w:ind w:left="0" w:right="0"/>
                    <w:jc w:val="center"/>
                    <w:rPr>
                      <w:rFonts w:hint="default"/>
                      <w:b/>
                      <w:bCs/>
                      <w:szCs w:val="21"/>
                    </w:rPr>
                  </w:pPr>
                  <w:r>
                    <w:rPr>
                      <w:rFonts w:hint="eastAsia"/>
                      <w:b/>
                      <w:bCs/>
                      <w:szCs w:val="21"/>
                    </w:rPr>
                    <w:t>污染源</w:t>
                  </w:r>
                </w:p>
              </w:tc>
              <w:tc>
                <w:tcPr>
                  <w:tcW w:w="3185" w:type="dxa"/>
                  <w:vAlign w:val="center"/>
                </w:tcPr>
                <w:p>
                  <w:pPr>
                    <w:keepNext w:val="0"/>
                    <w:keepLines w:val="0"/>
                    <w:suppressLineNumbers w:val="0"/>
                    <w:snapToGrid w:val="0"/>
                    <w:spacing w:before="0" w:beforeAutospacing="0" w:after="0" w:afterAutospacing="0"/>
                    <w:ind w:left="0" w:right="0"/>
                    <w:jc w:val="center"/>
                    <w:rPr>
                      <w:rFonts w:hint="default"/>
                      <w:b/>
                      <w:bCs/>
                      <w:szCs w:val="21"/>
                    </w:rPr>
                  </w:pPr>
                  <w:r>
                    <w:rPr>
                      <w:rFonts w:hint="eastAsia"/>
                      <w:b/>
                      <w:bCs/>
                      <w:szCs w:val="21"/>
                    </w:rPr>
                    <w:t>防治措施</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b/>
                      <w:bCs/>
                      <w:szCs w:val="21"/>
                    </w:rPr>
                  </w:pPr>
                  <w:r>
                    <w:rPr>
                      <w:rFonts w:hint="eastAsia"/>
                      <w:b/>
                      <w:bCs/>
                      <w:szCs w:val="21"/>
                    </w:rPr>
                    <w:t>环评</w:t>
                  </w:r>
                </w:p>
                <w:p>
                  <w:pPr>
                    <w:keepNext w:val="0"/>
                    <w:keepLines w:val="0"/>
                    <w:suppressLineNumbers w:val="0"/>
                    <w:snapToGrid w:val="0"/>
                    <w:spacing w:before="0" w:beforeAutospacing="0" w:after="0" w:afterAutospacing="0"/>
                    <w:ind w:left="0" w:right="0"/>
                    <w:jc w:val="center"/>
                    <w:rPr>
                      <w:rFonts w:hint="default"/>
                      <w:b/>
                      <w:bCs/>
                      <w:szCs w:val="21"/>
                    </w:rPr>
                  </w:pPr>
                  <w:r>
                    <w:rPr>
                      <w:rFonts w:hint="eastAsia"/>
                      <w:b/>
                      <w:bCs/>
                      <w:szCs w:val="21"/>
                      <w:lang w:val="en-US" w:eastAsia="zh-CN"/>
                    </w:rPr>
                    <w:t xml:space="preserve"> </w:t>
                  </w:r>
                  <w:r>
                    <w:rPr>
                      <w:rFonts w:hint="eastAsia"/>
                      <w:b/>
                      <w:bCs/>
                      <w:szCs w:val="21"/>
                    </w:rPr>
                    <w:t>投资</w:t>
                  </w:r>
                </w:p>
              </w:tc>
              <w:tc>
                <w:tcPr>
                  <w:tcW w:w="3379" w:type="dxa"/>
                  <w:vAlign w:val="center"/>
                </w:tcPr>
                <w:p>
                  <w:pPr>
                    <w:keepNext w:val="0"/>
                    <w:keepLines w:val="0"/>
                    <w:suppressLineNumbers w:val="0"/>
                    <w:snapToGrid w:val="0"/>
                    <w:spacing w:before="0" w:beforeAutospacing="0" w:after="0" w:afterAutospacing="0"/>
                    <w:ind w:left="0" w:right="0"/>
                    <w:jc w:val="center"/>
                    <w:rPr>
                      <w:rFonts w:hint="default"/>
                      <w:b/>
                      <w:bCs/>
                      <w:szCs w:val="21"/>
                    </w:rPr>
                  </w:pPr>
                  <w:r>
                    <w:rPr>
                      <w:rFonts w:hint="default"/>
                      <w:b/>
                      <w:bCs/>
                      <w:szCs w:val="21"/>
                    </w:rPr>
                    <w:t>落实情况</w:t>
                  </w:r>
                </w:p>
              </w:tc>
              <w:tc>
                <w:tcPr>
                  <w:tcW w:w="787" w:type="dxa"/>
                  <w:vAlign w:val="center"/>
                </w:tcPr>
                <w:p>
                  <w:pPr>
                    <w:pStyle w:val="26"/>
                    <w:keepNext w:val="0"/>
                    <w:keepLines w:val="0"/>
                    <w:suppressLineNumbers w:val="0"/>
                    <w:spacing w:beforeAutospacing="0" w:afterAutospacing="0"/>
                    <w:ind w:left="0" w:right="0"/>
                    <w:rPr>
                      <w:rFonts w:hint="default"/>
                      <w:b/>
                      <w:bCs/>
                      <w:szCs w:val="21"/>
                    </w:rPr>
                  </w:pPr>
                  <w:r>
                    <w:rPr>
                      <w:rFonts w:hint="default" w:eastAsia="宋体"/>
                      <w:b/>
                      <w:bCs/>
                      <w:kern w:val="2"/>
                      <w:sz w:val="21"/>
                      <w:szCs w:val="21"/>
                    </w:rPr>
                    <w:t>实际投资</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1140" w:type="dxa"/>
                  <w:vMerge w:val="restart"/>
                  <w:vAlign w:val="center"/>
                </w:tcPr>
                <w:p>
                  <w:pPr>
                    <w:keepNext w:val="0"/>
                    <w:keepLines w:val="0"/>
                    <w:suppressLineNumbers w:val="0"/>
                    <w:snapToGrid w:val="0"/>
                    <w:spacing w:before="0" w:beforeAutospacing="0" w:after="0" w:afterAutospacing="0"/>
                    <w:ind w:left="0" w:right="0"/>
                    <w:jc w:val="center"/>
                    <w:rPr>
                      <w:rFonts w:hint="default"/>
                      <w:szCs w:val="21"/>
                    </w:rPr>
                  </w:pPr>
                  <w:r>
                    <w:rPr>
                      <w:rFonts w:hint="eastAsia"/>
                      <w:szCs w:val="21"/>
                    </w:rPr>
                    <w:t>噪声</w:t>
                  </w:r>
                </w:p>
              </w:tc>
              <w:tc>
                <w:tcPr>
                  <w:tcW w:w="3185" w:type="dxa"/>
                  <w:vAlign w:val="center"/>
                </w:tcPr>
                <w:p>
                  <w:pPr>
                    <w:keepNext w:val="0"/>
                    <w:keepLines w:val="0"/>
                    <w:suppressLineNumbers w:val="0"/>
                    <w:snapToGrid w:val="0"/>
                    <w:spacing w:before="0" w:beforeAutospacing="0" w:after="0" w:afterAutospacing="0"/>
                    <w:ind w:left="0" w:right="0"/>
                    <w:jc w:val="center"/>
                    <w:rPr>
                      <w:rFonts w:hint="eastAsia" w:eastAsia="宋体"/>
                      <w:szCs w:val="21"/>
                      <w:lang w:eastAsia="zh-CN"/>
                    </w:rPr>
                  </w:pPr>
                  <w:r>
                    <w:rPr>
                      <w:rFonts w:hint="eastAsia"/>
                      <w:szCs w:val="21"/>
                      <w:lang w:eastAsia="zh-CN"/>
                    </w:rPr>
                    <w:t>施工期场地</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eastAsia="宋体"/>
                      <w:lang w:val="en-US" w:eastAsia="zh-CN"/>
                    </w:rPr>
                  </w:pPr>
                  <w:r>
                    <w:rPr>
                      <w:rFonts w:hint="eastAsia"/>
                      <w:lang w:val="en-US" w:eastAsia="zh-CN"/>
                    </w:rPr>
                    <w:t>5.0</w:t>
                  </w:r>
                </w:p>
              </w:tc>
              <w:tc>
                <w:tcPr>
                  <w:tcW w:w="3379" w:type="dxa"/>
                  <w:vAlign w:val="center"/>
                </w:tcPr>
                <w:p>
                  <w:pPr>
                    <w:keepNext w:val="0"/>
                    <w:keepLines w:val="0"/>
                    <w:suppressLineNumbers w:val="0"/>
                    <w:snapToGrid w:val="0"/>
                    <w:spacing w:before="0" w:beforeAutospacing="0" w:after="0" w:afterAutospacing="0"/>
                    <w:ind w:left="0" w:leftChars="0" w:right="0" w:rightChars="0"/>
                    <w:jc w:val="center"/>
                    <w:rPr>
                      <w:rFonts w:hint="eastAsia" w:eastAsia="宋体"/>
                      <w:szCs w:val="21"/>
                      <w:lang w:eastAsia="zh-CN"/>
                    </w:rPr>
                  </w:pPr>
                  <w:r>
                    <w:rPr>
                      <w:rFonts w:hint="eastAsia"/>
                      <w:szCs w:val="21"/>
                      <w:lang w:eastAsia="zh-CN"/>
                    </w:rPr>
                    <w:t>声屏障</w:t>
                  </w:r>
                </w:p>
              </w:tc>
              <w:tc>
                <w:tcPr>
                  <w:tcW w:w="787" w:type="dxa"/>
                  <w:vAlign w:val="center"/>
                </w:tcPr>
                <w:p>
                  <w:pPr>
                    <w:keepNext w:val="0"/>
                    <w:keepLines w:val="0"/>
                    <w:suppressLineNumbers w:val="0"/>
                    <w:snapToGrid w:val="0"/>
                    <w:spacing w:before="0" w:beforeAutospacing="0" w:after="0" w:afterAutospacing="0"/>
                    <w:ind w:left="0" w:leftChars="0" w:right="0" w:rightChars="0"/>
                    <w:jc w:val="center"/>
                    <w:rPr>
                      <w:rFonts w:hint="eastAsia" w:eastAsia="宋体"/>
                      <w:bCs/>
                      <w:szCs w:val="21"/>
                      <w:lang w:val="en-US" w:eastAsia="zh-CN"/>
                    </w:rPr>
                  </w:pPr>
                  <w:r>
                    <w:rPr>
                      <w:rFonts w:hint="eastAsia"/>
                      <w:lang w:val="en-US" w:eastAsia="zh-CN"/>
                    </w:rPr>
                    <w:t>5.0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1140" w:type="dxa"/>
                  <w:vMerge w:val="continue"/>
                  <w:vAlign w:val="center"/>
                </w:tcPr>
                <w:p>
                  <w:pPr>
                    <w:keepNext w:val="0"/>
                    <w:keepLines w:val="0"/>
                    <w:suppressLineNumbers w:val="0"/>
                    <w:snapToGrid w:val="0"/>
                    <w:spacing w:before="0" w:beforeAutospacing="0" w:after="0" w:afterAutospacing="0"/>
                    <w:ind w:left="0" w:right="0"/>
                    <w:jc w:val="center"/>
                    <w:rPr>
                      <w:rFonts w:hint="default"/>
                    </w:rPr>
                  </w:pPr>
                </w:p>
              </w:tc>
              <w:tc>
                <w:tcPr>
                  <w:tcW w:w="3185" w:type="dxa"/>
                  <w:vAlign w:val="center"/>
                </w:tcPr>
                <w:p>
                  <w:pPr>
                    <w:keepNext w:val="0"/>
                    <w:keepLines w:val="0"/>
                    <w:suppressLineNumbers w:val="0"/>
                    <w:snapToGrid w:val="0"/>
                    <w:spacing w:before="0" w:beforeAutospacing="0" w:after="0" w:afterAutospacing="0"/>
                    <w:ind w:left="0" w:right="0"/>
                    <w:jc w:val="center"/>
                    <w:rPr>
                      <w:rFonts w:hint="eastAsia" w:eastAsia="宋体"/>
                      <w:szCs w:val="21"/>
                      <w:lang w:eastAsia="zh-CN"/>
                    </w:rPr>
                  </w:pPr>
                  <w:r>
                    <w:rPr>
                      <w:rFonts w:hint="eastAsia"/>
                      <w:szCs w:val="21"/>
                      <w:lang w:eastAsia="zh-CN"/>
                    </w:rPr>
                    <w:t>产噪设备</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10.0</w:t>
                  </w:r>
                </w:p>
              </w:tc>
              <w:tc>
                <w:tcPr>
                  <w:tcW w:w="3379" w:type="dxa"/>
                  <w:vAlign w:val="center"/>
                </w:tcPr>
                <w:p>
                  <w:pPr>
                    <w:keepNext w:val="0"/>
                    <w:keepLines w:val="0"/>
                    <w:suppressLineNumbers w:val="0"/>
                    <w:snapToGrid w:val="0"/>
                    <w:spacing w:before="0" w:beforeAutospacing="0" w:after="0" w:afterAutospacing="0"/>
                    <w:ind w:left="0" w:right="0"/>
                    <w:jc w:val="center"/>
                    <w:rPr>
                      <w:rFonts w:hint="eastAsia" w:eastAsia="宋体"/>
                      <w:szCs w:val="21"/>
                      <w:lang w:eastAsia="zh-CN"/>
                    </w:rPr>
                  </w:pPr>
                  <w:r>
                    <w:rPr>
                      <w:rFonts w:hint="eastAsia"/>
                      <w:szCs w:val="21"/>
                      <w:lang w:eastAsia="zh-CN"/>
                    </w:rPr>
                    <w:t>安装减震垫，车间隔声</w:t>
                  </w:r>
                </w:p>
              </w:tc>
              <w:tc>
                <w:tcPr>
                  <w:tcW w:w="787" w:type="dxa"/>
                  <w:vAlign w:val="center"/>
                </w:tcPr>
                <w:p>
                  <w:pPr>
                    <w:keepNext w:val="0"/>
                    <w:keepLines w:val="0"/>
                    <w:suppressLineNumbers w:val="0"/>
                    <w:snapToGrid w:val="0"/>
                    <w:spacing w:before="0" w:beforeAutospacing="0" w:after="0" w:afterAutospacing="0"/>
                    <w:ind w:left="0" w:leftChars="0" w:right="0" w:rightChars="0"/>
                    <w:jc w:val="center"/>
                    <w:rPr>
                      <w:rFonts w:hint="eastAsia" w:eastAsia="宋体"/>
                      <w:szCs w:val="21"/>
                      <w:lang w:eastAsia="zh-CN"/>
                    </w:rPr>
                  </w:pPr>
                  <w:r>
                    <w:rPr>
                      <w:rFonts w:hint="eastAsia"/>
                      <w:szCs w:val="21"/>
                      <w:lang w:val="en-US" w:eastAsia="zh-CN"/>
                    </w:rPr>
                    <w:t>10.0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140" w:type="dxa"/>
                  <w:vMerge w:val="restart"/>
                  <w:vAlign w:val="center"/>
                </w:tcPr>
                <w:p>
                  <w:pPr>
                    <w:keepNext w:val="0"/>
                    <w:keepLines w:val="0"/>
                    <w:suppressLineNumbers w:val="0"/>
                    <w:snapToGrid w:val="0"/>
                    <w:spacing w:before="0" w:beforeAutospacing="0" w:after="0" w:afterAutospacing="0"/>
                    <w:ind w:left="0" w:right="0"/>
                    <w:jc w:val="center"/>
                    <w:rPr>
                      <w:rFonts w:hint="default"/>
                      <w:szCs w:val="21"/>
                    </w:rPr>
                  </w:pPr>
                  <w:r>
                    <w:rPr>
                      <w:rFonts w:hint="eastAsia"/>
                      <w:szCs w:val="21"/>
                    </w:rPr>
                    <w:t>废水</w:t>
                  </w:r>
                </w:p>
              </w:tc>
              <w:tc>
                <w:tcPr>
                  <w:tcW w:w="3185" w:type="dxa"/>
                  <w:vAlign w:val="center"/>
                </w:tcPr>
                <w:p>
                  <w:pPr>
                    <w:keepNext w:val="0"/>
                    <w:keepLines w:val="0"/>
                    <w:suppressLineNumbers w:val="0"/>
                    <w:snapToGrid w:val="0"/>
                    <w:spacing w:before="0" w:beforeAutospacing="0" w:after="0" w:afterAutospacing="0"/>
                    <w:ind w:left="0" w:right="0"/>
                    <w:jc w:val="center"/>
                    <w:rPr>
                      <w:rFonts w:hint="eastAsia" w:eastAsia="宋体"/>
                      <w:szCs w:val="21"/>
                      <w:lang w:eastAsia="zh-CN"/>
                    </w:rPr>
                  </w:pPr>
                  <w:r>
                    <w:rPr>
                      <w:rFonts w:hint="eastAsia"/>
                      <w:szCs w:val="21"/>
                      <w:lang w:eastAsia="zh-CN"/>
                    </w:rPr>
                    <w:t>施工期污水</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eastAsia="宋体"/>
                      <w:lang w:val="en-US" w:eastAsia="zh-CN"/>
                    </w:rPr>
                  </w:pPr>
                  <w:r>
                    <w:rPr>
                      <w:rFonts w:hint="eastAsia"/>
                      <w:lang w:val="en-US" w:eastAsia="zh-CN"/>
                    </w:rPr>
                    <w:t>2.0</w:t>
                  </w:r>
                </w:p>
              </w:tc>
              <w:tc>
                <w:tcPr>
                  <w:tcW w:w="3379" w:type="dxa"/>
                  <w:vAlign w:val="center"/>
                </w:tcPr>
                <w:p>
                  <w:pPr>
                    <w:keepNext w:val="0"/>
                    <w:keepLines w:val="0"/>
                    <w:suppressLineNumbers w:val="0"/>
                    <w:snapToGrid w:val="0"/>
                    <w:spacing w:before="0" w:beforeAutospacing="0" w:after="0" w:afterAutospacing="0"/>
                    <w:ind w:left="0" w:leftChars="0" w:right="0" w:rightChars="0"/>
                    <w:jc w:val="center"/>
                    <w:rPr>
                      <w:rFonts w:hint="eastAsia" w:eastAsia="宋体"/>
                      <w:szCs w:val="21"/>
                      <w:lang w:eastAsia="zh-CN"/>
                    </w:rPr>
                  </w:pPr>
                  <w:r>
                    <w:rPr>
                      <w:rFonts w:hint="eastAsia"/>
                      <w:szCs w:val="21"/>
                      <w:lang w:eastAsia="zh-CN"/>
                    </w:rPr>
                    <w:t>施工场地临时沉淀池</w:t>
                  </w:r>
                </w:p>
              </w:tc>
              <w:tc>
                <w:tcPr>
                  <w:tcW w:w="787" w:type="dxa"/>
                  <w:vAlign w:val="center"/>
                </w:tcPr>
                <w:p>
                  <w:pPr>
                    <w:keepNext w:val="0"/>
                    <w:keepLines w:val="0"/>
                    <w:suppressLineNumbers w:val="0"/>
                    <w:snapToGrid w:val="0"/>
                    <w:spacing w:before="0" w:beforeAutospacing="0" w:after="0" w:afterAutospacing="0"/>
                    <w:ind w:left="0" w:leftChars="0" w:right="0" w:rightChars="0"/>
                    <w:jc w:val="center"/>
                    <w:rPr>
                      <w:rFonts w:hint="default" w:eastAsia="宋体"/>
                      <w:bCs/>
                      <w:szCs w:val="21"/>
                      <w:lang w:val="en-US" w:eastAsia="zh-CN"/>
                    </w:rPr>
                  </w:pPr>
                  <w:r>
                    <w:rPr>
                      <w:rFonts w:hint="eastAsia"/>
                      <w:lang w:val="en-US" w:eastAsia="zh-CN"/>
                    </w:rPr>
                    <w:t>2.0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140" w:type="dxa"/>
                  <w:vMerge w:val="continue"/>
                  <w:vAlign w:val="center"/>
                </w:tcPr>
                <w:p>
                  <w:pPr>
                    <w:keepNext w:val="0"/>
                    <w:keepLines w:val="0"/>
                    <w:suppressLineNumbers w:val="0"/>
                    <w:snapToGrid w:val="0"/>
                    <w:spacing w:before="0" w:beforeAutospacing="0" w:after="0" w:afterAutospacing="0"/>
                    <w:ind w:left="0" w:right="0"/>
                    <w:jc w:val="center"/>
                    <w:rPr>
                      <w:rFonts w:hint="default"/>
                    </w:rPr>
                  </w:pPr>
                </w:p>
              </w:tc>
              <w:tc>
                <w:tcPr>
                  <w:tcW w:w="3185" w:type="dxa"/>
                  <w:vAlign w:val="center"/>
                </w:tcPr>
                <w:p>
                  <w:pPr>
                    <w:keepNext w:val="0"/>
                    <w:keepLines w:val="0"/>
                    <w:suppressLineNumbers w:val="0"/>
                    <w:snapToGrid w:val="0"/>
                    <w:spacing w:before="0" w:beforeAutospacing="0" w:after="0" w:afterAutospacing="0"/>
                    <w:ind w:left="0" w:right="0"/>
                    <w:jc w:val="center"/>
                    <w:rPr>
                      <w:rFonts w:hint="eastAsia"/>
                      <w:szCs w:val="21"/>
                      <w:lang w:eastAsia="zh-CN"/>
                    </w:rPr>
                  </w:pPr>
                  <w:r>
                    <w:rPr>
                      <w:rFonts w:hint="eastAsia"/>
                      <w:szCs w:val="21"/>
                      <w:lang w:eastAsia="zh-CN"/>
                    </w:rPr>
                    <w:t>营运期生活污水</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szCs w:val="21"/>
                      <w:lang w:val="en-US" w:eastAsia="zh-CN"/>
                    </w:rPr>
                  </w:pPr>
                  <w:r>
                    <w:rPr>
                      <w:rFonts w:hint="eastAsia"/>
                      <w:szCs w:val="21"/>
                      <w:lang w:val="en-US" w:eastAsia="zh-CN"/>
                    </w:rPr>
                    <w:t>5.0</w:t>
                  </w:r>
                </w:p>
              </w:tc>
              <w:tc>
                <w:tcPr>
                  <w:tcW w:w="3379" w:type="dxa"/>
                  <w:vAlign w:val="center"/>
                </w:tcPr>
                <w:p>
                  <w:pPr>
                    <w:keepNext w:val="0"/>
                    <w:keepLines w:val="0"/>
                    <w:suppressLineNumbers w:val="0"/>
                    <w:snapToGrid w:val="0"/>
                    <w:spacing w:before="0" w:beforeAutospacing="0" w:after="0" w:afterAutospacing="0"/>
                    <w:ind w:left="0" w:right="0"/>
                    <w:jc w:val="center"/>
                    <w:rPr>
                      <w:rFonts w:hint="eastAsia"/>
                      <w:szCs w:val="21"/>
                      <w:lang w:eastAsia="zh-CN"/>
                    </w:rPr>
                  </w:pPr>
                  <w:r>
                    <w:rPr>
                      <w:rFonts w:hint="eastAsia" w:ascii="Times New Roman" w:hAnsi="Times New Roman" w:eastAsia="宋体"/>
                      <w:bCs/>
                      <w:szCs w:val="21"/>
                    </w:rPr>
                    <w:t>雨污水管网、化粪池</w:t>
                  </w:r>
                </w:p>
              </w:tc>
              <w:tc>
                <w:tcPr>
                  <w:tcW w:w="787" w:type="dxa"/>
                  <w:vAlign w:val="center"/>
                </w:tcPr>
                <w:p>
                  <w:pPr>
                    <w:keepNext w:val="0"/>
                    <w:keepLines w:val="0"/>
                    <w:suppressLineNumbers w:val="0"/>
                    <w:snapToGrid w:val="0"/>
                    <w:spacing w:before="0" w:beforeAutospacing="0" w:after="0" w:afterAutospacing="0"/>
                    <w:ind w:left="0" w:leftChars="0" w:right="0" w:rightChars="0"/>
                    <w:jc w:val="center"/>
                    <w:rPr>
                      <w:rFonts w:hint="eastAsia"/>
                      <w:szCs w:val="21"/>
                      <w:lang w:eastAsia="zh-CN"/>
                    </w:rPr>
                  </w:pPr>
                  <w:r>
                    <w:rPr>
                      <w:rFonts w:hint="eastAsia"/>
                      <w:szCs w:val="21"/>
                      <w:lang w:val="en-US" w:eastAsia="zh-CN"/>
                    </w:rPr>
                    <w:t>5.0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1140" w:type="dxa"/>
                  <w:vMerge w:val="restart"/>
                  <w:vAlign w:val="center"/>
                </w:tcPr>
                <w:p>
                  <w:pPr>
                    <w:keepNext w:val="0"/>
                    <w:keepLines w:val="0"/>
                    <w:suppressLineNumbers w:val="0"/>
                    <w:snapToGrid w:val="0"/>
                    <w:spacing w:before="0" w:beforeAutospacing="0" w:after="0" w:afterAutospacing="0"/>
                    <w:ind w:left="0" w:right="0"/>
                    <w:jc w:val="center"/>
                    <w:rPr>
                      <w:rFonts w:hint="default"/>
                      <w:szCs w:val="21"/>
                    </w:rPr>
                  </w:pPr>
                  <w:r>
                    <w:rPr>
                      <w:rFonts w:hint="eastAsia"/>
                      <w:szCs w:val="21"/>
                    </w:rPr>
                    <w:t>废气</w:t>
                  </w:r>
                </w:p>
              </w:tc>
              <w:tc>
                <w:tcPr>
                  <w:tcW w:w="3185" w:type="dxa"/>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施工期扬尘</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5.0</w:t>
                  </w:r>
                </w:p>
              </w:tc>
              <w:tc>
                <w:tcPr>
                  <w:tcW w:w="3379" w:type="dxa"/>
                  <w:vAlign w:val="center"/>
                </w:tcPr>
                <w:p>
                  <w:pPr>
                    <w:keepNext w:val="0"/>
                    <w:keepLines w:val="0"/>
                    <w:suppressLineNumbers w:val="0"/>
                    <w:snapToGrid w:val="0"/>
                    <w:spacing w:before="0" w:beforeAutospacing="0" w:after="0" w:afterAutospacing="0"/>
                    <w:ind w:left="0" w:leftChars="0" w:right="0" w:rightChars="0"/>
                    <w:jc w:val="center"/>
                    <w:rPr>
                      <w:rFonts w:hint="default"/>
                      <w:szCs w:val="21"/>
                    </w:rPr>
                  </w:pPr>
                  <w:r>
                    <w:rPr>
                      <w:rFonts w:hint="eastAsia"/>
                      <w:szCs w:val="21"/>
                      <w:lang w:eastAsia="zh-CN"/>
                    </w:rPr>
                    <w:t>挡风板、篷布等防护物品</w:t>
                  </w:r>
                </w:p>
              </w:tc>
              <w:tc>
                <w:tcPr>
                  <w:tcW w:w="787" w:type="dxa"/>
                  <w:vAlign w:val="center"/>
                </w:tcPr>
                <w:p>
                  <w:pPr>
                    <w:keepNext w:val="0"/>
                    <w:keepLines w:val="0"/>
                    <w:suppressLineNumbers w:val="0"/>
                    <w:snapToGrid w:val="0"/>
                    <w:spacing w:before="0" w:beforeAutospacing="0" w:after="0" w:afterAutospacing="0"/>
                    <w:ind w:left="0" w:leftChars="0" w:right="0" w:rightChars="0"/>
                    <w:jc w:val="center"/>
                    <w:rPr>
                      <w:rFonts w:hint="default" w:eastAsia="宋体"/>
                      <w:szCs w:val="21"/>
                      <w:lang w:val="en-US" w:eastAsia="zh-CN"/>
                    </w:rPr>
                  </w:pPr>
                  <w:r>
                    <w:rPr>
                      <w:rFonts w:hint="eastAsia"/>
                      <w:szCs w:val="21"/>
                      <w:lang w:val="en-US" w:eastAsia="zh-CN"/>
                    </w:rPr>
                    <w:t>5.0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1140" w:type="dxa"/>
                  <w:vMerge w:val="continue"/>
                  <w:vAlign w:val="center"/>
                </w:tcPr>
                <w:p>
                  <w:pPr>
                    <w:keepNext w:val="0"/>
                    <w:keepLines w:val="0"/>
                    <w:suppressLineNumbers w:val="0"/>
                    <w:snapToGrid w:val="0"/>
                    <w:spacing w:before="0" w:beforeAutospacing="0" w:after="0" w:afterAutospacing="0"/>
                    <w:ind w:left="0" w:right="0"/>
                    <w:jc w:val="both"/>
                    <w:rPr>
                      <w:rFonts w:hint="default"/>
                    </w:rPr>
                  </w:pPr>
                </w:p>
              </w:tc>
              <w:tc>
                <w:tcPr>
                  <w:tcW w:w="3185" w:type="dxa"/>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上料混料粉尘</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5.0</w:t>
                  </w:r>
                </w:p>
              </w:tc>
              <w:tc>
                <w:tcPr>
                  <w:tcW w:w="3379" w:type="dxa"/>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ascii="Times New Roman" w:hAnsi="Times New Roman" w:eastAsia="宋体" w:cs="Times New Roman"/>
                    </w:rPr>
                    <w:t>集气罩+脉冲布袋</w:t>
                  </w:r>
                  <w:r>
                    <w:rPr>
                      <w:rFonts w:hint="default" w:ascii="Times New Roman" w:hAnsi="Times New Roman" w:eastAsia="宋体" w:cs="Times New Roman"/>
                    </w:rPr>
                    <w:t>除尘器+1根15m高排气筒</w:t>
                  </w:r>
                </w:p>
              </w:tc>
              <w:tc>
                <w:tcPr>
                  <w:tcW w:w="787" w:type="dxa"/>
                  <w:vAlign w:val="center"/>
                </w:tcPr>
                <w:p>
                  <w:pPr>
                    <w:keepNext w:val="0"/>
                    <w:keepLines w:val="0"/>
                    <w:suppressLineNumbers w:val="0"/>
                    <w:snapToGrid w:val="0"/>
                    <w:spacing w:before="0" w:beforeAutospacing="0" w:after="0" w:afterAutospacing="0"/>
                    <w:ind w:left="0" w:leftChars="0" w:right="0" w:rightChars="0"/>
                    <w:jc w:val="center"/>
                    <w:rPr>
                      <w:rFonts w:hint="default" w:eastAsia="宋体"/>
                      <w:szCs w:val="21"/>
                      <w:lang w:val="en-US" w:eastAsia="zh-CN"/>
                    </w:rPr>
                  </w:pPr>
                  <w:r>
                    <w:rPr>
                      <w:rFonts w:hint="eastAsia"/>
                      <w:szCs w:val="21"/>
                      <w:lang w:val="en-US" w:eastAsia="zh-CN"/>
                    </w:rPr>
                    <w:t>5.0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1140" w:type="dxa"/>
                  <w:vMerge w:val="continue"/>
                  <w:vAlign w:val="center"/>
                </w:tcPr>
                <w:p>
                  <w:pPr>
                    <w:keepNext w:val="0"/>
                    <w:keepLines w:val="0"/>
                    <w:suppressLineNumbers w:val="0"/>
                    <w:snapToGrid w:val="0"/>
                    <w:spacing w:before="0" w:beforeAutospacing="0" w:after="0" w:afterAutospacing="0"/>
                    <w:ind w:left="0" w:right="0"/>
                    <w:jc w:val="both"/>
                    <w:rPr>
                      <w:rFonts w:hint="default" w:eastAsia="宋体"/>
                      <w:szCs w:val="21"/>
                      <w:lang w:val="en-US" w:eastAsia="zh-CN"/>
                    </w:rPr>
                  </w:pPr>
                </w:p>
              </w:tc>
              <w:tc>
                <w:tcPr>
                  <w:tcW w:w="3185" w:type="dxa"/>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窑炉废气</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20.0</w:t>
                  </w:r>
                </w:p>
              </w:tc>
              <w:tc>
                <w:tcPr>
                  <w:tcW w:w="3379" w:type="dxa"/>
                  <w:vMerge w:val="restart"/>
                  <w:vAlign w:val="center"/>
                </w:tcPr>
                <w:p>
                  <w:pPr>
                    <w:keepNext w:val="0"/>
                    <w:keepLines w:val="0"/>
                    <w:suppressLineNumbers w:val="0"/>
                    <w:snapToGrid w:val="0"/>
                    <w:spacing w:before="0" w:beforeAutospacing="0" w:after="0" w:afterAutospacing="0"/>
                    <w:ind w:left="0" w:right="0"/>
                    <w:jc w:val="both"/>
                    <w:rPr>
                      <w:rFonts w:hint="default" w:eastAsia="宋体"/>
                      <w:szCs w:val="21"/>
                      <w:lang w:val="en-US" w:eastAsia="zh-CN"/>
                    </w:rPr>
                  </w:pPr>
                  <w:r>
                    <w:rPr>
                      <w:rFonts w:hint="eastAsia" w:ascii="Times New Roman" w:hAnsi="Times New Roman" w:eastAsia="宋体" w:cs="Times New Roman"/>
                    </w:rPr>
                    <w:t>集气系统+水冷装置+吸附棉+活性炭吸附+</w:t>
                  </w:r>
                  <w:r>
                    <w:rPr>
                      <w:rFonts w:hint="default" w:ascii="Times New Roman" w:hAnsi="Times New Roman" w:eastAsia="宋体" w:cs="Times New Roman"/>
                    </w:rPr>
                    <w:t>1</w:t>
                  </w:r>
                  <w:r>
                    <w:rPr>
                      <w:rFonts w:hint="eastAsia" w:ascii="Times New Roman" w:hAnsi="Times New Roman" w:eastAsia="宋体" w:cs="Times New Roman"/>
                    </w:rPr>
                    <w:t>根1</w:t>
                  </w:r>
                  <w:r>
                    <w:rPr>
                      <w:rFonts w:hint="default" w:ascii="Times New Roman" w:hAnsi="Times New Roman" w:eastAsia="宋体" w:cs="Times New Roman"/>
                    </w:rPr>
                    <w:t>5</w:t>
                  </w:r>
                  <w:r>
                    <w:rPr>
                      <w:rFonts w:hint="eastAsia" w:ascii="Times New Roman" w:hAnsi="Times New Roman" w:eastAsia="宋体" w:cs="Times New Roman"/>
                    </w:rPr>
                    <w:t>m排气筒</w:t>
                  </w:r>
                </w:p>
              </w:tc>
              <w:tc>
                <w:tcPr>
                  <w:tcW w:w="787" w:type="dxa"/>
                  <w:vAlign w:val="center"/>
                </w:tcPr>
                <w:p>
                  <w:pPr>
                    <w:keepNext w:val="0"/>
                    <w:keepLines w:val="0"/>
                    <w:suppressLineNumbers w:val="0"/>
                    <w:snapToGrid w:val="0"/>
                    <w:spacing w:before="0" w:beforeAutospacing="0" w:after="0" w:afterAutospacing="0"/>
                    <w:ind w:left="0" w:leftChars="0" w:right="0" w:rightChars="0"/>
                    <w:jc w:val="center"/>
                    <w:rPr>
                      <w:rFonts w:hint="default" w:eastAsia="宋体"/>
                      <w:szCs w:val="21"/>
                      <w:lang w:val="en-US" w:eastAsia="zh-CN"/>
                    </w:rPr>
                  </w:pPr>
                  <w:r>
                    <w:rPr>
                      <w:rFonts w:hint="eastAsia"/>
                      <w:szCs w:val="21"/>
                      <w:lang w:val="en-US" w:eastAsia="zh-CN"/>
                    </w:rPr>
                    <w:t>20.0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1140" w:type="dxa"/>
                  <w:vMerge w:val="continue"/>
                  <w:vAlign w:val="center"/>
                </w:tcPr>
                <w:p>
                  <w:pPr>
                    <w:keepNext w:val="0"/>
                    <w:keepLines w:val="0"/>
                    <w:suppressLineNumbers w:val="0"/>
                    <w:snapToGrid w:val="0"/>
                    <w:spacing w:before="0" w:beforeAutospacing="0" w:after="0" w:afterAutospacing="0"/>
                    <w:ind w:left="0" w:right="0"/>
                    <w:jc w:val="both"/>
                    <w:rPr>
                      <w:rFonts w:hint="default" w:eastAsia="宋体"/>
                      <w:szCs w:val="21"/>
                      <w:lang w:val="en-US" w:eastAsia="zh-CN"/>
                    </w:rPr>
                  </w:pPr>
                </w:p>
              </w:tc>
              <w:tc>
                <w:tcPr>
                  <w:tcW w:w="3185" w:type="dxa"/>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烘干固化车间</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1.0</w:t>
                  </w:r>
                </w:p>
              </w:tc>
              <w:tc>
                <w:tcPr>
                  <w:tcW w:w="3379" w:type="dxa"/>
                  <w:vMerge w:val="continue"/>
                  <w:vAlign w:val="center"/>
                </w:tcPr>
                <w:p>
                  <w:pPr>
                    <w:keepNext w:val="0"/>
                    <w:keepLines w:val="0"/>
                    <w:suppressLineNumbers w:val="0"/>
                    <w:snapToGrid w:val="0"/>
                    <w:spacing w:before="0" w:beforeAutospacing="0" w:after="0" w:afterAutospacing="0"/>
                    <w:ind w:left="0" w:right="0"/>
                    <w:jc w:val="both"/>
                    <w:rPr>
                      <w:rFonts w:hint="default" w:eastAsia="宋体"/>
                      <w:szCs w:val="21"/>
                      <w:lang w:val="en-US" w:eastAsia="zh-CN"/>
                    </w:rPr>
                  </w:pPr>
                </w:p>
              </w:tc>
              <w:tc>
                <w:tcPr>
                  <w:tcW w:w="787" w:type="dxa"/>
                  <w:vAlign w:val="center"/>
                </w:tcPr>
                <w:p>
                  <w:pPr>
                    <w:keepNext w:val="0"/>
                    <w:keepLines w:val="0"/>
                    <w:suppressLineNumbers w:val="0"/>
                    <w:snapToGrid w:val="0"/>
                    <w:spacing w:before="0" w:beforeAutospacing="0" w:after="0" w:afterAutospacing="0"/>
                    <w:ind w:left="0" w:leftChars="0" w:right="0" w:rightChars="0"/>
                    <w:jc w:val="center"/>
                    <w:rPr>
                      <w:rFonts w:hint="default" w:eastAsia="宋体"/>
                      <w:szCs w:val="21"/>
                      <w:lang w:val="en-US" w:eastAsia="zh-CN"/>
                    </w:rPr>
                  </w:pPr>
                  <w:r>
                    <w:rPr>
                      <w:rFonts w:hint="eastAsia"/>
                      <w:szCs w:val="21"/>
                      <w:lang w:val="en-US" w:eastAsia="zh-CN"/>
                    </w:rPr>
                    <w:t>1.0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1140" w:type="dxa"/>
                  <w:vMerge w:val="continue"/>
                  <w:vAlign w:val="center"/>
                </w:tcPr>
                <w:p>
                  <w:pPr>
                    <w:keepNext w:val="0"/>
                    <w:keepLines w:val="0"/>
                    <w:suppressLineNumbers w:val="0"/>
                    <w:snapToGrid w:val="0"/>
                    <w:spacing w:before="0" w:beforeAutospacing="0" w:after="0" w:afterAutospacing="0"/>
                    <w:ind w:left="0" w:right="0"/>
                    <w:jc w:val="both"/>
                    <w:rPr>
                      <w:rFonts w:hint="default" w:eastAsia="宋体"/>
                      <w:szCs w:val="21"/>
                      <w:lang w:val="en-US" w:eastAsia="zh-CN"/>
                    </w:rPr>
                  </w:pPr>
                </w:p>
              </w:tc>
              <w:tc>
                <w:tcPr>
                  <w:tcW w:w="3185" w:type="dxa"/>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食堂油烟</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1.0</w:t>
                  </w:r>
                </w:p>
              </w:tc>
              <w:tc>
                <w:tcPr>
                  <w:tcW w:w="3379" w:type="dxa"/>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实际无食堂</w:t>
                  </w:r>
                </w:p>
              </w:tc>
              <w:tc>
                <w:tcPr>
                  <w:tcW w:w="787" w:type="dxa"/>
                  <w:vAlign w:val="center"/>
                </w:tcPr>
                <w:p>
                  <w:pPr>
                    <w:keepNext w:val="0"/>
                    <w:keepLines w:val="0"/>
                    <w:suppressLineNumbers w:val="0"/>
                    <w:snapToGrid w:val="0"/>
                    <w:spacing w:before="0" w:beforeAutospacing="0" w:after="0" w:afterAutospacing="0"/>
                    <w:ind w:left="0" w:leftChars="0" w:right="0" w:rightChars="0"/>
                    <w:jc w:val="center"/>
                    <w:rPr>
                      <w:rFonts w:hint="default" w:eastAsia="宋体"/>
                      <w:szCs w:val="21"/>
                      <w:lang w:val="en-US" w:eastAsia="zh-CN"/>
                    </w:rPr>
                  </w:pPr>
                  <w:r>
                    <w:rPr>
                      <w:rFonts w:hint="eastAsia"/>
                      <w:szCs w:val="21"/>
                      <w:lang w:val="en-US" w:eastAsia="zh-CN"/>
                    </w:rPr>
                    <w:t>1.0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1140" w:type="dxa"/>
                  <w:vMerge w:val="restart"/>
                  <w:vAlign w:val="center"/>
                </w:tcPr>
                <w:p>
                  <w:pPr>
                    <w:keepNext w:val="0"/>
                    <w:keepLines w:val="0"/>
                    <w:suppressLineNumbers w:val="0"/>
                    <w:snapToGrid w:val="0"/>
                    <w:spacing w:before="0" w:beforeAutospacing="0" w:after="0" w:afterAutospacing="0"/>
                    <w:ind w:left="0" w:right="0"/>
                    <w:jc w:val="center"/>
                    <w:rPr>
                      <w:rFonts w:hint="default"/>
                      <w:szCs w:val="21"/>
                    </w:rPr>
                  </w:pPr>
                  <w:r>
                    <w:rPr>
                      <w:rFonts w:hint="eastAsia"/>
                      <w:szCs w:val="21"/>
                    </w:rPr>
                    <w:t>固废</w:t>
                  </w:r>
                </w:p>
              </w:tc>
              <w:tc>
                <w:tcPr>
                  <w:tcW w:w="3185" w:type="dxa"/>
                  <w:vAlign w:val="center"/>
                </w:tcPr>
                <w:p>
                  <w:pPr>
                    <w:keepNext w:val="0"/>
                    <w:keepLines w:val="0"/>
                    <w:suppressLineNumbers w:val="0"/>
                    <w:snapToGrid w:val="0"/>
                    <w:spacing w:before="0" w:beforeAutospacing="0" w:after="0" w:afterAutospacing="0"/>
                    <w:ind w:left="0" w:right="0"/>
                    <w:jc w:val="center"/>
                    <w:rPr>
                      <w:rFonts w:hint="eastAsia" w:eastAsia="宋体"/>
                      <w:szCs w:val="21"/>
                      <w:lang w:eastAsia="zh-CN"/>
                    </w:rPr>
                  </w:pPr>
                  <w:r>
                    <w:rPr>
                      <w:rFonts w:hint="eastAsia"/>
                      <w:szCs w:val="21"/>
                      <w:lang w:eastAsia="zh-CN"/>
                    </w:rPr>
                    <w:t>施工期场地</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eastAsia="宋体"/>
                      <w:lang w:val="en-US" w:eastAsia="zh-CN"/>
                    </w:rPr>
                  </w:pPr>
                  <w:r>
                    <w:rPr>
                      <w:rFonts w:hint="eastAsia"/>
                      <w:lang w:val="en-US" w:eastAsia="zh-CN"/>
                    </w:rPr>
                    <w:t>0.5</w:t>
                  </w:r>
                </w:p>
              </w:tc>
              <w:tc>
                <w:tcPr>
                  <w:tcW w:w="3379" w:type="dxa"/>
                  <w:vAlign w:val="center"/>
                </w:tcPr>
                <w:p>
                  <w:pPr>
                    <w:keepNext w:val="0"/>
                    <w:keepLines w:val="0"/>
                    <w:suppressLineNumbers w:val="0"/>
                    <w:snapToGrid w:val="0"/>
                    <w:spacing w:before="0" w:beforeAutospacing="0" w:after="0" w:afterAutospacing="0"/>
                    <w:ind w:left="0" w:leftChars="0" w:right="0" w:rightChars="0"/>
                    <w:jc w:val="center"/>
                    <w:rPr>
                      <w:rFonts w:hint="eastAsia" w:eastAsia="宋体"/>
                      <w:szCs w:val="21"/>
                      <w:lang w:eastAsia="zh-CN"/>
                    </w:rPr>
                  </w:pPr>
                  <w:r>
                    <w:rPr>
                      <w:rFonts w:hint="eastAsia"/>
                      <w:szCs w:val="21"/>
                      <w:lang w:eastAsia="zh-CN"/>
                    </w:rPr>
                    <w:t>固废暂存场</w:t>
                  </w:r>
                </w:p>
              </w:tc>
              <w:tc>
                <w:tcPr>
                  <w:tcW w:w="787" w:type="dxa"/>
                  <w:vAlign w:val="center"/>
                </w:tcPr>
                <w:p>
                  <w:pPr>
                    <w:keepNext w:val="0"/>
                    <w:keepLines w:val="0"/>
                    <w:suppressLineNumbers w:val="0"/>
                    <w:snapToGrid w:val="0"/>
                    <w:spacing w:before="0" w:beforeAutospacing="0" w:after="0" w:afterAutospacing="0"/>
                    <w:ind w:left="0" w:leftChars="0" w:right="0" w:rightChars="0"/>
                    <w:jc w:val="center"/>
                    <w:rPr>
                      <w:rFonts w:hint="default" w:eastAsia="宋体"/>
                      <w:bCs/>
                      <w:szCs w:val="21"/>
                      <w:lang w:val="en-US" w:eastAsia="zh-CN"/>
                    </w:rPr>
                  </w:pPr>
                  <w:r>
                    <w:rPr>
                      <w:rFonts w:hint="eastAsia"/>
                      <w:lang w:val="en-US" w:eastAsia="zh-CN"/>
                    </w:rPr>
                    <w:t>0.5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1140" w:type="dxa"/>
                  <w:vMerge w:val="continue"/>
                  <w:vAlign w:val="center"/>
                </w:tcPr>
                <w:p>
                  <w:pPr>
                    <w:keepNext w:val="0"/>
                    <w:keepLines w:val="0"/>
                    <w:suppressLineNumbers w:val="0"/>
                    <w:snapToGrid w:val="0"/>
                    <w:spacing w:before="0" w:beforeAutospacing="0" w:after="0" w:afterAutospacing="0"/>
                    <w:ind w:left="0" w:right="0"/>
                    <w:jc w:val="center"/>
                    <w:rPr>
                      <w:rFonts w:hint="default"/>
                    </w:rPr>
                  </w:pPr>
                </w:p>
              </w:tc>
              <w:tc>
                <w:tcPr>
                  <w:tcW w:w="3185" w:type="dxa"/>
                  <w:vAlign w:val="center"/>
                </w:tcPr>
                <w:p>
                  <w:pPr>
                    <w:keepNext w:val="0"/>
                    <w:keepLines w:val="0"/>
                    <w:suppressLineNumbers w:val="0"/>
                    <w:snapToGrid w:val="0"/>
                    <w:spacing w:before="0" w:beforeAutospacing="0" w:after="0" w:afterAutospacing="0"/>
                    <w:ind w:left="0" w:right="0"/>
                    <w:jc w:val="center"/>
                    <w:rPr>
                      <w:rFonts w:hint="eastAsia"/>
                      <w:lang w:eastAsia="zh-CN"/>
                    </w:rPr>
                  </w:pPr>
                  <w:r>
                    <w:rPr>
                      <w:rFonts w:hint="eastAsia"/>
                      <w:lang w:eastAsia="zh-CN"/>
                    </w:rPr>
                    <w:t>生活垃圾</w:t>
                  </w:r>
                </w:p>
                <w:p>
                  <w:pPr>
                    <w:pStyle w:val="2"/>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lang w:eastAsia="zh-CN"/>
                    </w:rPr>
                  </w:pPr>
                  <w:r>
                    <w:rPr>
                      <w:rFonts w:hint="eastAsia" w:ascii="Times New Roman" w:hAnsi="Times New Roman" w:eastAsia="宋体" w:cs="Times New Roman"/>
                      <w:b w:val="0"/>
                      <w:bCs w:val="0"/>
                      <w:kern w:val="2"/>
                      <w:sz w:val="21"/>
                      <w:szCs w:val="24"/>
                      <w:lang w:val="en-US" w:eastAsia="zh-CN" w:bidi="ar-SA"/>
                    </w:rPr>
                    <w:t>工业固废</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3.5</w:t>
                  </w:r>
                </w:p>
              </w:tc>
              <w:tc>
                <w:tcPr>
                  <w:tcW w:w="3379" w:type="dxa"/>
                  <w:vAlign w:val="center"/>
                </w:tcPr>
                <w:p>
                  <w:pPr>
                    <w:keepNext w:val="0"/>
                    <w:keepLines w:val="0"/>
                    <w:suppressLineNumbers w:val="0"/>
                    <w:snapToGrid w:val="0"/>
                    <w:spacing w:before="0" w:beforeAutospacing="0" w:after="0" w:afterAutospacing="0"/>
                    <w:ind w:left="0" w:right="0"/>
                    <w:jc w:val="center"/>
                    <w:rPr>
                      <w:rFonts w:hint="eastAsia" w:eastAsia="宋体"/>
                      <w:szCs w:val="21"/>
                      <w:lang w:eastAsia="zh-CN"/>
                    </w:rPr>
                  </w:pPr>
                  <w:r>
                    <w:rPr>
                      <w:rFonts w:hint="eastAsia"/>
                      <w:szCs w:val="21"/>
                      <w:lang w:eastAsia="zh-CN"/>
                    </w:rPr>
                    <w:t>厂内设置一般固废暂存场所、危险废物暂存场所，分类收集、分类处置，活性炭等危废委托有资质单位专业处理。</w:t>
                  </w:r>
                </w:p>
              </w:tc>
              <w:tc>
                <w:tcPr>
                  <w:tcW w:w="787" w:type="dxa"/>
                  <w:vAlign w:val="center"/>
                </w:tcPr>
                <w:p>
                  <w:pPr>
                    <w:keepNext w:val="0"/>
                    <w:keepLines w:val="0"/>
                    <w:suppressLineNumbers w:val="0"/>
                    <w:snapToGrid w:val="0"/>
                    <w:spacing w:before="0" w:beforeAutospacing="0" w:after="0" w:afterAutospacing="0"/>
                    <w:ind w:left="0" w:leftChars="0" w:right="0" w:rightChars="0"/>
                    <w:jc w:val="center"/>
                    <w:rPr>
                      <w:rFonts w:hint="eastAsia" w:eastAsia="宋体"/>
                      <w:szCs w:val="21"/>
                      <w:lang w:eastAsia="zh-CN"/>
                    </w:rPr>
                  </w:pPr>
                  <w:r>
                    <w:rPr>
                      <w:rFonts w:hint="eastAsia"/>
                      <w:szCs w:val="21"/>
                      <w:lang w:val="en-US" w:eastAsia="zh-CN"/>
                    </w:rPr>
                    <w:t>3.5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4325" w:type="dxa"/>
                  <w:gridSpan w:val="2"/>
                  <w:vAlign w:val="center"/>
                </w:tcPr>
                <w:p>
                  <w:pPr>
                    <w:keepNext w:val="0"/>
                    <w:keepLines w:val="0"/>
                    <w:suppressLineNumbers w:val="0"/>
                    <w:snapToGrid w:val="0"/>
                    <w:spacing w:before="0" w:beforeAutospacing="0" w:after="0" w:afterAutospacing="0"/>
                    <w:ind w:left="0" w:right="0"/>
                    <w:jc w:val="center"/>
                    <w:rPr>
                      <w:rFonts w:hint="default"/>
                      <w:szCs w:val="21"/>
                    </w:rPr>
                  </w:pPr>
                  <w:r>
                    <w:rPr>
                      <w:rFonts w:hint="eastAsia"/>
                      <w:szCs w:val="21"/>
                    </w:rPr>
                    <w:t>合计</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58</w:t>
                  </w:r>
                </w:p>
              </w:tc>
              <w:tc>
                <w:tcPr>
                  <w:tcW w:w="3379" w:type="dxa"/>
                  <w:vAlign w:val="center"/>
                </w:tcPr>
                <w:p>
                  <w:pPr>
                    <w:keepNext w:val="0"/>
                    <w:keepLines w:val="0"/>
                    <w:suppressLineNumbers w:val="0"/>
                    <w:snapToGrid w:val="0"/>
                    <w:spacing w:before="0" w:beforeAutospacing="0" w:after="0" w:afterAutospacing="0"/>
                    <w:ind w:left="0" w:right="0"/>
                    <w:jc w:val="center"/>
                    <w:rPr>
                      <w:rFonts w:hint="default"/>
                      <w:szCs w:val="21"/>
                    </w:rPr>
                  </w:pPr>
                </w:p>
              </w:tc>
              <w:tc>
                <w:tcPr>
                  <w:tcW w:w="787" w:type="dxa"/>
                  <w:vAlign w:val="center"/>
                </w:tcPr>
                <w:p>
                  <w:pPr>
                    <w:keepNext w:val="0"/>
                    <w:keepLines w:val="0"/>
                    <w:suppressLineNumbers w:val="0"/>
                    <w:snapToGrid w:val="0"/>
                    <w:spacing w:before="0" w:beforeAutospacing="0" w:after="0" w:afterAutospacing="0"/>
                    <w:ind w:left="0" w:leftChars="0" w:right="0" w:rightChars="0"/>
                    <w:jc w:val="center"/>
                    <w:rPr>
                      <w:rFonts w:hint="default" w:eastAsia="宋体"/>
                      <w:szCs w:val="21"/>
                      <w:lang w:val="en-US" w:eastAsia="zh-CN"/>
                    </w:rPr>
                  </w:pPr>
                  <w:r>
                    <w:rPr>
                      <w:rFonts w:hint="eastAsia"/>
                      <w:szCs w:val="21"/>
                      <w:lang w:val="en-US" w:eastAsia="zh-CN"/>
                    </w:rPr>
                    <w:t>58</w:t>
                  </w:r>
                </w:p>
              </w:tc>
            </w:tr>
          </w:tbl>
          <w:p>
            <w:pPr>
              <w:keepNext w:val="0"/>
              <w:keepLines w:val="0"/>
              <w:suppressLineNumbers w:val="0"/>
              <w:adjustRightInd w:val="0"/>
              <w:snapToGrid w:val="0"/>
              <w:spacing w:before="0" w:beforeAutospacing="0" w:after="0" w:afterAutospacing="0" w:line="360" w:lineRule="auto"/>
              <w:ind w:left="0" w:right="0"/>
              <w:rPr>
                <w:rFonts w:hint="default"/>
                <w:color w:val="FF0000"/>
                <w:sz w:val="24"/>
              </w:rPr>
            </w:pPr>
          </w:p>
        </w:tc>
      </w:tr>
    </w:tbl>
    <w:p>
      <w:pPr>
        <w:rPr>
          <w:b/>
          <w:bCs/>
          <w:color w:val="FF0000"/>
          <w:sz w:val="32"/>
          <w:szCs w:val="32"/>
        </w:rPr>
        <w:sectPr>
          <w:pgSz w:w="11906" w:h="16838"/>
          <w:pgMar w:top="1304" w:right="1797" w:bottom="1440" w:left="1797" w:header="851" w:footer="992" w:gutter="0"/>
          <w:pgNumType w:start="1"/>
          <w:cols w:space="720" w:num="1"/>
          <w:docGrid w:type="lines" w:linePitch="312" w:charSpace="0"/>
        </w:sectPr>
      </w:pPr>
    </w:p>
    <w:p>
      <w:pPr>
        <w:rPr>
          <w:b/>
          <w:bCs/>
          <w:sz w:val="32"/>
          <w:szCs w:val="32"/>
        </w:rPr>
      </w:pPr>
      <w:r>
        <w:rPr>
          <w:rFonts w:hint="eastAsia"/>
          <w:b/>
          <w:bCs/>
          <w:sz w:val="32"/>
          <w:szCs w:val="32"/>
        </w:rPr>
        <w:t>表四</w:t>
      </w:r>
    </w:p>
    <w:tbl>
      <w:tblPr>
        <w:tblStyle w:val="16"/>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32" w:hRule="atLeast"/>
          <w:jc w:val="center"/>
        </w:trPr>
        <w:tc>
          <w:tcPr>
            <w:tcW w:w="9638" w:type="dxa"/>
            <w:vAlign w:val="center"/>
          </w:tcPr>
          <w:p>
            <w:pPr>
              <w:pStyle w:val="10"/>
              <w:spacing w:line="360" w:lineRule="auto"/>
              <w:ind w:left="0" w:leftChars="0" w:firstLine="0" w:firstLineChars="0"/>
              <w:rPr>
                <w:b/>
                <w:bCs/>
                <w:sz w:val="28"/>
                <w:szCs w:val="28"/>
              </w:rPr>
            </w:pPr>
            <w:r>
              <w:rPr>
                <w:b/>
                <w:bCs/>
                <w:sz w:val="28"/>
                <w:szCs w:val="28"/>
              </w:rPr>
              <w:t>4建设项目环境影响报告表主要结论及审批部门审批决定</w:t>
            </w:r>
          </w:p>
          <w:p>
            <w:pPr>
              <w:pStyle w:val="10"/>
              <w:spacing w:line="360" w:lineRule="auto"/>
              <w:ind w:left="0" w:leftChars="0" w:firstLine="0" w:firstLineChars="0"/>
              <w:rPr>
                <w:b/>
                <w:bCs/>
                <w:sz w:val="24"/>
              </w:rPr>
            </w:pPr>
            <w:r>
              <w:rPr>
                <w:b/>
                <w:bCs/>
                <w:sz w:val="24"/>
              </w:rPr>
              <w:t>4.1环评报告表主要结论</w:t>
            </w:r>
          </w:p>
          <w:p>
            <w:pPr>
              <w:pStyle w:val="24"/>
              <w:keepNext w:val="0"/>
              <w:keepLines w:val="0"/>
              <w:numPr>
                <w:ilvl w:val="0"/>
                <w:numId w:val="1"/>
              </w:numPr>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kern w:val="2"/>
                <w:sz w:val="24"/>
                <w:szCs w:val="24"/>
                <w:lang w:val="en-US" w:eastAsia="zh-CN" w:bidi="ar-SA"/>
              </w:rPr>
            </w:pPr>
            <w:r>
              <w:rPr>
                <w:rFonts w:hint="eastAsia"/>
                <w:sz w:val="24"/>
                <w:lang w:val="en-US" w:eastAsia="zh-CN"/>
              </w:rPr>
              <w:t>废气</w:t>
            </w:r>
            <w:r>
              <w:rPr>
                <w:rFonts w:hint="eastAsia" w:ascii="Times New Roman" w:hAnsi="Times New Roman" w:eastAsia="宋体" w:cs="Times New Roman"/>
                <w:color w:val="auto"/>
                <w:kern w:val="2"/>
                <w:sz w:val="24"/>
                <w:szCs w:val="24"/>
                <w:lang w:val="en-US" w:eastAsia="zh-CN" w:bidi="ar-SA"/>
              </w:rPr>
              <w:t>：</w:t>
            </w:r>
            <w:r>
              <w:rPr>
                <w:rFonts w:hint="default" w:ascii="宋体" w:hAnsi="宋体" w:eastAsia="宋体" w:cs="宋体"/>
                <w:sz w:val="24"/>
                <w:szCs w:val="24"/>
              </w:rPr>
              <w:t>项目营运期间产生的废气主要为上料和混料过程中产生的粉尘、烘干固化工</w:t>
            </w:r>
            <w:r>
              <w:rPr>
                <w:rFonts w:hint="default" w:ascii="宋体" w:hAnsi="宋体" w:eastAsia="宋体" w:cs="宋体"/>
                <w:sz w:val="24"/>
                <w:szCs w:val="24"/>
              </w:rPr>
              <w:br w:type="textWrapping"/>
            </w:r>
            <w:r>
              <w:rPr>
                <w:rFonts w:hint="default" w:ascii="宋体" w:hAnsi="宋体" w:eastAsia="宋体" w:cs="宋体"/>
                <w:sz w:val="24"/>
                <w:szCs w:val="24"/>
              </w:rPr>
              <w:t>序产生的有机废气、食堂油烟废气等。</w:t>
            </w:r>
            <w:r>
              <w:rPr>
                <w:rFonts w:hint="default"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hint="default" w:ascii="宋体" w:hAnsi="宋体" w:eastAsia="宋体" w:cs="宋体"/>
                <w:sz w:val="24"/>
                <w:szCs w:val="24"/>
              </w:rPr>
              <w:t>上料混</w:t>
            </w:r>
            <w:r>
              <w:rPr>
                <w:rFonts w:hint="eastAsia" w:ascii="Times New Roman" w:hAnsi="Times New Roman" w:eastAsia="宋体" w:cs="Times New Roman"/>
                <w:color w:val="auto"/>
                <w:kern w:val="2"/>
                <w:sz w:val="24"/>
                <w:szCs w:val="24"/>
                <w:lang w:val="en-US" w:eastAsia="zh-CN" w:bidi="ar-SA"/>
              </w:rPr>
              <w:t xml:space="preserve">料车间粉尘采取袋式除尘器处理处理后经15m排气简高空排放:烘干车间窑炉废气采取活性炭吸附处理后经经15m排气筒高空排放，车间其他无组织排放废气采取排气扇加强车间通排风。运营期项目对周围环境空气质量的污染影响将是比较轻微的，生产排放废气符合《大气污染物综合排放标准)(GB16297-1996)表2中的二级标准。    </w:t>
            </w:r>
          </w:p>
          <w:p>
            <w:pPr>
              <w:pStyle w:val="24"/>
              <w:keepNext w:val="0"/>
              <w:keepLines w:val="0"/>
              <w:numPr>
                <w:ilvl w:val="0"/>
                <w:numId w:val="1"/>
              </w:numPr>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sz w:val="24"/>
                <w:szCs w:val="24"/>
                <w:lang w:val="en-US" w:eastAsia="zh-CN"/>
              </w:rPr>
            </w:pPr>
            <w:r>
              <w:rPr>
                <w:rFonts w:hint="eastAsia" w:ascii="Times New Roman" w:hAnsi="Times New Roman" w:eastAsia="宋体" w:cs="Times New Roman"/>
                <w:color w:val="auto"/>
                <w:kern w:val="2"/>
                <w:sz w:val="24"/>
                <w:szCs w:val="24"/>
                <w:lang w:val="en-US" w:eastAsia="zh-CN" w:bidi="ar-SA"/>
              </w:rPr>
              <w:t>废水：</w:t>
            </w:r>
            <w:r>
              <w:rPr>
                <w:rFonts w:hint="default" w:ascii="宋体" w:hAnsi="宋体" w:eastAsia="宋体" w:cs="宋体"/>
                <w:sz w:val="24"/>
                <w:szCs w:val="24"/>
              </w:rPr>
              <w:t>营运期生活废水经市政管网进入长丰县污水处理厂，达到《城镇污水处理厂</w:t>
            </w:r>
            <w:r>
              <w:rPr>
                <w:rFonts w:hint="default" w:ascii="宋体" w:hAnsi="宋体" w:eastAsia="宋体" w:cs="宋体"/>
                <w:sz w:val="24"/>
                <w:szCs w:val="24"/>
              </w:rPr>
              <w:br w:type="textWrapping"/>
            </w:r>
            <w:r>
              <w:rPr>
                <w:rFonts w:hint="default" w:ascii="宋体" w:hAnsi="宋体" w:eastAsia="宋体" w:cs="宋体"/>
                <w:sz w:val="24"/>
                <w:szCs w:val="24"/>
              </w:rPr>
              <w:t>污染物排放标准》中一-级B标准排放窑河支流，项目对附近水体不造成影响。</w:t>
            </w:r>
            <w:r>
              <w:rPr>
                <w:rFonts w:hint="eastAsia" w:ascii="宋体" w:hAnsi="宋体" w:eastAsia="宋体" w:cs="宋体"/>
                <w:sz w:val="24"/>
                <w:szCs w:val="24"/>
                <w:lang w:val="en-US" w:eastAsia="zh-CN"/>
              </w:rPr>
              <w:t xml:space="preserve">    </w:t>
            </w:r>
          </w:p>
          <w:p>
            <w:pPr>
              <w:pStyle w:val="24"/>
              <w:keepNext w:val="0"/>
              <w:keepLines w:val="0"/>
              <w:numPr>
                <w:ilvl w:val="0"/>
                <w:numId w:val="1"/>
              </w:numPr>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kern w:val="2"/>
                <w:sz w:val="24"/>
                <w:szCs w:val="24"/>
                <w:lang w:val="en-US" w:eastAsia="zh-CN" w:bidi="ar-SA"/>
              </w:rPr>
            </w:pPr>
            <w:r>
              <w:rPr>
                <w:rFonts w:hint="eastAsia"/>
                <w:sz w:val="24"/>
              </w:rPr>
              <w:t>噪</w:t>
            </w:r>
            <w:r>
              <w:rPr>
                <w:rFonts w:hint="eastAsia" w:ascii="Times New Roman" w:hAnsi="Times New Roman" w:eastAsia="宋体" w:cs="Times New Roman"/>
                <w:color w:val="auto"/>
                <w:kern w:val="2"/>
                <w:sz w:val="24"/>
                <w:szCs w:val="24"/>
                <w:lang w:val="en-US" w:eastAsia="zh-CN" w:bidi="ar-SA"/>
              </w:rPr>
              <w:t>声：本项目营运期噪声主要来源于混料机、空压机组、风机和高速回转机等设备</w:t>
            </w:r>
            <w:r>
              <w:rPr>
                <w:rFonts w:hint="eastAsia" w:ascii="Times New Roman" w:hAnsi="Times New Roman" w:eastAsia="宋体" w:cs="Times New Roman"/>
                <w:color w:val="auto"/>
                <w:kern w:val="2"/>
                <w:sz w:val="24"/>
                <w:szCs w:val="24"/>
                <w:lang w:val="en-US" w:eastAsia="zh-CN" w:bidi="ar-SA"/>
              </w:rPr>
              <w:br w:type="textWrapping"/>
            </w:r>
            <w:r>
              <w:rPr>
                <w:rFonts w:hint="eastAsia" w:ascii="Times New Roman" w:hAnsi="Times New Roman" w:eastAsia="宋体" w:cs="Times New Roman"/>
                <w:color w:val="auto"/>
                <w:kern w:val="2"/>
                <w:sz w:val="24"/>
                <w:szCs w:val="24"/>
                <w:lang w:val="en-US" w:eastAsia="zh-CN" w:bidi="ar-SA"/>
              </w:rPr>
              <w:t>运行时产生的机械噪声，项目产生的噪声约为80-95dB(A)。</w:t>
            </w:r>
          </w:p>
          <w:p>
            <w:pPr>
              <w:pStyle w:val="24"/>
              <w:keepNext w:val="0"/>
              <w:keepLines w:val="0"/>
              <w:numPr>
                <w:ilvl w:val="0"/>
                <w:numId w:val="1"/>
              </w:numPr>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强化设备管理，对设备安装减震、隔声措施，项目噪声源进行预测分析后可知:建设项目西、北厂界各预测点的噪声预测值均可达到《工业企业厂界环境噪声排放标准》(GB12348-2008)中2类区标准(昼间60dB(A):东、南厂界的噪声预测值均可达到《工业企业厂界环境噪声排放标准》(GB12348-2008)中4类区标准(昼间70dB(A)。</w:t>
            </w:r>
          </w:p>
          <w:p>
            <w:pPr>
              <w:keepNext w:val="0"/>
              <w:keepLines w:val="0"/>
              <w:numPr>
                <w:ilvl w:val="0"/>
                <w:numId w:val="1"/>
              </w:numPr>
              <w:suppressLineNumbers w:val="0"/>
              <w:adjustRightInd w:val="0"/>
              <w:snapToGrid w:val="0"/>
              <w:spacing w:before="0" w:beforeAutospacing="0" w:after="0" w:afterAutospacing="0" w:line="360" w:lineRule="auto"/>
              <w:ind w:left="0" w:leftChars="0" w:right="0" w:firstLine="480" w:firstLineChars="200"/>
              <w:rPr>
                <w:rFonts w:hint="eastAsia" w:ascii="宋体" w:hAnsi="宋体" w:cs="宋体"/>
                <w:sz w:val="24"/>
                <w:szCs w:val="24"/>
                <w:lang w:val="en-US" w:eastAsia="zh-CN"/>
              </w:rPr>
            </w:pPr>
            <w:r>
              <w:rPr>
                <w:rFonts w:hint="eastAsia" w:ascii="Times New Roman" w:hAnsi="Times New Roman" w:eastAsia="宋体" w:cs="宋体"/>
                <w:kern w:val="2"/>
                <w:sz w:val="24"/>
                <w:szCs w:val="24"/>
                <w:lang w:val="en-US" w:eastAsia="zh-CN" w:bidi="ar"/>
              </w:rPr>
              <w:t>固废：</w:t>
            </w:r>
            <w:r>
              <w:rPr>
                <w:rFonts w:hint="default" w:ascii="宋体" w:hAnsi="宋体" w:eastAsia="宋体" w:cs="宋体"/>
                <w:sz w:val="24"/>
                <w:szCs w:val="24"/>
              </w:rPr>
              <w:t>本项目产生的固废主要为生活垃圾、生产过程产生的废弃包装物、检验工序</w:t>
            </w:r>
            <w:r>
              <w:rPr>
                <w:rFonts w:hint="default" w:ascii="宋体" w:hAnsi="宋体" w:eastAsia="宋体" w:cs="宋体"/>
                <w:sz w:val="24"/>
                <w:szCs w:val="24"/>
              </w:rPr>
              <w:br w:type="textWrapping"/>
            </w:r>
            <w:r>
              <w:rPr>
                <w:rFonts w:hint="default" w:ascii="宋体" w:hAnsi="宋体" w:eastAsia="宋体" w:cs="宋体"/>
                <w:sz w:val="24"/>
                <w:szCs w:val="24"/>
              </w:rPr>
              <w:t>产生的不合格产品等一般生产固废料、废气处理过程中产生的活性炭等危险废物。生活垃圾有环卫部门定期收集统一处理</w:t>
            </w:r>
            <w:r>
              <w:rPr>
                <w:rFonts w:hint="eastAsia" w:ascii="宋体" w:hAnsi="宋体" w:eastAsia="宋体" w:cs="宋体"/>
                <w:sz w:val="24"/>
                <w:szCs w:val="24"/>
                <w:lang w:eastAsia="zh-CN"/>
              </w:rPr>
              <w:t>；</w:t>
            </w:r>
            <w:r>
              <w:rPr>
                <w:rFonts w:hint="default" w:ascii="宋体" w:hAnsi="宋体" w:eastAsia="宋体" w:cs="宋体"/>
                <w:sz w:val="24"/>
                <w:szCs w:val="24"/>
              </w:rPr>
              <w:t>不合格产品作为废品外售</w:t>
            </w:r>
            <w:r>
              <w:rPr>
                <w:rFonts w:hint="eastAsia" w:ascii="宋体" w:hAnsi="宋体" w:eastAsia="宋体" w:cs="宋体"/>
                <w:sz w:val="24"/>
                <w:szCs w:val="24"/>
                <w:lang w:eastAsia="zh-CN"/>
              </w:rPr>
              <w:t>；</w:t>
            </w:r>
            <w:r>
              <w:rPr>
                <w:rFonts w:hint="default" w:ascii="宋体" w:hAnsi="宋体" w:eastAsia="宋体" w:cs="宋体"/>
                <w:sz w:val="24"/>
                <w:szCs w:val="24"/>
              </w:rPr>
              <w:t>废弃包装物作为废品外售</w:t>
            </w:r>
            <w:r>
              <w:rPr>
                <w:rFonts w:hint="eastAsia" w:ascii="宋体" w:hAnsi="宋体" w:eastAsia="宋体" w:cs="宋体"/>
                <w:sz w:val="24"/>
                <w:szCs w:val="24"/>
                <w:lang w:eastAsia="zh-CN"/>
              </w:rPr>
              <w:t>；</w:t>
            </w:r>
            <w:r>
              <w:rPr>
                <w:rFonts w:hint="default" w:ascii="宋体" w:hAnsi="宋体" w:eastAsia="宋体" w:cs="宋体"/>
                <w:sz w:val="24"/>
                <w:szCs w:val="24"/>
              </w:rPr>
              <w:t>危险废物废活性炭收集后定期送往有资质的单位处理</w:t>
            </w:r>
            <w:r>
              <w:rPr>
                <w:rFonts w:hint="eastAsia" w:ascii="宋体" w:hAnsi="宋体" w:eastAsia="宋体" w:cs="宋体"/>
                <w:sz w:val="24"/>
                <w:szCs w:val="24"/>
                <w:lang w:eastAsia="zh-CN"/>
              </w:rPr>
              <w:t>；</w:t>
            </w:r>
            <w:r>
              <w:rPr>
                <w:rFonts w:hint="default" w:ascii="宋体" w:hAnsi="宋体" w:eastAsia="宋体" w:cs="宋体"/>
                <w:sz w:val="24"/>
                <w:szCs w:val="24"/>
              </w:rPr>
              <w:t>环氧树脂胶桶回厂循环使用。</w:t>
            </w:r>
          </w:p>
          <w:p>
            <w:pPr>
              <w:keepNext w:val="0"/>
              <w:keepLines w:val="0"/>
              <w:numPr>
                <w:ilvl w:val="0"/>
                <w:numId w:val="0"/>
              </w:numPr>
              <w:suppressLineNumbers w:val="0"/>
              <w:adjustRightInd w:val="0"/>
              <w:snapToGrid w:val="0"/>
              <w:spacing w:before="0" w:beforeAutospacing="0" w:after="0" w:afterAutospacing="0" w:line="360" w:lineRule="auto"/>
              <w:ind w:left="420" w:leftChars="200" w:right="0" w:rightChars="0"/>
              <w:rPr>
                <w:rFonts w:hint="eastAsia" w:ascii="宋体" w:hAnsi="宋体" w:cs="宋体"/>
                <w:sz w:val="24"/>
                <w:szCs w:val="24"/>
                <w:lang w:val="en-US" w:eastAsia="zh-CN"/>
              </w:rPr>
            </w:pPr>
            <w:r>
              <w:rPr>
                <w:rFonts w:hint="default" w:ascii="宋体" w:hAnsi="宋体" w:eastAsia="宋体" w:cs="宋体"/>
                <w:sz w:val="24"/>
                <w:szCs w:val="24"/>
              </w:rPr>
              <w:t>项目产生的固体废物均得到妥善处理，对周围环境影响较小。</w:t>
            </w:r>
            <w:r>
              <w:rPr>
                <w:rFonts w:hint="eastAsia" w:ascii="宋体" w:hAnsi="宋体" w:cs="宋体"/>
                <w:sz w:val="24"/>
                <w:szCs w:val="24"/>
                <w:lang w:val="en-US" w:eastAsia="zh-CN"/>
              </w:rPr>
              <w:t xml:space="preserve">    </w:t>
            </w:r>
          </w:p>
          <w:p>
            <w:pPr>
              <w:keepNext w:val="0"/>
              <w:keepLines w:val="0"/>
              <w:numPr>
                <w:ilvl w:val="0"/>
                <w:numId w:val="1"/>
              </w:numPr>
              <w:suppressLineNumbers w:val="0"/>
              <w:adjustRightInd w:val="0"/>
              <w:snapToGrid w:val="0"/>
              <w:spacing w:before="0" w:beforeAutospacing="0" w:after="0" w:afterAutospacing="0" w:line="360" w:lineRule="auto"/>
              <w:ind w:left="0" w:leftChars="0" w:right="0" w:firstLine="480" w:firstLineChars="200"/>
              <w:rPr>
                <w:rFonts w:hint="default"/>
                <w:sz w:val="24"/>
              </w:rPr>
            </w:pPr>
            <w:r>
              <w:rPr>
                <w:rFonts w:hint="default"/>
                <w:sz w:val="24"/>
              </w:rPr>
              <w:t>综合所述，项目废水、废气、噪声和固废污染通过本报告中提出的有效防治措施后，不会对其周围环境造成明显不良影响。同时项目应严格落实本环评报告中的环保措施，且相应的环保措施必须经有关环保部门检验合格后，方可投入使用，并确保日后能够正常运行。</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sz w:val="24"/>
              </w:rPr>
            </w:pPr>
            <w:r>
              <w:rPr>
                <w:rFonts w:hint="default"/>
                <w:sz w:val="24"/>
              </w:rPr>
              <w:t>因此，从环境影响角度分析，</w:t>
            </w:r>
            <w:r>
              <w:rPr>
                <w:rFonts w:hint="eastAsia"/>
                <w:sz w:val="24"/>
                <w:lang w:val="zh-CN" w:eastAsia="zh-CN"/>
              </w:rPr>
              <w:t>年产3万吨树脂砂轮生产线建设项目</w:t>
            </w:r>
            <w:r>
              <w:rPr>
                <w:rFonts w:hint="default"/>
                <w:sz w:val="24"/>
              </w:rPr>
              <w:t>是可行的。</w:t>
            </w:r>
          </w:p>
          <w:p>
            <w:pPr>
              <w:pStyle w:val="10"/>
              <w:spacing w:after="0" w:line="360" w:lineRule="auto"/>
              <w:ind w:left="0" w:leftChars="0" w:firstLine="0" w:firstLineChars="0"/>
              <w:rPr>
                <w:b/>
                <w:bCs/>
                <w:sz w:val="24"/>
              </w:rPr>
            </w:pPr>
            <w:r>
              <w:rPr>
                <w:b/>
                <w:bCs/>
                <w:sz w:val="24"/>
              </w:rPr>
              <w:t>4</w:t>
            </w:r>
            <w:r>
              <w:rPr>
                <w:rFonts w:hint="eastAsia"/>
                <w:b/>
                <w:bCs/>
                <w:sz w:val="24"/>
              </w:rPr>
              <w:t>.2</w:t>
            </w:r>
            <w:r>
              <w:rPr>
                <w:b/>
                <w:bCs/>
                <w:sz w:val="24"/>
              </w:rPr>
              <w:t>审批部门审批决定</w:t>
            </w:r>
          </w:p>
          <w:p>
            <w:pPr>
              <w:keepNext w:val="0"/>
              <w:keepLines w:val="0"/>
              <w:suppressLineNumbers w:val="0"/>
              <w:spacing w:before="0" w:beforeAutospacing="0" w:after="0" w:afterAutospacing="0" w:line="360" w:lineRule="auto"/>
              <w:ind w:left="0" w:right="0"/>
              <w:rPr>
                <w:rFonts w:hint="default"/>
                <w:snapToGrid w:val="0"/>
                <w:kern w:val="0"/>
                <w:sz w:val="24"/>
              </w:rPr>
            </w:pPr>
            <w:r>
              <w:rPr>
                <w:rFonts w:hint="eastAsia"/>
                <w:b/>
                <w:bCs/>
                <w:sz w:val="28"/>
                <w:szCs w:val="28"/>
              </w:rPr>
              <w:t>审批意见：</w:t>
            </w:r>
          </w:p>
          <w:p>
            <w:pPr>
              <w:keepNext w:val="0"/>
              <w:keepLines w:val="0"/>
              <w:numPr>
                <w:ilvl w:val="0"/>
                <w:numId w:val="0"/>
              </w:numPr>
              <w:suppressLineNumbers w:val="0"/>
              <w:snapToGrid w:val="0"/>
              <w:spacing w:before="0" w:beforeAutospacing="0" w:after="0" w:afterAutospacing="0" w:line="480" w:lineRule="exact"/>
              <w:ind w:left="420" w:leftChars="200" w:right="0" w:rightChars="0"/>
              <w:rPr>
                <w:rFonts w:hint="default" w:ascii="宋体" w:hAnsi="宋体" w:eastAsia="宋体" w:cs="宋体"/>
                <w:sz w:val="24"/>
                <w:szCs w:val="24"/>
              </w:rPr>
            </w:pPr>
            <w:r>
              <w:rPr>
                <w:rFonts w:hint="eastAsia" w:ascii="宋体" w:hAnsi="宋体" w:cs="宋体"/>
                <w:sz w:val="24"/>
                <w:szCs w:val="24"/>
                <w:lang w:eastAsia="zh-CN"/>
              </w:rPr>
              <w:t>安徽佑开科技</w:t>
            </w:r>
            <w:r>
              <w:rPr>
                <w:rFonts w:hint="default" w:ascii="宋体" w:hAnsi="宋体" w:eastAsia="宋体" w:cs="宋体"/>
                <w:sz w:val="24"/>
                <w:szCs w:val="24"/>
              </w:rPr>
              <w:t>有限公司:</w:t>
            </w:r>
          </w:p>
          <w:p>
            <w:pPr>
              <w:keepNext w:val="0"/>
              <w:keepLines w:val="0"/>
              <w:suppressLineNumbers w:val="0"/>
              <w:spacing w:before="0" w:beforeAutospacing="0" w:after="0" w:afterAutospacing="0" w:line="360" w:lineRule="auto"/>
              <w:ind w:left="0" w:right="0" w:firstLine="480" w:firstLineChars="200"/>
              <w:jc w:val="left"/>
              <w:rPr>
                <w:rFonts w:hint="eastAsia"/>
                <w:snapToGrid w:val="0"/>
                <w:kern w:val="0"/>
                <w:sz w:val="24"/>
              </w:rPr>
            </w:pPr>
            <w:r>
              <w:rPr>
                <w:rFonts w:hint="eastAsia"/>
                <w:snapToGrid w:val="0"/>
                <w:kern w:val="0"/>
                <w:sz w:val="24"/>
              </w:rPr>
              <w:t>你公司报来的《安徽佑开科技有限公司年产3万吨树脂砂轮生产线建设项目环境影响报告表》(以下简称《报告表》)及要求我局批复环评的申请收悉。经审查，现批复如下:</w:t>
            </w:r>
            <w:r>
              <w:rPr>
                <w:rFonts w:hint="eastAsia"/>
                <w:snapToGrid w:val="0"/>
                <w:kern w:val="0"/>
                <w:sz w:val="24"/>
              </w:rPr>
              <w:br w:type="textWrapping"/>
            </w:r>
            <w:r>
              <w:rPr>
                <w:rFonts w:hint="eastAsia"/>
                <w:snapToGrid w:val="0"/>
                <w:kern w:val="0"/>
                <w:sz w:val="24"/>
                <w:lang w:val="en-US" w:eastAsia="zh-CN"/>
              </w:rPr>
              <w:t xml:space="preserve">    </w:t>
            </w:r>
            <w:r>
              <w:rPr>
                <w:rFonts w:hint="eastAsia"/>
                <w:snapToGrid w:val="0"/>
                <w:kern w:val="0"/>
                <w:sz w:val="24"/>
              </w:rPr>
              <w:t>一、该项目位于长丰县水湖镇新兴工业园，项目厂区东侧为昌湖路及农民工创业园、南侧为长丰路、西侧兴胡大道及安徽金正大生态工程有限公司、北侧为空地，2016 年10月26日经长丰县发展和改革委员会(发改服[2016]75号)文件备案。项目总投资20000万元，其中环保投资58万元,项目占地33333平方米，新建标3栋生产厂房、1栋办公研发楼及其附属设施，年产3万吨树脂砂轮。</w:t>
            </w:r>
            <w:r>
              <w:rPr>
                <w:rFonts w:hint="eastAsia"/>
                <w:snapToGrid w:val="0"/>
                <w:kern w:val="0"/>
                <w:sz w:val="24"/>
              </w:rPr>
              <w:br w:type="textWrapping"/>
            </w:r>
            <w:r>
              <w:rPr>
                <w:rFonts w:hint="eastAsia"/>
                <w:snapToGrid w:val="0"/>
                <w:kern w:val="0"/>
                <w:sz w:val="24"/>
                <w:lang w:val="en-US" w:eastAsia="zh-CN"/>
              </w:rPr>
              <w:t xml:space="preserve">    </w:t>
            </w:r>
            <w:r>
              <w:rPr>
                <w:rFonts w:hint="eastAsia"/>
                <w:snapToGrid w:val="0"/>
                <w:kern w:val="0"/>
                <w:sz w:val="24"/>
              </w:rPr>
              <w:t>二、我局原则同意该项目按照安徽省四维环境工程有限公司编制的《报告表》主要内容和结论意见。在认真落实环评文件提出的各项污染措施、污染物达标排放的前提下，同意该项目建设。未经批准，不得擅自扩大建设规模和改变使用功能。</w:t>
            </w:r>
            <w:r>
              <w:rPr>
                <w:rFonts w:hint="eastAsia"/>
                <w:snapToGrid w:val="0"/>
                <w:kern w:val="0"/>
                <w:sz w:val="24"/>
              </w:rPr>
              <w:br w:type="textWrapping"/>
            </w:r>
            <w:r>
              <w:rPr>
                <w:rFonts w:hint="eastAsia"/>
                <w:snapToGrid w:val="0"/>
                <w:kern w:val="0"/>
                <w:sz w:val="24"/>
                <w:lang w:val="en-US" w:eastAsia="zh-CN"/>
              </w:rPr>
              <w:t xml:space="preserve">    </w:t>
            </w:r>
            <w:r>
              <w:rPr>
                <w:rFonts w:hint="eastAsia"/>
                <w:snapToGrid w:val="0"/>
                <w:kern w:val="0"/>
                <w:sz w:val="24"/>
              </w:rPr>
              <w:t>三、为保护拟建项目区周边环境，项目单位在生产过程中</w:t>
            </w:r>
            <w:r>
              <w:rPr>
                <w:rFonts w:hint="eastAsia"/>
                <w:snapToGrid w:val="0"/>
                <w:kern w:val="0"/>
                <w:sz w:val="24"/>
                <w:lang w:eastAsia="zh-CN"/>
              </w:rPr>
              <w:t>必须做到：</w:t>
            </w:r>
            <w:r>
              <w:rPr>
                <w:rFonts w:hint="eastAsia"/>
                <w:snapToGrid w:val="0"/>
                <w:kern w:val="0"/>
                <w:sz w:val="24"/>
              </w:rPr>
              <w:br w:type="textWrapping"/>
            </w:r>
            <w:r>
              <w:rPr>
                <w:rFonts w:hint="eastAsia"/>
                <w:snapToGrid w:val="0"/>
                <w:kern w:val="0"/>
                <w:sz w:val="24"/>
                <w:lang w:val="en-US" w:eastAsia="zh-CN"/>
              </w:rPr>
              <w:t xml:space="preserve">   </w:t>
            </w:r>
            <w:r>
              <w:rPr>
                <w:rFonts w:hint="eastAsia"/>
                <w:snapToGrid w:val="0"/>
                <w:kern w:val="0"/>
                <w:sz w:val="24"/>
              </w:rPr>
              <w:t>(一)加强施工期环境管理。合理组织安排施工，严格按照《合肥市大气污染防治条例》及合肥市扬尘污染防治管理办法(合肥市人民政府令第172号)的要求，及时清运弃土，采取有效措施防止水土流失和扬尘污染;施工期生活废水经预处理达标后方可外排;严格执行《建筑施工场界环境噪声排放标准》(GB12523-2011)及《合肥市环境噪声污染防治条例》的有关规定，减少和降低施工机械噪声。</w:t>
            </w:r>
            <w:r>
              <w:rPr>
                <w:rFonts w:hint="eastAsia"/>
                <w:snapToGrid w:val="0"/>
                <w:kern w:val="0"/>
                <w:sz w:val="24"/>
              </w:rPr>
              <w:br w:type="textWrapping"/>
            </w:r>
            <w:r>
              <w:rPr>
                <w:rFonts w:hint="eastAsia"/>
                <w:snapToGrid w:val="0"/>
                <w:kern w:val="0"/>
                <w:sz w:val="24"/>
                <w:lang w:val="en-US" w:eastAsia="zh-CN"/>
              </w:rPr>
              <w:t xml:space="preserve">    </w:t>
            </w:r>
            <w:r>
              <w:rPr>
                <w:rFonts w:hint="eastAsia"/>
                <w:snapToGrid w:val="0"/>
                <w:kern w:val="0"/>
                <w:sz w:val="24"/>
              </w:rPr>
              <w:t>(二)营运期项目排水实行雨污分流。该项目产生的废水主要为职工生活污水和车间保洁废水，经厂内预处理后排入新兴工业园区污水管网，最终进入长丰县污水处理厂集中处理。项目废水排放执行长丰县污水处理厂接管标准要求(接管标准中未规定的项目执行《污水综合排放标准》(GB8978-1996)三级标准)。</w:t>
            </w:r>
            <w:r>
              <w:rPr>
                <w:rFonts w:hint="eastAsia"/>
                <w:snapToGrid w:val="0"/>
                <w:kern w:val="0"/>
                <w:sz w:val="24"/>
              </w:rPr>
              <w:br w:type="textWrapping"/>
            </w:r>
            <w:r>
              <w:rPr>
                <w:rFonts w:hint="eastAsia"/>
                <w:snapToGrid w:val="0"/>
                <w:kern w:val="0"/>
                <w:sz w:val="24"/>
                <w:lang w:val="en-US" w:eastAsia="zh-CN"/>
              </w:rPr>
              <w:t xml:space="preserve">    </w:t>
            </w:r>
            <w:r>
              <w:rPr>
                <w:rFonts w:hint="eastAsia"/>
                <w:snapToGrid w:val="0"/>
                <w:kern w:val="0"/>
                <w:sz w:val="24"/>
              </w:rPr>
              <w:t>(</w:t>
            </w:r>
            <w:r>
              <w:rPr>
                <w:rFonts w:hint="eastAsia"/>
                <w:snapToGrid w:val="0"/>
                <w:kern w:val="0"/>
                <w:sz w:val="24"/>
                <w:lang w:eastAsia="zh-CN"/>
              </w:rPr>
              <w:t>三</w:t>
            </w:r>
            <w:r>
              <w:rPr>
                <w:rFonts w:hint="eastAsia"/>
                <w:snapToGrid w:val="0"/>
                <w:kern w:val="0"/>
                <w:sz w:val="24"/>
              </w:rPr>
              <w:t>)项目产生的废气主要为上料和混料过程中产生的粉尘、烘干固化工序产生的有机废气。上料和混料过程中产生的粉尘采取袋式除尘器除尘，尾气通过不低于15m 高排气筒排放。有机废气经集气罩收集后，再经活性炭吸附处理后，由1根15m排气筒外排。废气排放执行《大气污染物综合排放标准》(GB16297-1996)中二级排放标准及无组织监控限值要求。项目设置的环境防护距离为100米，今后不得在项目的环境防护距离内规划建设住宅区、学校以及医院等敏感目标。</w:t>
            </w:r>
            <w:r>
              <w:rPr>
                <w:rFonts w:hint="eastAsia"/>
                <w:snapToGrid w:val="0"/>
                <w:kern w:val="0"/>
                <w:sz w:val="24"/>
              </w:rPr>
              <w:br w:type="textWrapping"/>
            </w:r>
            <w:r>
              <w:rPr>
                <w:rFonts w:hint="eastAsia"/>
                <w:snapToGrid w:val="0"/>
                <w:kern w:val="0"/>
                <w:sz w:val="24"/>
                <w:lang w:val="en-US" w:eastAsia="zh-CN"/>
              </w:rPr>
              <w:t xml:space="preserve">    </w:t>
            </w:r>
            <w:r>
              <w:rPr>
                <w:rFonts w:hint="eastAsia"/>
                <w:snapToGrid w:val="0"/>
                <w:kern w:val="0"/>
                <w:sz w:val="24"/>
              </w:rPr>
              <w:t>(</w:t>
            </w:r>
            <w:r>
              <w:rPr>
                <w:rFonts w:hint="eastAsia"/>
                <w:snapToGrid w:val="0"/>
                <w:kern w:val="0"/>
                <w:sz w:val="24"/>
                <w:lang w:eastAsia="zh-CN"/>
              </w:rPr>
              <w:t>四</w:t>
            </w:r>
            <w:r>
              <w:rPr>
                <w:rFonts w:hint="eastAsia"/>
                <w:snapToGrid w:val="0"/>
                <w:kern w:val="0"/>
                <w:sz w:val="24"/>
              </w:rPr>
              <w:t>)项目噪声主要为机械噪声，采取合理布局、安装减震基座、建筑物隔声等措施，确保厂界噪声排放达到《工业企业厂界环境噪声排放标准》(CB12348-2008)3类标准。</w:t>
            </w:r>
            <w:r>
              <w:rPr>
                <w:rFonts w:hint="eastAsia"/>
                <w:snapToGrid w:val="0"/>
                <w:kern w:val="0"/>
                <w:sz w:val="24"/>
              </w:rPr>
              <w:br w:type="textWrapping"/>
            </w:r>
            <w:r>
              <w:rPr>
                <w:rFonts w:hint="eastAsia"/>
                <w:snapToGrid w:val="0"/>
                <w:kern w:val="0"/>
                <w:sz w:val="24"/>
                <w:lang w:val="en-US" w:eastAsia="zh-CN"/>
              </w:rPr>
              <w:t xml:space="preserve">    </w:t>
            </w:r>
            <w:r>
              <w:rPr>
                <w:rFonts w:hint="eastAsia"/>
                <w:snapToGrid w:val="0"/>
                <w:kern w:val="0"/>
                <w:sz w:val="24"/>
              </w:rPr>
              <w:t>(</w:t>
            </w:r>
            <w:r>
              <w:rPr>
                <w:rFonts w:hint="eastAsia"/>
                <w:snapToGrid w:val="0"/>
                <w:kern w:val="0"/>
                <w:sz w:val="24"/>
                <w:lang w:eastAsia="zh-CN"/>
              </w:rPr>
              <w:t>五</w:t>
            </w:r>
            <w:r>
              <w:rPr>
                <w:rFonts w:hint="eastAsia"/>
                <w:snapToGrid w:val="0"/>
                <w:kern w:val="0"/>
                <w:sz w:val="24"/>
              </w:rPr>
              <w:t>)加强固体废弃物的环境管理。生活垃圾全部纳入环卫部门统一清运处理;废活性炭等危险废物，规范收集后，委托有资质的单位处理。</w:t>
            </w:r>
          </w:p>
          <w:p>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snapToGrid w:val="0"/>
                <w:kern w:val="0"/>
                <w:sz w:val="24"/>
              </w:rPr>
            </w:pPr>
            <w:r>
              <w:rPr>
                <w:rFonts w:hint="eastAsia"/>
                <w:snapToGrid w:val="0"/>
                <w:kern w:val="0"/>
                <w:sz w:val="24"/>
                <w:lang w:eastAsia="zh-CN"/>
              </w:rPr>
              <w:t>四、</w:t>
            </w:r>
            <w:r>
              <w:rPr>
                <w:rFonts w:hint="eastAsia"/>
                <w:snapToGrid w:val="0"/>
                <w:kern w:val="0"/>
                <w:sz w:val="24"/>
              </w:rPr>
              <w:t>该项目须严格执行环保“三同时”制度。项目建成后立即申请办理环保设施竣工验收手续，验收合格后方可正式投入使用。长丰县环境监察大队负责该项目日常环境保护监督管理工作。</w:t>
            </w:r>
            <w:r>
              <w:rPr>
                <w:rFonts w:hint="eastAsia"/>
                <w:snapToGrid w:val="0"/>
                <w:kern w:val="0"/>
                <w:sz w:val="24"/>
              </w:rPr>
              <w:br w:type="textWrapping"/>
            </w:r>
            <w:r>
              <w:rPr>
                <w:rFonts w:hint="eastAsia"/>
                <w:snapToGrid w:val="0"/>
                <w:kern w:val="0"/>
                <w:sz w:val="24"/>
                <w:lang w:val="en-US" w:eastAsia="zh-CN"/>
              </w:rPr>
              <w:t xml:space="preserve">    </w:t>
            </w:r>
            <w:r>
              <w:rPr>
                <w:rFonts w:hint="eastAsia"/>
                <w:snapToGrid w:val="0"/>
                <w:kern w:val="0"/>
                <w:sz w:val="24"/>
              </w:rPr>
              <w:t>五、本审批意见自下达之日起5年内必须建设，超过5年建设的，其环评影响评价文件应当报原审批部门重新审核。项目的性质、规模、地点、污染防治措施发生重大变动的，必须重新报批环境影响评价文件。</w:t>
            </w:r>
            <w:r>
              <w:rPr>
                <w:rFonts w:hint="eastAsia"/>
                <w:snapToGrid w:val="0"/>
                <w:kern w:val="0"/>
                <w:sz w:val="24"/>
                <w:lang w:val="en-US" w:eastAsia="zh-CN"/>
              </w:rPr>
              <w:t xml:space="preserve">   </w:t>
            </w:r>
            <w:r>
              <w:rPr>
                <w:rFonts w:hint="eastAsia"/>
                <w:snapToGrid w:val="0"/>
                <w:kern w:val="0"/>
                <w:sz w:val="24"/>
              </w:rPr>
              <w:t xml:space="preserve">                     </w:t>
            </w:r>
            <w:r>
              <w:rPr>
                <w:rFonts w:hint="eastAsia" w:ascii="Times New Roman" w:hAnsi="Times New Roman"/>
                <w:snapToGrid w:val="0"/>
                <w:kern w:val="0"/>
                <w:sz w:val="24"/>
              </w:rPr>
              <w:t xml:space="preserve">                  </w:t>
            </w:r>
          </w:p>
          <w:p>
            <w:pPr>
              <w:pStyle w:val="7"/>
              <w:keepNext w:val="0"/>
              <w:keepLines w:val="0"/>
              <w:suppressLineNumbers w:val="0"/>
              <w:spacing w:before="0" w:beforeAutospacing="0" w:after="0" w:afterAutospacing="0" w:line="360" w:lineRule="auto"/>
              <w:ind w:left="480" w:right="0"/>
              <w:rPr>
                <w:rFonts w:hint="eastAsia" w:ascii="Times New Roman" w:hAnsi="Times New Roman" w:eastAsia="宋体"/>
                <w:snapToGrid w:val="0"/>
                <w:kern w:val="0"/>
                <w:sz w:val="24"/>
                <w:lang w:eastAsia="zh-CN"/>
              </w:rPr>
            </w:pPr>
            <w:r>
              <w:rPr>
                <w:rFonts w:hint="eastAsia" w:ascii="Times New Roman" w:hAnsi="Times New Roman"/>
                <w:snapToGrid w:val="0"/>
                <w:kern w:val="0"/>
                <w:sz w:val="24"/>
              </w:rPr>
              <w:t xml:space="preserve">                                                       </w:t>
            </w:r>
            <w:r>
              <w:rPr>
                <w:rFonts w:hint="eastAsia" w:ascii="Times New Roman" w:hAnsi="Times New Roman"/>
                <w:snapToGrid w:val="0"/>
                <w:kern w:val="0"/>
                <w:sz w:val="24"/>
                <w:lang w:eastAsia="zh-CN"/>
              </w:rPr>
              <w:t>长丰县环境保护局</w:t>
            </w:r>
          </w:p>
          <w:p>
            <w:pPr>
              <w:keepNext w:val="0"/>
              <w:keepLines w:val="0"/>
              <w:suppressLineNumbers w:val="0"/>
              <w:spacing w:before="0" w:beforeAutospacing="0" w:after="0" w:afterAutospacing="0" w:line="360" w:lineRule="auto"/>
              <w:ind w:left="0" w:right="0" w:firstLine="480" w:firstLineChars="200"/>
              <w:jc w:val="center"/>
              <w:rPr>
                <w:rFonts w:hint="default"/>
                <w:bCs/>
                <w:sz w:val="24"/>
              </w:rPr>
            </w:pPr>
            <w:r>
              <w:rPr>
                <w:rFonts w:hint="eastAsia"/>
                <w:snapToGrid w:val="0"/>
                <w:kern w:val="0"/>
                <w:sz w:val="24"/>
              </w:rPr>
              <w:t xml:space="preserve">                                                       </w:t>
            </w:r>
            <w:r>
              <w:rPr>
                <w:rFonts w:hint="default"/>
                <w:snapToGrid w:val="0"/>
                <w:kern w:val="0"/>
                <w:sz w:val="24"/>
              </w:rPr>
              <w:t>201</w:t>
            </w:r>
            <w:r>
              <w:rPr>
                <w:rFonts w:hint="eastAsia"/>
                <w:snapToGrid w:val="0"/>
                <w:kern w:val="0"/>
                <w:sz w:val="24"/>
                <w:lang w:val="en-US" w:eastAsia="zh-CN"/>
              </w:rPr>
              <w:t>7</w:t>
            </w:r>
            <w:r>
              <w:rPr>
                <w:rFonts w:hint="default"/>
                <w:snapToGrid w:val="0"/>
                <w:kern w:val="0"/>
                <w:sz w:val="24"/>
              </w:rPr>
              <w:t>年</w:t>
            </w:r>
            <w:r>
              <w:rPr>
                <w:rFonts w:hint="eastAsia"/>
                <w:snapToGrid w:val="0"/>
                <w:kern w:val="0"/>
                <w:sz w:val="24"/>
                <w:lang w:val="en-US" w:eastAsia="zh-CN"/>
              </w:rPr>
              <w:t>2</w:t>
            </w:r>
            <w:r>
              <w:rPr>
                <w:rFonts w:hint="default"/>
                <w:snapToGrid w:val="0"/>
                <w:kern w:val="0"/>
                <w:sz w:val="24"/>
              </w:rPr>
              <w:t>月</w:t>
            </w:r>
            <w:r>
              <w:rPr>
                <w:rFonts w:hint="eastAsia"/>
                <w:snapToGrid w:val="0"/>
                <w:kern w:val="0"/>
                <w:sz w:val="24"/>
                <w:lang w:val="en-US" w:eastAsia="zh-CN"/>
              </w:rPr>
              <w:t>21</w:t>
            </w:r>
            <w:r>
              <w:rPr>
                <w:rFonts w:hint="default"/>
                <w:snapToGrid w:val="0"/>
                <w:kern w:val="0"/>
                <w:sz w:val="24"/>
              </w:rPr>
              <w:t>日</w:t>
            </w:r>
          </w:p>
          <w:p>
            <w:pPr>
              <w:keepNext w:val="0"/>
              <w:keepLines w:val="0"/>
              <w:suppressLineNumbers w:val="0"/>
              <w:spacing w:before="0" w:beforeAutospacing="0" w:after="0" w:afterAutospacing="0" w:line="360" w:lineRule="auto"/>
              <w:ind w:left="0" w:right="0"/>
              <w:rPr>
                <w:rFonts w:hint="default"/>
                <w:b/>
                <w:sz w:val="24"/>
              </w:rPr>
            </w:pPr>
            <w:r>
              <w:rPr>
                <w:rFonts w:hint="eastAsia"/>
                <w:b/>
                <w:sz w:val="24"/>
              </w:rPr>
              <w:t>4.3</w:t>
            </w:r>
            <w:r>
              <w:rPr>
                <w:rFonts w:hint="default"/>
                <w:b/>
                <w:sz w:val="24"/>
              </w:rPr>
              <w:t>环评、环评批复</w:t>
            </w:r>
            <w:r>
              <w:rPr>
                <w:rFonts w:hint="eastAsia"/>
                <w:b/>
                <w:sz w:val="24"/>
              </w:rPr>
              <w:t>落实情况</w:t>
            </w:r>
            <w:r>
              <w:rPr>
                <w:rFonts w:hint="default"/>
                <w:b/>
                <w:sz w:val="24"/>
              </w:rPr>
              <w:t>检查</w:t>
            </w:r>
          </w:p>
          <w:p>
            <w:pPr>
              <w:pStyle w:val="10"/>
              <w:spacing w:after="0" w:line="360" w:lineRule="auto"/>
              <w:ind w:left="0" w:leftChars="0" w:firstLine="422"/>
              <w:jc w:val="center"/>
              <w:rPr>
                <w:b/>
                <w:szCs w:val="21"/>
              </w:rPr>
            </w:pPr>
            <w:r>
              <w:rPr>
                <w:b/>
                <w:szCs w:val="21"/>
              </w:rPr>
              <w:t>表</w:t>
            </w:r>
            <w:r>
              <w:rPr>
                <w:rFonts w:hint="eastAsia"/>
                <w:b/>
                <w:szCs w:val="21"/>
              </w:rPr>
              <w:t>4</w:t>
            </w:r>
            <w:r>
              <w:rPr>
                <w:b/>
                <w:szCs w:val="21"/>
              </w:rPr>
              <w:t>-1   环评主要批复落实情况检查</w:t>
            </w:r>
          </w:p>
          <w:tbl>
            <w:tblPr>
              <w:tblStyle w:val="16"/>
              <w:tblW w:w="956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04"/>
              <w:gridCol w:w="4665"/>
              <w:gridCol w:w="42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7" w:hRule="atLeast"/>
                <w:jc w:val="center"/>
              </w:trPr>
              <w:tc>
                <w:tcPr>
                  <w:tcW w:w="604" w:type="dxa"/>
                  <w:vAlign w:val="center"/>
                </w:tcPr>
                <w:p>
                  <w:pPr>
                    <w:keepNext w:val="0"/>
                    <w:keepLines w:val="0"/>
                    <w:suppressLineNumbers w:val="0"/>
                    <w:spacing w:before="0" w:beforeAutospacing="0" w:after="0" w:afterAutospacing="0"/>
                    <w:ind w:left="105" w:leftChars="50" w:right="105" w:rightChars="50"/>
                    <w:jc w:val="center"/>
                    <w:rPr>
                      <w:rFonts w:hint="default"/>
                      <w:szCs w:val="21"/>
                    </w:rPr>
                  </w:pPr>
                  <w:r>
                    <w:rPr>
                      <w:rFonts w:hint="default"/>
                      <w:szCs w:val="21"/>
                    </w:rPr>
                    <w:t>序号</w:t>
                  </w:r>
                </w:p>
              </w:tc>
              <w:tc>
                <w:tcPr>
                  <w:tcW w:w="4665" w:type="dxa"/>
                  <w:vAlign w:val="center"/>
                </w:tcPr>
                <w:p>
                  <w:pPr>
                    <w:keepNext w:val="0"/>
                    <w:keepLines w:val="0"/>
                    <w:suppressLineNumbers w:val="0"/>
                    <w:spacing w:before="0" w:beforeAutospacing="0" w:after="0" w:afterAutospacing="0"/>
                    <w:ind w:left="105" w:leftChars="50" w:right="105" w:rightChars="50"/>
                    <w:jc w:val="center"/>
                    <w:rPr>
                      <w:rFonts w:hint="default"/>
                      <w:szCs w:val="21"/>
                    </w:rPr>
                  </w:pPr>
                  <w:r>
                    <w:rPr>
                      <w:rFonts w:hint="default"/>
                      <w:szCs w:val="21"/>
                    </w:rPr>
                    <w:t>环评、环评批复要求</w:t>
                  </w:r>
                </w:p>
              </w:tc>
              <w:tc>
                <w:tcPr>
                  <w:tcW w:w="4293" w:type="dxa"/>
                  <w:vAlign w:val="center"/>
                </w:tcPr>
                <w:p>
                  <w:pPr>
                    <w:keepNext w:val="0"/>
                    <w:keepLines w:val="0"/>
                    <w:suppressLineNumbers w:val="0"/>
                    <w:spacing w:before="0" w:beforeAutospacing="0" w:after="0" w:afterAutospacing="0"/>
                    <w:ind w:left="105" w:leftChars="50" w:right="105" w:rightChars="50"/>
                    <w:jc w:val="center"/>
                    <w:rPr>
                      <w:rFonts w:hint="default"/>
                      <w:szCs w:val="21"/>
                      <w:highlight w:val="yellow"/>
                    </w:rPr>
                  </w:pPr>
                  <w:r>
                    <w:rPr>
                      <w:rFonts w:hint="default"/>
                      <w:szCs w:val="21"/>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keepNext w:val="0"/>
                    <w:keepLines w:val="0"/>
                    <w:suppressLineNumbers w:val="0"/>
                    <w:spacing w:before="0" w:beforeAutospacing="0" w:after="0" w:afterAutospacing="0"/>
                    <w:ind w:left="105" w:leftChars="50" w:right="105" w:rightChars="50"/>
                    <w:jc w:val="center"/>
                    <w:rPr>
                      <w:rFonts w:hint="default"/>
                      <w:szCs w:val="21"/>
                    </w:rPr>
                  </w:pPr>
                  <w:r>
                    <w:rPr>
                      <w:rFonts w:hint="eastAsia"/>
                      <w:szCs w:val="21"/>
                    </w:rPr>
                    <w:t>一</w:t>
                  </w:r>
                </w:p>
              </w:tc>
              <w:tc>
                <w:tcPr>
                  <w:tcW w:w="4665"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1"/>
                      <w:szCs w:val="21"/>
                      <w:lang w:val="en-US" w:eastAsia="zh-CN" w:bidi="ar-SA"/>
                    </w:rPr>
                    <w:t>该项目位于长丰县水湖镇新兴工业园，项目厂区东侧为昌湖路及农民工创业园、南侧为长丰路、西侧兴胡大道及安徽金正大生态工程有限公司、北侧为空地，2016 年10月26日经长丰县发展和改革委员会(发改服[2016]75号)文件备案。项目总投资20000万元，其中环保投资58万元,项目占地33333平方米，新建标3栋生产厂房、1栋办公研发楼及其附属设施，年产3万吨树脂砂轮。</w:t>
                  </w:r>
                  <w:r>
                    <w:rPr>
                      <w:rFonts w:hint="eastAsia"/>
                      <w:snapToGrid w:val="0"/>
                      <w:kern w:val="0"/>
                      <w:sz w:val="24"/>
                    </w:rPr>
                    <w:br w:type="textWrapping"/>
                  </w:r>
                </w:p>
              </w:tc>
              <w:tc>
                <w:tcPr>
                  <w:tcW w:w="4293" w:type="dxa"/>
                  <w:vAlign w:val="center"/>
                </w:tcPr>
                <w:p>
                  <w:pPr>
                    <w:keepNext w:val="0"/>
                    <w:keepLines w:val="0"/>
                    <w:suppressLineNumbers w:val="0"/>
                    <w:spacing w:before="0" w:beforeAutospacing="0" w:after="0" w:afterAutospacing="0"/>
                    <w:ind w:left="0" w:right="105" w:rightChars="50"/>
                    <w:jc w:val="center"/>
                    <w:rPr>
                      <w:rFonts w:hint="default"/>
                      <w:szCs w:val="21"/>
                      <w:highlight w:val="yellow"/>
                    </w:rPr>
                  </w:pPr>
                  <w:r>
                    <w:rPr>
                      <w:rFonts w:hint="eastAsia" w:ascii="Times New Roman" w:hAnsi="Times New Roman" w:eastAsia="宋体" w:cs="Times New Roman"/>
                      <w:kern w:val="2"/>
                      <w:sz w:val="21"/>
                      <w:szCs w:val="21"/>
                      <w:lang w:val="en-US" w:eastAsia="zh-CN" w:bidi="ar-SA"/>
                    </w:rPr>
                    <w:t>该项目位于长丰县水湖镇新兴工业园，项目厂区东侧为昌湖路及农民工创业园、南侧为长丰路、西侧兴胡大道及安徽金正大生态工程有限公司、北侧为空地，2016 年10月26日经长丰县发展和改革委员会(发改服[2016]75号)文件备案。项目总投资</w:t>
                  </w:r>
                  <w:r>
                    <w:rPr>
                      <w:rFonts w:hint="eastAsia" w:cs="Times New Roman"/>
                      <w:color w:val="auto"/>
                      <w:kern w:val="2"/>
                      <w:sz w:val="21"/>
                      <w:szCs w:val="21"/>
                      <w:lang w:val="en-US" w:eastAsia="zh-CN" w:bidi="ar-SA"/>
                    </w:rPr>
                    <w:t>1</w:t>
                  </w:r>
                  <w:r>
                    <w:rPr>
                      <w:rFonts w:hint="eastAsia" w:ascii="Times New Roman" w:hAnsi="Times New Roman" w:eastAsia="宋体" w:cs="Times New Roman"/>
                      <w:color w:val="auto"/>
                      <w:kern w:val="2"/>
                      <w:sz w:val="21"/>
                      <w:szCs w:val="21"/>
                      <w:lang w:val="en-US" w:eastAsia="zh-CN" w:bidi="ar-SA"/>
                    </w:rPr>
                    <w:t>0000万</w:t>
                  </w:r>
                  <w:r>
                    <w:rPr>
                      <w:rFonts w:hint="eastAsia" w:ascii="Times New Roman" w:hAnsi="Times New Roman" w:eastAsia="宋体" w:cs="Times New Roman"/>
                      <w:kern w:val="2"/>
                      <w:sz w:val="21"/>
                      <w:szCs w:val="21"/>
                      <w:lang w:val="en-US" w:eastAsia="zh-CN" w:bidi="ar-SA"/>
                    </w:rPr>
                    <w:t>元，其中环保投资</w:t>
                  </w:r>
                  <w:r>
                    <w:rPr>
                      <w:rFonts w:hint="eastAsia" w:ascii="Times New Roman" w:hAnsi="Times New Roman" w:eastAsia="宋体" w:cs="Times New Roman"/>
                      <w:color w:val="auto"/>
                      <w:kern w:val="2"/>
                      <w:sz w:val="21"/>
                      <w:szCs w:val="21"/>
                      <w:lang w:val="en-US" w:eastAsia="zh-CN" w:bidi="ar-SA"/>
                    </w:rPr>
                    <w:t>58</w:t>
                  </w:r>
                  <w:r>
                    <w:rPr>
                      <w:rFonts w:hint="eastAsia" w:ascii="Times New Roman" w:hAnsi="Times New Roman" w:eastAsia="宋体" w:cs="Times New Roman"/>
                      <w:kern w:val="2"/>
                      <w:sz w:val="21"/>
                      <w:szCs w:val="21"/>
                      <w:lang w:val="en-US" w:eastAsia="zh-CN" w:bidi="ar-SA"/>
                    </w:rPr>
                    <w:t>万元,项目占地33333平方米，新建标3栋生产厂房、1栋</w:t>
                  </w:r>
                  <w:r>
                    <w:rPr>
                      <w:rFonts w:hint="eastAsia" w:cs="Times New Roman"/>
                      <w:kern w:val="2"/>
                      <w:sz w:val="21"/>
                      <w:szCs w:val="21"/>
                      <w:lang w:val="en-US" w:eastAsia="zh-CN" w:bidi="ar-SA"/>
                    </w:rPr>
                    <w:t>综合楼</w:t>
                  </w:r>
                  <w:r>
                    <w:rPr>
                      <w:rFonts w:hint="eastAsia" w:ascii="Times New Roman" w:hAnsi="Times New Roman" w:eastAsia="宋体" w:cs="Times New Roman"/>
                      <w:kern w:val="2"/>
                      <w:sz w:val="21"/>
                      <w:szCs w:val="21"/>
                      <w:lang w:val="en-US" w:eastAsia="zh-CN" w:bidi="ar-SA"/>
                    </w:rPr>
                    <w:t>及其附属设施，年产3万吨树脂砂轮。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79" w:hRule="atLeast"/>
                <w:jc w:val="center"/>
              </w:trPr>
              <w:tc>
                <w:tcPr>
                  <w:tcW w:w="604" w:type="dxa"/>
                  <w:vAlign w:val="center"/>
                </w:tcPr>
                <w:p>
                  <w:pPr>
                    <w:keepNext w:val="0"/>
                    <w:keepLines w:val="0"/>
                    <w:suppressLineNumbers w:val="0"/>
                    <w:spacing w:before="0" w:beforeAutospacing="0" w:after="0" w:afterAutospacing="0"/>
                    <w:ind w:left="105" w:leftChars="50" w:right="105" w:rightChars="50"/>
                    <w:jc w:val="center"/>
                    <w:rPr>
                      <w:rFonts w:hint="default"/>
                      <w:szCs w:val="21"/>
                    </w:rPr>
                  </w:pPr>
                  <w:r>
                    <w:rPr>
                      <w:rFonts w:hint="eastAsia"/>
                      <w:szCs w:val="21"/>
                    </w:rPr>
                    <w:t>二</w:t>
                  </w:r>
                </w:p>
              </w:tc>
              <w:tc>
                <w:tcPr>
                  <w:tcW w:w="4665"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1"/>
                      <w:szCs w:val="21"/>
                      <w:lang w:val="en-US" w:eastAsia="zh-CN" w:bidi="ar-SA"/>
                    </w:rPr>
                    <w:t>加强施工期环境管理。合理组织安排施工，严格按照《合肥市大气污染防治条例》及合肥市扬尘污染防治管理办法(合肥市人民政府令第172号)的要求，及时清运弃土，采取有效措施防止水土流失和扬尘污染;施工期生活废水经预处理达标后方可外排;严格执行《建筑施工场界环境噪声排放标准》(GB12523-2011)及《合肥市环境噪声污染防治条例》的有关规定，减少和降低施工机械噪声。</w:t>
                  </w:r>
                </w:p>
              </w:tc>
              <w:tc>
                <w:tcPr>
                  <w:tcW w:w="4293" w:type="dxa"/>
                  <w:vAlign w:val="center"/>
                </w:tcPr>
                <w:p>
                  <w:pPr>
                    <w:keepNext w:val="0"/>
                    <w:keepLines w:val="0"/>
                    <w:suppressLineNumbers w:val="0"/>
                    <w:spacing w:before="0" w:beforeAutospacing="0" w:after="0" w:afterAutospacing="0"/>
                    <w:ind w:left="0" w:right="105" w:rightChars="50" w:firstLine="420"/>
                    <w:jc w:val="center"/>
                    <w:rPr>
                      <w:rFonts w:hint="eastAsia" w:eastAsia="宋体"/>
                      <w:szCs w:val="21"/>
                      <w:highlight w:val="yellow"/>
                      <w:lang w:eastAsia="zh-CN"/>
                    </w:rPr>
                  </w:pPr>
                  <w:r>
                    <w:rPr>
                      <w:rFonts w:hint="eastAsia"/>
                      <w:szCs w:val="21"/>
                      <w:highlight w:val="none"/>
                      <w:shd w:val="clear"/>
                      <w:lang w:eastAsia="zh-CN"/>
                    </w:rPr>
                    <w:t>施工期已完成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52" w:hRule="atLeast"/>
                <w:jc w:val="center"/>
              </w:trPr>
              <w:tc>
                <w:tcPr>
                  <w:tcW w:w="604" w:type="dxa"/>
                  <w:vAlign w:val="center"/>
                </w:tcPr>
                <w:p>
                  <w:pPr>
                    <w:keepNext w:val="0"/>
                    <w:keepLines w:val="0"/>
                    <w:suppressLineNumbers w:val="0"/>
                    <w:spacing w:before="0" w:beforeAutospacing="0" w:after="0" w:afterAutospacing="0"/>
                    <w:ind w:left="105" w:leftChars="50" w:right="105" w:rightChars="50"/>
                    <w:jc w:val="center"/>
                    <w:rPr>
                      <w:rFonts w:hint="default"/>
                      <w:szCs w:val="21"/>
                    </w:rPr>
                  </w:pPr>
                  <w:r>
                    <w:rPr>
                      <w:rFonts w:hint="eastAsia"/>
                      <w:szCs w:val="21"/>
                    </w:rPr>
                    <w:t>三</w:t>
                  </w:r>
                </w:p>
              </w:tc>
              <w:tc>
                <w:tcPr>
                  <w:tcW w:w="4665"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营运期项目排水实行雨污分流。该项目产生的废水主要为职工生活污水和车间保洁废水，经厂内预处理后排入新兴工业园区污水管网，最终进入长丰县污水处理厂集中处理。项目废水排放执行长丰县污水处理厂接管标准要求(接管标准中未规定的项目执行《污水综合排放标准》(GB8978-1996)三级标准)。</w:t>
                  </w:r>
                </w:p>
              </w:tc>
              <w:tc>
                <w:tcPr>
                  <w:tcW w:w="4293"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snapToGrid w:val="0"/>
                      <w:kern w:val="0"/>
                      <w:sz w:val="21"/>
                      <w:szCs w:val="21"/>
                    </w:rPr>
                  </w:pPr>
                  <w:r>
                    <w:rPr>
                      <w:rFonts w:hint="eastAsia" w:ascii="Times New Roman" w:hAnsi="Times New Roman" w:eastAsia="宋体" w:cs="Times New Roman"/>
                      <w:kern w:val="2"/>
                      <w:sz w:val="21"/>
                      <w:szCs w:val="21"/>
                      <w:lang w:val="en-US" w:eastAsia="zh-CN" w:bidi="ar-SA"/>
                    </w:rPr>
                    <w:t>营运期项目排水实行雨污分流。该项目产生的废水主要为职工生活污水和车间保洁废水，经厂内预处理后排入新兴工业园区污水管网，最终进入长丰县污水处理厂集中处理。项目废水排放执行长丰县污水处理厂接管标准要求(接管标准中未规定的项目</w:t>
                  </w:r>
                  <w:r>
                    <w:rPr>
                      <w:rFonts w:hint="eastAsia" w:ascii="Times New Roman" w:hAnsi="Times New Roman" w:cs="Times New Roman"/>
                      <w:kern w:val="2"/>
                      <w:sz w:val="21"/>
                      <w:szCs w:val="21"/>
                      <w:lang w:val="en-US" w:eastAsia="zh-CN" w:bidi="ar-SA"/>
                    </w:rPr>
                    <w:t>满足</w:t>
                  </w:r>
                  <w:r>
                    <w:rPr>
                      <w:rFonts w:hint="eastAsia" w:ascii="Times New Roman" w:hAnsi="Times New Roman" w:eastAsia="宋体" w:cs="Times New Roman"/>
                      <w:kern w:val="2"/>
                      <w:sz w:val="21"/>
                      <w:szCs w:val="21"/>
                      <w:lang w:val="en-US" w:eastAsia="zh-CN" w:bidi="ar-SA"/>
                    </w:rPr>
                    <w:t>《污水综合排放标准》(GB8978-1996)三级标准)。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72" w:hRule="atLeast"/>
                <w:jc w:val="center"/>
              </w:trPr>
              <w:tc>
                <w:tcPr>
                  <w:tcW w:w="604" w:type="dxa"/>
                  <w:vAlign w:val="center"/>
                </w:tcPr>
                <w:p>
                  <w:pPr>
                    <w:keepNext w:val="0"/>
                    <w:keepLines w:val="0"/>
                    <w:suppressLineNumbers w:val="0"/>
                    <w:spacing w:before="0" w:beforeAutospacing="0" w:after="0" w:afterAutospacing="0"/>
                    <w:ind w:left="105" w:leftChars="50" w:right="105" w:rightChars="50"/>
                    <w:jc w:val="center"/>
                    <w:rPr>
                      <w:rFonts w:hint="eastAsia" w:eastAsia="宋体"/>
                      <w:szCs w:val="21"/>
                      <w:lang w:eastAsia="zh-CN"/>
                    </w:rPr>
                  </w:pPr>
                  <w:r>
                    <w:rPr>
                      <w:rFonts w:hint="eastAsia"/>
                      <w:szCs w:val="21"/>
                      <w:lang w:eastAsia="zh-CN"/>
                    </w:rPr>
                    <w:t>四</w:t>
                  </w:r>
                </w:p>
              </w:tc>
              <w:tc>
                <w:tcPr>
                  <w:tcW w:w="4665"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项目产生的废气主要为上料和混料过程中产生的粉尘、烘干固化工序产生的有机废气。上料和混料过程中产生的粉尘采取袋式除尘器除尘，尾气通过不低于15m 高排气筒排放。有机废气经集气罩收集后，再经活性炭吸附处理后，由1根15m排气筒外排。废气排放执行《大气污染物综合排放标准》(GB16297-1996)中二级排放标准及无组织监控限值要求。项目设置的环境防护距离为100米，今后不得在项目的环境防护距离内规划建设住宅区、学校以及医院等敏感目标。</w:t>
                  </w:r>
                </w:p>
              </w:tc>
              <w:tc>
                <w:tcPr>
                  <w:tcW w:w="4293"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项目产生的废气主要为上料和混料过程中产生的粉尘、烘干固化工序产生的有机废气。上料和混料过程中产生的粉尘采取集气罩+脉冲布袋除尘器除尘，尾气通过15m高排气筒排放。有机废气经集气系统收集后，通过水冷+过滤棉+活性炭吸附处理后，由1根15m高排气筒外排。</w:t>
                  </w:r>
                  <w:r>
                    <w:rPr>
                      <w:rFonts w:hint="eastAsia" w:ascii="Times New Roman" w:hAnsi="Times New Roman" w:cs="Times New Roman"/>
                      <w:kern w:val="2"/>
                      <w:sz w:val="21"/>
                      <w:szCs w:val="21"/>
                      <w:lang w:val="en-US" w:eastAsia="zh-CN" w:bidi="ar-SA"/>
                    </w:rPr>
                    <w:t>废气排放满足</w:t>
                  </w:r>
                  <w:r>
                    <w:rPr>
                      <w:rFonts w:hint="eastAsia" w:ascii="Times New Roman" w:hAnsi="Times New Roman" w:eastAsia="宋体" w:cs="Times New Roman"/>
                      <w:kern w:val="2"/>
                      <w:sz w:val="21"/>
                      <w:szCs w:val="21"/>
                      <w:lang w:val="en-US" w:eastAsia="zh-CN" w:bidi="ar-SA"/>
                    </w:rPr>
                    <w:t>《大气污染物综合排放标准》(GB16297-1996)中二级排放标准及无组织监控限值要求</w:t>
                  </w:r>
                  <w:r>
                    <w:rPr>
                      <w:rFonts w:hint="eastAsia" w:ascii="Times New Roman" w:hAnsi="Times New Roman" w:cs="Times New Roman"/>
                      <w:kern w:val="2"/>
                      <w:sz w:val="21"/>
                      <w:szCs w:val="21"/>
                      <w:lang w:val="en-US" w:eastAsia="zh-CN" w:bidi="ar-SA"/>
                    </w:rPr>
                    <w:t>。</w:t>
                  </w:r>
                  <w:r>
                    <w:rPr>
                      <w:rFonts w:hint="eastAsia" w:ascii="Times New Roman" w:hAnsi="Times New Roman" w:eastAsia="宋体" w:cs="Times New Roman"/>
                      <w:kern w:val="2"/>
                      <w:sz w:val="21"/>
                      <w:szCs w:val="21"/>
                      <w:lang w:val="en-US" w:eastAsia="zh-CN" w:bidi="ar-SA"/>
                    </w:rPr>
                    <w:t>项目周边100米环境防护距离内无住宅区、学校以及医院等敏感目标。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72" w:hRule="atLeast"/>
                <w:jc w:val="center"/>
              </w:trPr>
              <w:tc>
                <w:tcPr>
                  <w:tcW w:w="604" w:type="dxa"/>
                  <w:vAlign w:val="center"/>
                </w:tcPr>
                <w:p>
                  <w:pPr>
                    <w:keepNext w:val="0"/>
                    <w:keepLines w:val="0"/>
                    <w:suppressLineNumbers w:val="0"/>
                    <w:spacing w:before="0" w:beforeAutospacing="0" w:after="0" w:afterAutospacing="0"/>
                    <w:ind w:left="105" w:leftChars="50" w:right="105" w:rightChars="50"/>
                    <w:jc w:val="center"/>
                    <w:rPr>
                      <w:rFonts w:hint="eastAsia" w:eastAsia="宋体"/>
                      <w:szCs w:val="21"/>
                      <w:lang w:eastAsia="zh-CN"/>
                    </w:rPr>
                  </w:pPr>
                  <w:r>
                    <w:rPr>
                      <w:rFonts w:hint="eastAsia"/>
                      <w:szCs w:val="21"/>
                      <w:lang w:eastAsia="zh-CN"/>
                    </w:rPr>
                    <w:t>五</w:t>
                  </w:r>
                </w:p>
              </w:tc>
              <w:tc>
                <w:tcPr>
                  <w:tcW w:w="4665"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项目噪声主要为机械噪声，采取合理布局、安装减震基座、建筑物隔声等措施，确保厂界噪声排放达到《工业企业厂界环境噪声排放标准》(CB12348-2008)3类标准。</w:t>
                  </w:r>
                </w:p>
              </w:tc>
              <w:tc>
                <w:tcPr>
                  <w:tcW w:w="4293"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420" w:firstLineChars="200"/>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项目噪声主要为机械噪声，采取合理布局、安装减震基座、建筑物隔声等措施，确保厂界噪声排放达到《工业企业厂界环境噪声排放标准》(CB12348-2008)3类标准。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72" w:hRule="atLeast"/>
                <w:jc w:val="center"/>
              </w:trPr>
              <w:tc>
                <w:tcPr>
                  <w:tcW w:w="604" w:type="dxa"/>
                  <w:vAlign w:val="center"/>
                </w:tcPr>
                <w:p>
                  <w:pPr>
                    <w:keepNext w:val="0"/>
                    <w:keepLines w:val="0"/>
                    <w:suppressLineNumbers w:val="0"/>
                    <w:spacing w:before="0" w:beforeAutospacing="0" w:after="0" w:afterAutospacing="0"/>
                    <w:ind w:left="105" w:leftChars="50" w:right="105" w:rightChars="50"/>
                    <w:jc w:val="center"/>
                    <w:rPr>
                      <w:rFonts w:hint="eastAsia"/>
                      <w:szCs w:val="21"/>
                      <w:lang w:eastAsia="zh-CN"/>
                    </w:rPr>
                  </w:pPr>
                  <w:r>
                    <w:rPr>
                      <w:rFonts w:hint="eastAsia"/>
                      <w:szCs w:val="21"/>
                      <w:lang w:eastAsia="zh-CN"/>
                    </w:rPr>
                    <w:t>六</w:t>
                  </w:r>
                </w:p>
              </w:tc>
              <w:tc>
                <w:tcPr>
                  <w:tcW w:w="466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加强固体废弃物的环境管理。生活垃圾全部纳入环卫部门统一清运处理;废活性炭等危险废物，规范收集后，委托有资质的单位处理。</w:t>
                  </w:r>
                </w:p>
              </w:tc>
              <w:tc>
                <w:tcPr>
                  <w:tcW w:w="4293"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420" w:firstLineChars="200"/>
                    <w:textAlignment w:val="auto"/>
                    <w:rPr>
                      <w:rFonts w:hint="default"/>
                      <w:snapToGrid w:val="0"/>
                      <w:kern w:val="0"/>
                      <w:szCs w:val="21"/>
                    </w:rPr>
                  </w:pPr>
                  <w:r>
                    <w:rPr>
                      <w:rFonts w:hint="eastAsia" w:ascii="Times New Roman" w:hAnsi="Times New Roman" w:eastAsia="宋体"/>
                      <w:szCs w:val="21"/>
                    </w:rPr>
                    <w:t>本项目产生的固废主要为一般固废、危险废物和生活垃圾，生活垃圾由环卫部门定期收集统一处理；一般固废由物资回收公司回收利用；危险废物交由安徽浩悦环境科技有限责任公司转移处置，废树脂袋</w:t>
                  </w:r>
                  <w:r>
                    <w:rPr>
                      <w:rFonts w:hint="eastAsia" w:ascii="Times New Roman" w:hAnsi="Times New Roman" w:eastAsia="宋体"/>
                      <w:szCs w:val="21"/>
                      <w:lang w:eastAsia="zh-CN"/>
                    </w:rPr>
                    <w:t>、</w:t>
                  </w:r>
                  <w:r>
                    <w:rPr>
                      <w:rFonts w:hint="eastAsia" w:ascii="Times New Roman" w:hAnsi="Times New Roman" w:eastAsia="宋体"/>
                      <w:szCs w:val="21"/>
                    </w:rPr>
                    <w:t>废吨桶由原厂家回收利用。</w:t>
                  </w:r>
                </w:p>
              </w:tc>
            </w:tr>
          </w:tbl>
          <w:p>
            <w:pPr>
              <w:keepNext w:val="0"/>
              <w:keepLines w:val="0"/>
              <w:suppressLineNumbers w:val="0"/>
              <w:spacing w:before="0" w:beforeAutospacing="0" w:after="0" w:afterAutospacing="0" w:line="360" w:lineRule="auto"/>
              <w:ind w:left="0" w:right="0"/>
              <w:rPr>
                <w:rFonts w:hint="default"/>
                <w:b/>
                <w:sz w:val="24"/>
              </w:rPr>
            </w:pPr>
            <w:r>
              <w:rPr>
                <w:rFonts w:hint="eastAsia"/>
                <w:b/>
                <w:sz w:val="24"/>
              </w:rPr>
              <w:t>4.4 环境防护距离</w:t>
            </w:r>
          </w:p>
          <w:p>
            <w:pPr>
              <w:keepNext w:val="0"/>
              <w:keepLines w:val="0"/>
              <w:suppressLineNumbers w:val="0"/>
              <w:spacing w:before="0" w:beforeAutospacing="0" w:after="0" w:afterAutospacing="0" w:line="520" w:lineRule="exact"/>
              <w:ind w:left="0" w:right="0" w:firstLine="480" w:firstLineChars="200"/>
              <w:rPr>
                <w:rFonts w:hint="eastAsia" w:eastAsia="宋体"/>
                <w:color w:val="auto"/>
                <w:sz w:val="24"/>
                <w:szCs w:val="24"/>
                <w:lang w:val="en-US" w:eastAsia="zh-CN"/>
              </w:rPr>
            </w:pPr>
            <w:r>
              <w:rPr>
                <w:rFonts w:hint="eastAsia"/>
                <w:color w:val="auto"/>
                <w:sz w:val="24"/>
                <w:lang w:eastAsia="zh-CN"/>
              </w:rPr>
              <w:t>根据环评，</w:t>
            </w:r>
            <w:r>
              <w:rPr>
                <w:rFonts w:hint="eastAsia"/>
                <w:color w:val="auto"/>
                <w:sz w:val="24"/>
              </w:rPr>
              <w:t>本项目设置</w:t>
            </w:r>
            <w:r>
              <w:rPr>
                <w:rFonts w:hint="eastAsia"/>
                <w:color w:val="auto"/>
                <w:sz w:val="24"/>
                <w:lang w:val="en-US" w:eastAsia="zh-CN"/>
              </w:rPr>
              <w:t>100米</w:t>
            </w:r>
            <w:r>
              <w:rPr>
                <w:rFonts w:hint="eastAsia"/>
                <w:color w:val="auto"/>
                <w:sz w:val="24"/>
              </w:rPr>
              <w:t>大气环境防护距离</w:t>
            </w:r>
            <w:r>
              <w:rPr>
                <w:rFonts w:hint="eastAsia"/>
                <w:color w:val="auto"/>
                <w:sz w:val="24"/>
                <w:lang w:eastAsia="zh-CN"/>
              </w:rPr>
              <w:t>，根据实际勘查，本项目满足</w:t>
            </w:r>
            <w:r>
              <w:rPr>
                <w:rFonts w:hint="eastAsia"/>
                <w:color w:val="auto"/>
                <w:sz w:val="24"/>
                <w:lang w:val="en-US" w:eastAsia="zh-CN"/>
              </w:rPr>
              <w:t>100米</w:t>
            </w:r>
            <w:r>
              <w:rPr>
                <w:rFonts w:hint="eastAsia"/>
                <w:color w:val="auto"/>
                <w:sz w:val="24"/>
              </w:rPr>
              <w:t>大气环境防护距离</w:t>
            </w:r>
            <w:r>
              <w:rPr>
                <w:rFonts w:hint="eastAsia"/>
                <w:color w:val="auto"/>
                <w:lang w:eastAsia="zh-CN"/>
              </w:rPr>
              <w:t>。</w:t>
            </w:r>
          </w:p>
          <w:p>
            <w:pPr>
              <w:pStyle w:val="10"/>
              <w:widowControl/>
              <w:spacing w:before="0" w:beforeAutospacing="0" w:after="0" w:afterAutospacing="0" w:line="360" w:lineRule="auto"/>
              <w:ind w:left="0" w:leftChars="0" w:right="0" w:firstLine="480"/>
              <w:jc w:val="left"/>
              <w:rPr>
                <w:color w:val="000000"/>
                <w:sz w:val="24"/>
                <w:szCs w:val="24"/>
                <w:lang w:val="en-US"/>
              </w:rPr>
            </w:pPr>
          </w:p>
          <w:p>
            <w:pPr>
              <w:pStyle w:val="10"/>
              <w:spacing w:after="0" w:line="360" w:lineRule="auto"/>
              <w:ind w:left="0" w:leftChars="0" w:firstLine="480"/>
              <w:jc w:val="right"/>
              <w:rPr>
                <w:sz w:val="24"/>
              </w:rPr>
            </w:pPr>
          </w:p>
        </w:tc>
      </w:tr>
    </w:tbl>
    <w:p>
      <w:pPr>
        <w:rPr>
          <w:b/>
          <w:bCs/>
          <w:color w:val="FF0000"/>
          <w:sz w:val="32"/>
          <w:szCs w:val="32"/>
        </w:rPr>
      </w:pPr>
    </w:p>
    <w:p>
      <w:pPr>
        <w:rPr>
          <w:b/>
          <w:bCs/>
          <w:sz w:val="32"/>
          <w:szCs w:val="32"/>
        </w:rPr>
      </w:pPr>
      <w:r>
        <w:rPr>
          <w:b/>
          <w:bCs/>
          <w:sz w:val="32"/>
          <w:szCs w:val="32"/>
        </w:rPr>
        <w:t>表</w:t>
      </w:r>
      <w:r>
        <w:rPr>
          <w:rFonts w:hint="eastAsia"/>
          <w:b/>
          <w:bCs/>
          <w:sz w:val="32"/>
          <w:szCs w:val="32"/>
        </w:rPr>
        <w:t>五</w:t>
      </w:r>
    </w:p>
    <w:tbl>
      <w:tblPr>
        <w:tblStyle w:val="16"/>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31" w:hRule="atLeast"/>
          <w:jc w:val="center"/>
        </w:trPr>
        <w:tc>
          <w:tcPr>
            <w:tcW w:w="9638" w:type="dxa"/>
          </w:tcPr>
          <w:p>
            <w:pPr>
              <w:keepNext w:val="0"/>
              <w:keepLines w:val="0"/>
              <w:suppressLineNumbers w:val="0"/>
              <w:spacing w:before="0" w:beforeAutospacing="0" w:after="0" w:afterAutospacing="0" w:line="360" w:lineRule="auto"/>
              <w:ind w:left="0" w:right="0"/>
              <w:rPr>
                <w:rFonts w:hint="default" w:ascii="宋体" w:hAnsi="宋体" w:cs="宋体"/>
                <w:b/>
                <w:bCs/>
                <w:sz w:val="28"/>
                <w:szCs w:val="28"/>
              </w:rPr>
            </w:pPr>
            <w:r>
              <w:rPr>
                <w:rFonts w:hint="default"/>
                <w:b/>
                <w:bCs/>
                <w:sz w:val="28"/>
                <w:szCs w:val="28"/>
              </w:rPr>
              <w:t>5</w:t>
            </w:r>
            <w:r>
              <w:rPr>
                <w:rFonts w:hint="eastAsia" w:ascii="宋体" w:hAnsi="宋体" w:cs="宋体"/>
                <w:b/>
                <w:bCs/>
                <w:sz w:val="28"/>
                <w:szCs w:val="28"/>
              </w:rPr>
              <w:t>验收监测质量保证及质量控制</w:t>
            </w:r>
          </w:p>
          <w:p>
            <w:pPr>
              <w:pStyle w:val="5"/>
              <w:suppressLineNumbers w:val="0"/>
              <w:spacing w:before="0" w:beforeAutospacing="0" w:after="0" w:afterAutospacing="0" w:line="360" w:lineRule="auto"/>
              <w:ind w:left="0" w:right="0"/>
              <w:rPr>
                <w:rFonts w:hint="default"/>
                <w:sz w:val="24"/>
                <w:szCs w:val="24"/>
              </w:rPr>
            </w:pPr>
            <w:bookmarkStart w:id="5" w:name="_Toc520324748"/>
            <w:r>
              <w:rPr>
                <w:rFonts w:hint="eastAsia"/>
                <w:sz w:val="24"/>
                <w:szCs w:val="24"/>
              </w:rPr>
              <w:t>5</w:t>
            </w:r>
            <w:r>
              <w:rPr>
                <w:rFonts w:hint="default"/>
                <w:sz w:val="24"/>
                <w:szCs w:val="24"/>
              </w:rPr>
              <w:t>.1</w:t>
            </w:r>
            <w:r>
              <w:rPr>
                <w:rFonts w:hint="eastAsia"/>
                <w:sz w:val="24"/>
                <w:szCs w:val="24"/>
              </w:rPr>
              <w:t xml:space="preserve"> .1噪声</w:t>
            </w:r>
            <w:r>
              <w:rPr>
                <w:rFonts w:hint="default"/>
                <w:sz w:val="24"/>
                <w:szCs w:val="24"/>
              </w:rPr>
              <w:t>监测分析方法</w:t>
            </w:r>
            <w:bookmarkEnd w:id="5"/>
          </w:p>
          <w:p>
            <w:pPr>
              <w:pStyle w:val="10"/>
              <w:spacing w:after="0" w:line="360" w:lineRule="auto"/>
              <w:ind w:left="0" w:leftChars="0" w:firstLine="422"/>
              <w:jc w:val="center"/>
              <w:rPr>
                <w:b/>
                <w:szCs w:val="21"/>
              </w:rPr>
            </w:pPr>
            <w:r>
              <w:rPr>
                <w:b/>
                <w:szCs w:val="21"/>
              </w:rPr>
              <w:t>表</w:t>
            </w:r>
            <w:r>
              <w:rPr>
                <w:rFonts w:hint="eastAsia"/>
                <w:b/>
                <w:szCs w:val="21"/>
              </w:rPr>
              <w:t>5</w:t>
            </w:r>
            <w:r>
              <w:rPr>
                <w:b/>
                <w:szCs w:val="21"/>
              </w:rPr>
              <w:t>-</w:t>
            </w:r>
            <w:r>
              <w:rPr>
                <w:rFonts w:hint="eastAsia"/>
                <w:b/>
                <w:szCs w:val="21"/>
              </w:rPr>
              <w:t>1</w:t>
            </w:r>
            <w:r>
              <w:rPr>
                <w:b/>
                <w:szCs w:val="21"/>
              </w:rPr>
              <w:t xml:space="preserve">  厂界噪声检测分析方法</w:t>
            </w:r>
          </w:p>
          <w:tbl>
            <w:tblPr>
              <w:tblStyle w:val="16"/>
              <w:tblW w:w="9274"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2209"/>
              <w:gridCol w:w="4750"/>
              <w:gridCol w:w="2315"/>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209" w:type="dxa"/>
                  <w:tcBorders>
                    <w:top w:val="single" w:color="auto" w:sz="8" w:space="0"/>
                    <w:bottom w:val="single" w:color="auto" w:sz="8" w:space="0"/>
                    <w:right w:val="single" w:color="auto" w:sz="8" w:space="0"/>
                  </w:tcBorders>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项目名称</w:t>
                  </w:r>
                </w:p>
              </w:tc>
              <w:tc>
                <w:tcPr>
                  <w:tcW w:w="4750" w:type="dxa"/>
                  <w:tcBorders>
                    <w:top w:val="single" w:color="auto" w:sz="8" w:space="0"/>
                    <w:left w:val="single" w:color="auto" w:sz="8" w:space="0"/>
                    <w:bottom w:val="single" w:color="auto" w:sz="8" w:space="0"/>
                    <w:right w:val="single" w:color="auto" w:sz="8" w:space="0"/>
                  </w:tcBorders>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分析方法</w:t>
                  </w:r>
                </w:p>
              </w:tc>
              <w:tc>
                <w:tcPr>
                  <w:tcW w:w="2315" w:type="dxa"/>
                  <w:tcBorders>
                    <w:top w:val="single" w:color="auto" w:sz="8" w:space="0"/>
                    <w:left w:val="single" w:color="auto" w:sz="8" w:space="0"/>
                    <w:bottom w:val="single" w:color="auto" w:sz="8" w:space="0"/>
                  </w:tcBorders>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方法检出限（dB（A））</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209" w:type="dxa"/>
                  <w:tcBorders>
                    <w:top w:val="single" w:color="auto" w:sz="8" w:space="0"/>
                    <w:bottom w:val="single" w:color="auto" w:sz="8" w:space="0"/>
                    <w:right w:val="single" w:color="auto" w:sz="8" w:space="0"/>
                  </w:tcBorders>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噪声</w:t>
                  </w:r>
                </w:p>
              </w:tc>
              <w:tc>
                <w:tcPr>
                  <w:tcW w:w="4750" w:type="dxa"/>
                  <w:tcBorders>
                    <w:top w:val="single" w:color="auto" w:sz="8" w:space="0"/>
                    <w:left w:val="single" w:color="auto" w:sz="8" w:space="0"/>
                    <w:bottom w:val="single" w:color="auto" w:sz="8" w:space="0"/>
                    <w:right w:val="single" w:color="auto" w:sz="8" w:space="0"/>
                  </w:tcBorders>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GB12348-2008 工业企业厂界环境噪声排放标准</w:t>
                  </w:r>
                </w:p>
              </w:tc>
              <w:tc>
                <w:tcPr>
                  <w:tcW w:w="2315" w:type="dxa"/>
                  <w:tcBorders>
                    <w:top w:val="single" w:color="auto" w:sz="8" w:space="0"/>
                    <w:left w:val="single" w:color="auto" w:sz="8" w:space="0"/>
                    <w:bottom w:val="single" w:color="auto" w:sz="8" w:space="0"/>
                  </w:tcBorders>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w:t>
                  </w:r>
                </w:p>
              </w:tc>
            </w:tr>
          </w:tbl>
          <w:p>
            <w:pPr>
              <w:pStyle w:val="5"/>
              <w:suppressLineNumbers w:val="0"/>
              <w:spacing w:before="0" w:beforeAutospacing="0" w:after="0" w:afterAutospacing="0" w:line="360" w:lineRule="auto"/>
              <w:ind w:left="0" w:right="0"/>
              <w:rPr>
                <w:rFonts w:hint="default"/>
                <w:sz w:val="24"/>
                <w:szCs w:val="24"/>
              </w:rPr>
            </w:pPr>
            <w:bookmarkStart w:id="6" w:name="_Toc1815"/>
            <w:bookmarkStart w:id="7" w:name="_Toc520324751"/>
            <w:r>
              <w:rPr>
                <w:rFonts w:hint="eastAsia"/>
                <w:sz w:val="24"/>
                <w:szCs w:val="24"/>
              </w:rPr>
              <w:t>5</w:t>
            </w:r>
            <w:r>
              <w:rPr>
                <w:rFonts w:hint="default"/>
                <w:sz w:val="24"/>
                <w:szCs w:val="24"/>
              </w:rPr>
              <w:t>.1</w:t>
            </w:r>
            <w:r>
              <w:rPr>
                <w:rFonts w:hint="eastAsia"/>
                <w:sz w:val="24"/>
                <w:szCs w:val="24"/>
              </w:rPr>
              <w:t xml:space="preserve"> .2</w:t>
            </w:r>
            <w:r>
              <w:rPr>
                <w:rFonts w:hint="eastAsia"/>
                <w:sz w:val="24"/>
                <w:szCs w:val="24"/>
                <w:lang w:eastAsia="zh-CN"/>
              </w:rPr>
              <w:t>废水</w:t>
            </w:r>
            <w:r>
              <w:rPr>
                <w:rFonts w:hint="default"/>
                <w:sz w:val="24"/>
                <w:szCs w:val="24"/>
              </w:rPr>
              <w:t>监测分析方法</w:t>
            </w:r>
          </w:p>
          <w:p>
            <w:pPr>
              <w:keepNext w:val="0"/>
              <w:keepLines w:val="0"/>
              <w:suppressLineNumbers w:val="0"/>
              <w:spacing w:before="0" w:beforeAutospacing="0" w:after="0" w:afterAutospacing="0" w:line="360" w:lineRule="auto"/>
              <w:ind w:left="0" w:right="0"/>
              <w:rPr>
                <w:rFonts w:hint="default"/>
                <w:color w:val="000000"/>
                <w:sz w:val="24"/>
              </w:rPr>
            </w:pPr>
            <w:r>
              <w:rPr>
                <w:rFonts w:hint="default"/>
                <w:color w:val="000000"/>
                <w:sz w:val="24"/>
              </w:rPr>
              <w:t>该项目废水监测分析方法如表5-2所示。</w:t>
            </w:r>
          </w:p>
          <w:p>
            <w:pPr>
              <w:keepNext w:val="0"/>
              <w:keepLines w:val="0"/>
              <w:suppressLineNumbers w:val="0"/>
              <w:spacing w:before="0" w:beforeAutospacing="0" w:after="0" w:afterAutospacing="0"/>
              <w:ind w:left="0" w:right="0"/>
              <w:jc w:val="center"/>
              <w:rPr>
                <w:rFonts w:hint="default"/>
              </w:rPr>
            </w:pPr>
            <w:r>
              <w:rPr>
                <w:rFonts w:hint="default"/>
                <w:b/>
                <w:bCs/>
                <w:color w:val="000000"/>
                <w:szCs w:val="21"/>
              </w:rPr>
              <w:t>表5-2 废水监测分析法</w:t>
            </w:r>
          </w:p>
          <w:tbl>
            <w:tblPr>
              <w:tblStyle w:val="16"/>
              <w:tblW w:w="927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9"/>
              <w:gridCol w:w="6436"/>
              <w:gridCol w:w="145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color w:val="000000"/>
                    </w:rPr>
                  </w:pPr>
                  <w:r>
                    <w:rPr>
                      <w:rFonts w:hint="default"/>
                      <w:b/>
                      <w:color w:val="000000"/>
                    </w:rPr>
                    <w:t>项目名称</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color w:val="000000"/>
                    </w:rPr>
                  </w:pPr>
                  <w:r>
                    <w:rPr>
                      <w:rFonts w:hint="default"/>
                      <w:b/>
                      <w:color w:val="000000"/>
                    </w:rPr>
                    <w:t>分析方法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color w:val="000000"/>
                    </w:rPr>
                  </w:pPr>
                  <w:r>
                    <w:rPr>
                      <w:rFonts w:hint="default"/>
                      <w:b/>
                      <w:color w:val="000000"/>
                    </w:rPr>
                    <w:t>检出限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rPr>
                  </w:pPr>
                  <w:r>
                    <w:rPr>
                      <w:rFonts w:hint="eastAsia" w:eastAsia="宋体"/>
                      <w:color w:val="auto"/>
                      <w:szCs w:val="21"/>
                      <w:lang w:val="en-US" w:eastAsia="zh-CN"/>
                    </w:rPr>
                    <w:t>pH</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rPr>
                  </w:pPr>
                  <w:r>
                    <w:rPr>
                      <w:rFonts w:hint="eastAsia" w:eastAsia="宋体"/>
                      <w:color w:val="auto"/>
                      <w:szCs w:val="21"/>
                      <w:lang w:val="en-US" w:eastAsia="zh-CN"/>
                    </w:rPr>
                    <w:t>HJ1147-2020</w:t>
                  </w:r>
                  <w:r>
                    <w:rPr>
                      <w:rFonts w:hint="eastAsia" w:eastAsia="宋体"/>
                      <w:color w:val="auto"/>
                      <w:szCs w:val="21"/>
                      <w:lang w:eastAsia="zh-CN"/>
                    </w:rPr>
                    <w:t>水质</w:t>
                  </w:r>
                  <w:r>
                    <w:rPr>
                      <w:rFonts w:hint="eastAsia" w:eastAsia="宋体"/>
                      <w:color w:val="auto"/>
                      <w:szCs w:val="21"/>
                      <w:lang w:val="en-US" w:eastAsia="zh-CN"/>
                    </w:rPr>
                    <w:t xml:space="preserve"> pH值的测定 电极法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rPr>
                  </w:pPr>
                  <w:r>
                    <w:rPr>
                      <w:rFonts w:hint="eastAsia" w:eastAsia="宋体"/>
                      <w:color w:val="auto"/>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rPr>
                  </w:pPr>
                  <w:r>
                    <w:rPr>
                      <w:rFonts w:hint="eastAsia" w:eastAsia="宋体"/>
                      <w:color w:val="auto"/>
                      <w:szCs w:val="21"/>
                      <w:lang w:val="en-US" w:eastAsia="zh-CN"/>
                    </w:rPr>
                    <w:t>化学需氧量</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rPr>
                  </w:pPr>
                  <w:r>
                    <w:rPr>
                      <w:rFonts w:hint="eastAsia" w:eastAsia="宋体"/>
                      <w:color w:val="auto"/>
                      <w:szCs w:val="21"/>
                    </w:rPr>
                    <w:t>HJ828-2017水质 化学需氧量的测定 重铬酸</w:t>
                  </w:r>
                  <w:r>
                    <w:rPr>
                      <w:rFonts w:hint="eastAsia" w:eastAsia="宋体"/>
                      <w:color w:val="auto"/>
                      <w:szCs w:val="21"/>
                      <w:lang w:eastAsia="zh-CN"/>
                    </w:rPr>
                    <w:t>盐</w:t>
                  </w:r>
                  <w:r>
                    <w:rPr>
                      <w:rFonts w:hint="eastAsia" w:eastAsia="宋体"/>
                      <w:color w:val="auto"/>
                      <w:szCs w:val="21"/>
                    </w:rPr>
                    <w:t>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rPr>
                  </w:pPr>
                  <w:r>
                    <w:rPr>
                      <w:rFonts w:hint="eastAsia" w:eastAsia="宋体"/>
                      <w:color w:val="auto"/>
                      <w:szCs w:val="21"/>
                      <w:lang w:val="en-US" w:eastAsia="zh-CN"/>
                    </w:rPr>
                    <w:t>4mg/L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rPr>
                  </w:pPr>
                  <w:r>
                    <w:rPr>
                      <w:rFonts w:hint="eastAsia" w:eastAsia="宋体"/>
                      <w:color w:val="auto"/>
                      <w:szCs w:val="21"/>
                      <w:lang w:val="en-US" w:eastAsia="zh-CN"/>
                    </w:rPr>
                    <w:t>五日生化需氧量</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rPr>
                  </w:pPr>
                  <w:r>
                    <w:rPr>
                      <w:rFonts w:hint="eastAsia" w:eastAsia="宋体"/>
                      <w:color w:val="auto"/>
                      <w:szCs w:val="21"/>
                    </w:rPr>
                    <w:t>HJ/T86-2002水质 生化需氧量</w:t>
                  </w:r>
                  <w:r>
                    <w:rPr>
                      <w:rFonts w:hint="eastAsia" w:eastAsia="宋体"/>
                      <w:color w:val="auto"/>
                      <w:szCs w:val="21"/>
                      <w:lang w:eastAsia="zh-CN"/>
                    </w:rPr>
                    <w:t>（</w:t>
                  </w:r>
                  <w:r>
                    <w:rPr>
                      <w:rFonts w:hint="eastAsia" w:eastAsia="宋体"/>
                      <w:color w:val="auto"/>
                      <w:szCs w:val="21"/>
                      <w:lang w:val="en-US" w:eastAsia="zh-CN"/>
                    </w:rPr>
                    <w:t>BOD）</w:t>
                  </w:r>
                  <w:r>
                    <w:rPr>
                      <w:rFonts w:hint="eastAsia" w:eastAsia="宋体"/>
                      <w:color w:val="auto"/>
                      <w:szCs w:val="21"/>
                    </w:rPr>
                    <w:t>的测定 微生物传感器快速测定法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rPr>
                  </w:pPr>
                  <w:r>
                    <w:rPr>
                      <w:rFonts w:hint="eastAsia" w:eastAsia="宋体"/>
                      <w:color w:val="auto"/>
                      <w:szCs w:val="21"/>
                      <w:lang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rPr>
                  </w:pPr>
                  <w:r>
                    <w:rPr>
                      <w:rFonts w:hint="eastAsia" w:eastAsia="宋体"/>
                      <w:color w:val="auto"/>
                      <w:szCs w:val="21"/>
                      <w:lang w:val="en-US" w:eastAsia="zh-CN"/>
                    </w:rPr>
                    <w:t>悬浮物</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rPr>
                  </w:pPr>
                  <w:r>
                    <w:rPr>
                      <w:rFonts w:hint="eastAsia" w:eastAsia="宋体"/>
                      <w:color w:val="auto"/>
                      <w:szCs w:val="21"/>
                    </w:rPr>
                    <w:t>GB11901-1989水质 悬浮物的测定 重量法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rPr>
                  </w:pPr>
                  <w:r>
                    <w:rPr>
                      <w:rFonts w:hint="eastAsia" w:eastAsia="宋体"/>
                      <w:color w:val="auto"/>
                      <w:szCs w:val="21"/>
                      <w:lang w:val="en-US" w:eastAsia="zh-CN"/>
                    </w:rPr>
                    <w:t>4</w:t>
                  </w:r>
                  <w:r>
                    <w:rPr>
                      <w:rFonts w:hint="eastAsia" w:eastAsia="宋体"/>
                      <w:color w:val="auto"/>
                      <w:szCs w:val="21"/>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rPr>
                  </w:pPr>
                  <w:r>
                    <w:rPr>
                      <w:rFonts w:hint="eastAsia" w:eastAsia="宋体"/>
                      <w:color w:val="auto"/>
                      <w:szCs w:val="21"/>
                      <w:lang w:val="en-US" w:eastAsia="zh-CN"/>
                    </w:rPr>
                    <w:t>氨氮</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rPr>
                  </w:pPr>
                  <w:r>
                    <w:rPr>
                      <w:rFonts w:hint="eastAsia" w:eastAsia="宋体"/>
                      <w:color w:val="auto"/>
                      <w:szCs w:val="21"/>
                    </w:rPr>
                    <w:t>HJ535-2009水质 氨氮的测定 纳氏试剂分光光度法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rPr>
                  </w:pPr>
                  <w:r>
                    <w:rPr>
                      <w:rFonts w:hint="eastAsia" w:eastAsia="宋体"/>
                      <w:color w:val="auto"/>
                      <w:szCs w:val="21"/>
                    </w:rPr>
                    <w:t>0.025mg/L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rPr>
                  </w:pPr>
                  <w:r>
                    <w:rPr>
                      <w:rFonts w:hint="eastAsia" w:eastAsia="宋体"/>
                      <w:color w:val="auto"/>
                      <w:szCs w:val="21"/>
                      <w:lang w:val="en-US" w:eastAsia="zh-CN"/>
                    </w:rPr>
                    <w:t>动植物油</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rPr>
                  </w:pPr>
                  <w:r>
                    <w:rPr>
                      <w:rFonts w:hint="eastAsia" w:eastAsia="宋体"/>
                      <w:color w:val="auto"/>
                      <w:szCs w:val="21"/>
                    </w:rPr>
                    <w:t>HJ637-2018水质 石油类和动植物油</w:t>
                  </w:r>
                  <w:r>
                    <w:rPr>
                      <w:rFonts w:hint="eastAsia" w:eastAsia="宋体"/>
                      <w:color w:val="auto"/>
                      <w:szCs w:val="21"/>
                      <w:lang w:eastAsia="zh-CN"/>
                    </w:rPr>
                    <w:t>类</w:t>
                  </w:r>
                  <w:r>
                    <w:rPr>
                      <w:rFonts w:hint="eastAsia" w:eastAsia="宋体"/>
                      <w:color w:val="auto"/>
                      <w:szCs w:val="21"/>
                    </w:rPr>
                    <w:t>的测定 红外分光光度法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rPr>
                  </w:pPr>
                  <w:r>
                    <w:rPr>
                      <w:rFonts w:hint="eastAsia" w:eastAsia="宋体"/>
                      <w:color w:val="auto"/>
                      <w:szCs w:val="21"/>
                    </w:rPr>
                    <w:t>0.06mg/L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rPr>
                  </w:pPr>
                  <w:r>
                    <w:rPr>
                      <w:rFonts w:hint="eastAsia" w:eastAsia="宋体"/>
                      <w:color w:val="auto"/>
                      <w:szCs w:val="21"/>
                      <w:lang w:val="en-US" w:eastAsia="zh-CN"/>
                    </w:rPr>
                    <w:t>流量</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rPr>
                  </w:pPr>
                  <w:r>
                    <w:rPr>
                      <w:rFonts w:hint="eastAsia" w:eastAsia="宋体"/>
                      <w:color w:val="auto"/>
                      <w:szCs w:val="21"/>
                    </w:rPr>
                    <w:t>HJ495-2009水质 采样方案设计技术规定</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rPr>
                  </w:pPr>
                  <w:r>
                    <w:rPr>
                      <w:rFonts w:hint="eastAsia" w:eastAsia="宋体"/>
                      <w:color w:val="auto"/>
                      <w:szCs w:val="21"/>
                      <w:lang w:val="en-US" w:eastAsia="zh-CN"/>
                    </w:rPr>
                    <w:t>—</w:t>
                  </w:r>
                </w:p>
              </w:tc>
            </w:tr>
          </w:tbl>
          <w:p>
            <w:pPr>
              <w:pStyle w:val="4"/>
              <w:suppressLineNumbers w:val="0"/>
              <w:spacing w:beforeLines="50" w:beforeAutospacing="0" w:after="0" w:afterAutospacing="0" w:line="360" w:lineRule="auto"/>
              <w:ind w:left="0" w:right="0"/>
              <w:rPr>
                <w:rFonts w:hint="eastAsia"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表5</w:t>
            </w:r>
            <w:r>
              <w:rPr>
                <w:rFonts w:hint="eastAsia" w:ascii="Times New Roman" w:hAnsi="Times New Roman" w:eastAsia="宋体" w:cs="Times New Roman"/>
                <w:b/>
                <w:bCs/>
                <w:color w:val="auto"/>
                <w:kern w:val="2"/>
                <w:sz w:val="24"/>
                <w:szCs w:val="24"/>
                <w:lang w:val="en-US" w:eastAsia="zh-CN" w:bidi="ar-SA"/>
              </w:rPr>
              <w:t>.1.3</w:t>
            </w:r>
            <w:r>
              <w:rPr>
                <w:rFonts w:hint="default" w:ascii="Times New Roman" w:hAnsi="Times New Roman" w:eastAsia="宋体" w:cs="Times New Roman"/>
                <w:b/>
                <w:bCs/>
                <w:color w:val="auto"/>
                <w:kern w:val="2"/>
                <w:sz w:val="24"/>
                <w:szCs w:val="24"/>
                <w:lang w:val="en-US" w:eastAsia="zh-CN" w:bidi="ar-SA"/>
              </w:rPr>
              <w:t>废</w:t>
            </w:r>
            <w:r>
              <w:rPr>
                <w:rFonts w:hint="eastAsia" w:ascii="Times New Roman" w:hAnsi="Times New Roman" w:eastAsia="宋体" w:cs="Times New Roman"/>
                <w:b/>
                <w:bCs/>
                <w:color w:val="auto"/>
                <w:kern w:val="2"/>
                <w:sz w:val="24"/>
                <w:szCs w:val="24"/>
                <w:lang w:val="en-US" w:eastAsia="zh-CN" w:bidi="ar-SA"/>
              </w:rPr>
              <w:t>气</w:t>
            </w:r>
            <w:r>
              <w:rPr>
                <w:rFonts w:hint="default" w:ascii="Times New Roman" w:hAnsi="Times New Roman" w:eastAsia="宋体" w:cs="Times New Roman"/>
                <w:b/>
                <w:bCs/>
                <w:color w:val="auto"/>
                <w:kern w:val="2"/>
                <w:sz w:val="24"/>
                <w:szCs w:val="24"/>
                <w:lang w:val="en-US" w:eastAsia="zh-CN" w:bidi="ar-SA"/>
              </w:rPr>
              <w:t>监测分析法</w:t>
            </w:r>
          </w:p>
          <w:p>
            <w:pPr>
              <w:keepNext w:val="0"/>
              <w:keepLines w:val="0"/>
              <w:suppressLineNumbers w:val="0"/>
              <w:spacing w:before="0" w:beforeAutospacing="0" w:after="0" w:afterAutospacing="0" w:line="360" w:lineRule="auto"/>
              <w:ind w:left="0" w:right="0"/>
              <w:rPr>
                <w:rFonts w:hint="default"/>
                <w:color w:val="auto"/>
                <w:sz w:val="24"/>
              </w:rPr>
            </w:pPr>
            <w:r>
              <w:rPr>
                <w:rFonts w:hint="default"/>
                <w:color w:val="auto"/>
                <w:sz w:val="24"/>
              </w:rPr>
              <w:t>该项目废</w:t>
            </w:r>
            <w:r>
              <w:rPr>
                <w:rFonts w:hint="eastAsia"/>
                <w:color w:val="auto"/>
                <w:sz w:val="24"/>
                <w:lang w:eastAsia="zh-CN"/>
              </w:rPr>
              <w:t>气</w:t>
            </w:r>
            <w:r>
              <w:rPr>
                <w:rFonts w:hint="default"/>
                <w:color w:val="auto"/>
                <w:sz w:val="24"/>
              </w:rPr>
              <w:t>监测分析方法如表5-</w:t>
            </w:r>
            <w:r>
              <w:rPr>
                <w:rFonts w:hint="eastAsia"/>
                <w:color w:val="auto"/>
                <w:sz w:val="24"/>
                <w:lang w:val="en-US" w:eastAsia="zh-CN"/>
              </w:rPr>
              <w:t>3</w:t>
            </w:r>
            <w:r>
              <w:rPr>
                <w:rFonts w:hint="default"/>
                <w:color w:val="auto"/>
                <w:sz w:val="24"/>
              </w:rPr>
              <w:t>所示。</w:t>
            </w:r>
          </w:p>
          <w:p>
            <w:pPr>
              <w:keepNext w:val="0"/>
              <w:keepLines w:val="0"/>
              <w:suppressLineNumbers w:val="0"/>
              <w:spacing w:before="0" w:beforeAutospacing="0" w:after="0" w:afterAutospacing="0"/>
              <w:ind w:left="0" w:right="0"/>
              <w:jc w:val="center"/>
              <w:rPr>
                <w:rFonts w:hint="default"/>
                <w:color w:val="auto"/>
              </w:rPr>
            </w:pPr>
            <w:r>
              <w:rPr>
                <w:rFonts w:hint="default"/>
                <w:b/>
                <w:bCs/>
                <w:color w:val="auto"/>
                <w:szCs w:val="21"/>
              </w:rPr>
              <w:t>表5-2 废</w:t>
            </w:r>
            <w:r>
              <w:rPr>
                <w:rFonts w:hint="eastAsia"/>
                <w:b/>
                <w:bCs/>
                <w:color w:val="auto"/>
                <w:szCs w:val="21"/>
                <w:lang w:eastAsia="zh-CN"/>
              </w:rPr>
              <w:t>气</w:t>
            </w:r>
            <w:r>
              <w:rPr>
                <w:rFonts w:hint="default"/>
                <w:b/>
                <w:bCs/>
                <w:color w:val="auto"/>
                <w:szCs w:val="21"/>
              </w:rPr>
              <w:t>监测分析法</w:t>
            </w:r>
          </w:p>
          <w:tbl>
            <w:tblPr>
              <w:tblStyle w:val="16"/>
              <w:tblW w:w="927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9"/>
              <w:gridCol w:w="6436"/>
              <w:gridCol w:w="145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color w:val="auto"/>
                    </w:rPr>
                  </w:pPr>
                  <w:r>
                    <w:rPr>
                      <w:rFonts w:hint="default"/>
                      <w:b/>
                      <w:color w:val="auto"/>
                    </w:rPr>
                    <w:t>项目名称</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color w:val="auto"/>
                    </w:rPr>
                  </w:pPr>
                  <w:r>
                    <w:rPr>
                      <w:rFonts w:hint="default"/>
                      <w:b/>
                      <w:color w:val="auto"/>
                    </w:rPr>
                    <w:t>分析方法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color w:val="auto"/>
                    </w:rPr>
                  </w:pPr>
                  <w:r>
                    <w:rPr>
                      <w:rFonts w:hint="default"/>
                      <w:b/>
                      <w:color w:val="auto"/>
                    </w:rPr>
                    <w:t>检出限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rPr>
                  </w:pPr>
                  <w:r>
                    <w:rPr>
                      <w:rFonts w:hint="eastAsia" w:ascii="宋体" w:hAnsi="宋体" w:eastAsia="宋体" w:cs="宋体"/>
                      <w:color w:val="auto"/>
                      <w:szCs w:val="21"/>
                      <w:lang w:val="en-US" w:eastAsia="zh-CN"/>
                    </w:rPr>
                    <w:t>颗粒物</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GB/T15432-1995环境空气 总悬浮颗粒物的测定 重量法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outlineLvl w:val="0"/>
                    <w:rPr>
                      <w:rFonts w:hint="default"/>
                      <w:color w:val="auto"/>
                    </w:rPr>
                  </w:pPr>
                  <w:r>
                    <w:rPr>
                      <w:rFonts w:hint="eastAsia"/>
                      <w:color w:val="auto"/>
                    </w:rPr>
                    <w:t>0.001mg/m</w:t>
                  </w:r>
                  <w:r>
                    <w:rPr>
                      <w:rFonts w:hint="eastAsia"/>
                      <w:color w:val="auto"/>
                      <w:vertAlign w:val="superscript"/>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rPr>
                  </w:pP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HJ836-2017固定污染源废气 低浓度颗粒物的测定 重量法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outlineLvl w:val="0"/>
                    <w:rPr>
                      <w:rFonts w:hint="default"/>
                      <w:color w:val="auto"/>
                    </w:rPr>
                  </w:pPr>
                  <w:r>
                    <w:rPr>
                      <w:rFonts w:hint="eastAsia"/>
                      <w:color w:val="auto"/>
                      <w:lang w:val="en-US" w:eastAsia="zh-CN"/>
                    </w:rPr>
                    <w:t>1.0</w:t>
                  </w:r>
                  <w:r>
                    <w:rPr>
                      <w:rFonts w:hint="eastAsia"/>
                      <w:color w:val="auto"/>
                    </w:rPr>
                    <w:t>mg/m</w:t>
                  </w:r>
                  <w:r>
                    <w:rPr>
                      <w:rFonts w:hint="eastAsia"/>
                      <w:color w:val="auto"/>
                      <w:vertAlign w:val="superscript"/>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tcBorders>
                    <w:tl2br w:val="nil"/>
                    <w:tr2bl w:val="nil"/>
                  </w:tcBorders>
                  <w:vAlign w:val="center"/>
                </w:tcPr>
                <w:p>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color w:val="auto"/>
                    </w:rPr>
                  </w:pPr>
                  <w:r>
                    <w:rPr>
                      <w:rFonts w:hint="eastAsia" w:ascii="宋体" w:hAnsi="宋体" w:eastAsia="宋体" w:cs="宋体"/>
                      <w:kern w:val="2"/>
                      <w:sz w:val="21"/>
                      <w:szCs w:val="21"/>
                      <w:lang w:val="en-US" w:eastAsia="zh-CN" w:bidi="ar-SA"/>
                    </w:rPr>
                    <w:t>甲醛</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eastAsia="宋体"/>
                      <w:color w:val="auto"/>
                      <w:szCs w:val="21"/>
                    </w:rPr>
                  </w:pPr>
                  <w:r>
                    <w:rPr>
                      <w:rFonts w:hint="eastAsia" w:eastAsia="宋体"/>
                      <w:color w:val="auto"/>
                      <w:szCs w:val="21"/>
                    </w:rPr>
                    <w:t>GB/T15516-1995空气质量 甲醛的测定 乙酰丙酮分光光度法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outlineLvl w:val="0"/>
                    <w:rPr>
                      <w:rFonts w:hint="eastAsia" w:eastAsia="宋体"/>
                      <w:color w:val="auto"/>
                      <w:lang w:val="en-US" w:eastAsia="zh-CN"/>
                    </w:rPr>
                  </w:pPr>
                  <w:r>
                    <w:rPr>
                      <w:rFonts w:hint="eastAsia" w:eastAsia="宋体"/>
                      <w:color w:val="auto"/>
                    </w:rPr>
                    <w:t>0.</w:t>
                  </w:r>
                  <w:r>
                    <w:rPr>
                      <w:rFonts w:hint="eastAsia" w:eastAsia="宋体"/>
                      <w:color w:val="auto"/>
                      <w:lang w:val="en-US" w:eastAsia="zh-CN"/>
                    </w:rPr>
                    <w:t>01</w:t>
                  </w:r>
                  <w:r>
                    <w:rPr>
                      <w:rFonts w:hint="eastAsia" w:eastAsia="宋体"/>
                      <w:color w:val="auto"/>
                    </w:rPr>
                    <w:t>mg/m</w:t>
                  </w:r>
                  <w:r>
                    <w:rPr>
                      <w:rFonts w:hint="eastAsia" w:eastAsia="宋体"/>
                      <w:color w:val="auto"/>
                      <w:vertAlign w:val="superscript"/>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vMerge w:val="restart"/>
                  <w:tcBorders>
                    <w:tl2br w:val="nil"/>
                    <w:tr2bl w:val="nil"/>
                  </w:tcBorders>
                  <w:vAlign w:val="center"/>
                </w:tcPr>
                <w:p>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酚类化合物</w:t>
                  </w:r>
                </w:p>
              </w:tc>
              <w:tc>
                <w:tcPr>
                  <w:tcW w:w="6436" w:type="dxa"/>
                  <w:vMerge w:val="restart"/>
                  <w:tcBorders>
                    <w:tl2br w:val="nil"/>
                    <w:tr2bl w:val="nil"/>
                  </w:tcBorders>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Times New Roman" w:hAnsi="Times New Roman" w:eastAsia="宋体" w:cs="Times New Roman"/>
                      <w:color w:val="auto"/>
                      <w:szCs w:val="21"/>
                      <w:lang w:val="en-US" w:eastAsia="zh-CN"/>
                    </w:rPr>
                    <w:t>HJ/T 32-1999固定污染</w:t>
                  </w:r>
                  <w:r>
                    <w:rPr>
                      <w:rFonts w:hint="eastAsia" w:ascii="宋体" w:hAnsi="宋体" w:cs="宋体"/>
                      <w:kern w:val="2"/>
                      <w:sz w:val="21"/>
                      <w:szCs w:val="21"/>
                      <w:lang w:val="en-US" w:eastAsia="zh-CN" w:bidi="ar-SA"/>
                    </w:rPr>
                    <w:t>源排气中酚类化合物的测定 4-安基安替比林分光光度法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outlineLvl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0.3mg/m</w:t>
                  </w:r>
                  <w:r>
                    <w:rPr>
                      <w:rFonts w:hint="eastAsia" w:ascii="Times New Roman" w:hAnsi="Times New Roman" w:eastAsia="宋体" w:cs="Times New Roman"/>
                      <w:color w:val="auto"/>
                      <w:vertAlign w:val="superscript"/>
                      <w:lang w:val="en-US" w:eastAsia="zh-CN"/>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vMerge w:val="continue"/>
                  <w:tcBorders>
                    <w:tl2br w:val="nil"/>
                    <w:tr2bl w:val="nil"/>
                  </w:tcBorders>
                  <w:vAlign w:val="center"/>
                </w:tcPr>
                <w:p>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eastAsia" w:ascii="宋体" w:hAnsi="宋体" w:eastAsia="宋体" w:cs="宋体"/>
                      <w:kern w:val="2"/>
                      <w:sz w:val="21"/>
                      <w:szCs w:val="21"/>
                      <w:lang w:val="en-US" w:eastAsia="zh-CN" w:bidi="ar-SA"/>
                    </w:rPr>
                  </w:pPr>
                </w:p>
              </w:tc>
              <w:tc>
                <w:tcPr>
                  <w:tcW w:w="643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eastAsia" w:eastAsia="宋体"/>
                      <w:color w:val="auto"/>
                      <w:szCs w:val="21"/>
                    </w:rPr>
                  </w:pP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outlineLvl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0.03mg/m</w:t>
                  </w:r>
                  <w:r>
                    <w:rPr>
                      <w:rFonts w:hint="eastAsia" w:ascii="Times New Roman" w:hAnsi="Times New Roman" w:eastAsia="宋体" w:cs="Times New Roman"/>
                      <w:color w:val="auto"/>
                      <w:vertAlign w:val="superscript"/>
                      <w:lang w:val="en-US" w:eastAsia="zh-CN"/>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1389" w:type="dxa"/>
                  <w:vMerge w:val="restart"/>
                  <w:tcBorders>
                    <w:tl2br w:val="nil"/>
                    <w:tr2bl w:val="nil"/>
                  </w:tcBorders>
                  <w:vAlign w:val="center"/>
                </w:tcPr>
                <w:p>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非甲烷总烃</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eastAsia="宋体"/>
                      <w:color w:val="auto"/>
                      <w:szCs w:val="21"/>
                    </w:rPr>
                  </w:pPr>
                  <w:r>
                    <w:rPr>
                      <w:rFonts w:hint="eastAsia" w:eastAsia="宋体"/>
                      <w:color w:val="auto"/>
                      <w:szCs w:val="21"/>
                    </w:rPr>
                    <w:t>HJ604-2017环境空气</w:t>
                  </w:r>
                  <w:r>
                    <w:rPr>
                      <w:rFonts w:hint="eastAsia" w:eastAsia="宋体"/>
                      <w:color w:val="auto"/>
                      <w:szCs w:val="21"/>
                      <w:lang w:val="en-US" w:eastAsia="zh-CN"/>
                    </w:rPr>
                    <w:t xml:space="preserve"> </w:t>
                  </w:r>
                  <w:r>
                    <w:rPr>
                      <w:rFonts w:hint="eastAsia" w:eastAsia="宋体"/>
                      <w:color w:val="auto"/>
                      <w:szCs w:val="21"/>
                    </w:rPr>
                    <w:t>总烃、甲烷和非甲烷总烃的测定</w:t>
                  </w:r>
                  <w:r>
                    <w:rPr>
                      <w:rFonts w:hint="eastAsia" w:eastAsia="宋体"/>
                      <w:color w:val="auto"/>
                      <w:szCs w:val="21"/>
                      <w:lang w:val="en-US" w:eastAsia="zh-CN"/>
                    </w:rPr>
                    <w:t xml:space="preserve"> </w:t>
                  </w:r>
                  <w:r>
                    <w:rPr>
                      <w:rFonts w:hint="eastAsia" w:eastAsia="宋体"/>
                      <w:color w:val="auto"/>
                      <w:szCs w:val="21"/>
                    </w:rPr>
                    <w:t>直接进样-气相色谱法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outlineLvl w:val="0"/>
                    <w:rPr>
                      <w:rFonts w:hint="eastAsia" w:eastAsia="宋体"/>
                      <w:color w:val="auto"/>
                    </w:rPr>
                  </w:pPr>
                  <w:r>
                    <w:rPr>
                      <w:rFonts w:hint="eastAsia" w:eastAsia="宋体"/>
                      <w:color w:val="auto"/>
                    </w:rPr>
                    <w:t>0.07mg/m</w:t>
                  </w:r>
                  <w:r>
                    <w:rPr>
                      <w:rFonts w:hint="eastAsia" w:eastAsia="宋体"/>
                      <w:color w:val="auto"/>
                      <w:vertAlign w:val="superscript"/>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1389" w:type="dxa"/>
                  <w:vMerge w:val="continue"/>
                  <w:tcBorders>
                    <w:tl2br w:val="nil"/>
                    <w:tr2bl w:val="nil"/>
                  </w:tcBorders>
                  <w:vAlign w:val="center"/>
                </w:tcPr>
                <w:p>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jc w:val="center"/>
                    <w:textAlignment w:val="auto"/>
                    <w:rPr>
                      <w:rFonts w:hint="default"/>
                    </w:rPr>
                  </w:pP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eastAsia="宋体"/>
                      <w:color w:val="auto"/>
                      <w:szCs w:val="21"/>
                    </w:rPr>
                  </w:pPr>
                  <w:r>
                    <w:rPr>
                      <w:rFonts w:hint="eastAsia" w:eastAsia="宋体"/>
                      <w:color w:val="auto"/>
                      <w:szCs w:val="21"/>
                    </w:rPr>
                    <w:t>HJ38-2017固定污染源废气</w:t>
                  </w:r>
                  <w:r>
                    <w:rPr>
                      <w:rFonts w:hint="eastAsia" w:eastAsia="宋体"/>
                      <w:color w:val="auto"/>
                      <w:szCs w:val="21"/>
                      <w:lang w:val="en-US" w:eastAsia="zh-CN"/>
                    </w:rPr>
                    <w:t xml:space="preserve"> </w:t>
                  </w:r>
                  <w:r>
                    <w:rPr>
                      <w:rFonts w:hint="eastAsia" w:eastAsia="宋体"/>
                      <w:color w:val="auto"/>
                      <w:szCs w:val="21"/>
                    </w:rPr>
                    <w:t>总烃、甲烷和非甲烷总烃的测定</w:t>
                  </w:r>
                  <w:r>
                    <w:rPr>
                      <w:rFonts w:hint="eastAsia" w:eastAsia="宋体"/>
                      <w:color w:val="auto"/>
                      <w:szCs w:val="21"/>
                      <w:lang w:val="en-US" w:eastAsia="zh-CN"/>
                    </w:rPr>
                    <w:t xml:space="preserve"> 气相色谱法 </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outlineLvl w:val="0"/>
                    <w:rPr>
                      <w:rFonts w:hint="eastAsia" w:eastAsia="宋体"/>
                      <w:color w:val="auto"/>
                    </w:rPr>
                  </w:pPr>
                  <w:r>
                    <w:rPr>
                      <w:rFonts w:hint="eastAsia" w:eastAsia="宋体"/>
                      <w:color w:val="auto"/>
                    </w:rPr>
                    <w:t>0.07mg/m</w:t>
                  </w:r>
                  <w:r>
                    <w:rPr>
                      <w:rFonts w:hint="eastAsia" w:eastAsia="宋体"/>
                      <w:color w:val="auto"/>
                      <w:vertAlign w:val="superscript"/>
                    </w:rPr>
                    <w:t>3</w:t>
                  </w:r>
                </w:p>
              </w:tc>
            </w:tr>
          </w:tbl>
          <w:p>
            <w:pPr>
              <w:pStyle w:val="4"/>
              <w:suppressLineNumbers w:val="0"/>
              <w:spacing w:beforeLines="50" w:beforeAutospacing="0" w:after="0" w:afterAutospacing="0" w:line="360" w:lineRule="auto"/>
              <w:ind w:left="0" w:right="0"/>
              <w:rPr>
                <w:rFonts w:hint="default"/>
                <w:color w:val="auto"/>
                <w:sz w:val="24"/>
                <w:szCs w:val="24"/>
              </w:rPr>
            </w:pPr>
            <w:r>
              <w:rPr>
                <w:rFonts w:hint="eastAsia"/>
                <w:color w:val="auto"/>
                <w:sz w:val="24"/>
                <w:szCs w:val="24"/>
              </w:rPr>
              <w:t>5</w:t>
            </w:r>
            <w:r>
              <w:rPr>
                <w:rFonts w:hint="default"/>
                <w:color w:val="auto"/>
                <w:sz w:val="24"/>
                <w:szCs w:val="24"/>
              </w:rPr>
              <w:t>.2人员</w:t>
            </w:r>
            <w:bookmarkEnd w:id="6"/>
            <w:r>
              <w:rPr>
                <w:rFonts w:hint="default"/>
                <w:color w:val="auto"/>
                <w:sz w:val="24"/>
                <w:szCs w:val="24"/>
              </w:rPr>
              <w:t>能力</w:t>
            </w:r>
            <w:bookmarkEnd w:id="7"/>
          </w:p>
          <w:p>
            <w:pPr>
              <w:keepNext w:val="0"/>
              <w:keepLines w:val="0"/>
              <w:suppressLineNumbers w:val="0"/>
              <w:spacing w:before="0" w:beforeAutospacing="0" w:after="0" w:afterAutospacing="0" w:line="360" w:lineRule="auto"/>
              <w:ind w:left="0" w:right="0"/>
              <w:rPr>
                <w:rFonts w:hint="default"/>
                <w:color w:val="auto"/>
              </w:rPr>
            </w:pPr>
            <w:r>
              <w:rPr>
                <w:rFonts w:hint="default"/>
                <w:color w:val="auto"/>
              </w:rPr>
              <w:t xml:space="preserve">  </w:t>
            </w:r>
            <w:r>
              <w:rPr>
                <w:rFonts w:hint="default"/>
                <w:color w:val="auto"/>
                <w:sz w:val="24"/>
              </w:rPr>
              <w:t xml:space="preserve">  参加本次验收监测和实验室分析人员均通过岗前培训，考核合格，持证上岗。</w:t>
            </w:r>
          </w:p>
          <w:p>
            <w:pPr>
              <w:pStyle w:val="4"/>
              <w:suppressLineNumbers w:val="0"/>
              <w:spacing w:before="0" w:beforeAutospacing="0" w:after="0" w:afterAutospacing="0" w:line="360" w:lineRule="auto"/>
              <w:ind w:left="0" w:right="0"/>
              <w:rPr>
                <w:rFonts w:hint="default" w:ascii="Times New Roman" w:hAnsi="Times New Roman" w:eastAsia="宋体" w:cs="Times New Roman"/>
                <w:b/>
                <w:bCs/>
                <w:color w:val="auto"/>
                <w:sz w:val="24"/>
                <w:szCs w:val="24"/>
                <w:highlight w:val="none"/>
                <w:lang w:val="en-US" w:eastAsia="zh-CN"/>
              </w:rPr>
            </w:pPr>
            <w:bookmarkStart w:id="8" w:name="_Toc520324753"/>
            <w:r>
              <w:rPr>
                <w:rFonts w:hint="default" w:ascii="Times New Roman" w:hAnsi="Times New Roman" w:eastAsia="宋体" w:cs="Times New Roman"/>
                <w:b/>
                <w:bCs/>
                <w:color w:val="auto"/>
                <w:sz w:val="24"/>
                <w:szCs w:val="24"/>
                <w:highlight w:val="none"/>
                <w:lang w:val="en-US" w:eastAsia="zh-CN"/>
              </w:rPr>
              <w:t>5.3废气监测分析过程中质量保证和质量控制</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废气监测仪器均符合国家有关标准或技术要求，仪器经计量部门检定合格，并在检定有效期内使用，监测前对使用的仪器进行流量校准，按规定对废气测试仪进行现场检漏，</w:t>
            </w:r>
            <w:r>
              <w:rPr>
                <w:rFonts w:hint="eastAsia"/>
                <w:color w:val="auto"/>
                <w:sz w:val="24"/>
              </w:rPr>
              <w:t>采样和分析过程严格按照采样和分析过程严格按照《固定污染源排气中颗粒物测定与气态污染物采样方法》（GB/T 16157-1996）、《固定污染源监测质量保证与质量控制技术规范（试行）》（HJ/T 373-2007）、《固定源废气监测技术规范》（HJ/T 397-2007）、《大气污染物无组织排放监测技术导则》（HJ/T 55-2000）</w:t>
            </w:r>
            <w:r>
              <w:rPr>
                <w:rFonts w:hint="default" w:ascii="Times New Roman" w:hAnsi="Times New Roman" w:eastAsia="宋体" w:cs="Times New Roman"/>
                <w:color w:val="auto"/>
                <w:sz w:val="24"/>
                <w:highlight w:val="none"/>
              </w:rPr>
              <w:t>和《大气污染物综合排放标准》（</w:t>
            </w:r>
            <w:r>
              <w:rPr>
                <w:rFonts w:hint="eastAsia" w:ascii="Times New Roman" w:hAnsi="Times New Roman" w:eastAsia="宋体" w:cs="Times New Roman"/>
                <w:color w:val="auto"/>
                <w:sz w:val="24"/>
                <w:highlight w:val="none"/>
                <w:lang w:eastAsia="zh-CN"/>
              </w:rPr>
              <w:t>DB31/933-2015</w:t>
            </w:r>
            <w:r>
              <w:rPr>
                <w:rFonts w:hint="default" w:ascii="Times New Roman" w:hAnsi="Times New Roman" w:eastAsia="宋体" w:cs="Times New Roman"/>
                <w:color w:val="auto"/>
                <w:sz w:val="24"/>
                <w:highlight w:val="none"/>
              </w:rPr>
              <w:t>）中附录C执行。</w:t>
            </w:r>
          </w:p>
          <w:p>
            <w:pPr>
              <w:pStyle w:val="4"/>
              <w:suppressLineNumbers w:val="0"/>
              <w:spacing w:before="0" w:beforeAutospacing="0" w:after="0" w:afterAutospacing="0" w:line="360" w:lineRule="auto"/>
              <w:ind w:left="0" w:right="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5.4废水监测质量控制</w:t>
            </w:r>
          </w:p>
          <w:p>
            <w:pPr>
              <w:pStyle w:val="7"/>
              <w:keepNext w:val="0"/>
              <w:keepLines w:val="0"/>
              <w:pageBreakBefore w:val="0"/>
              <w:widowControl w:val="0"/>
              <w:suppressLineNumbers w:val="0"/>
              <w:kinsoku/>
              <w:wordWrap/>
              <w:overflowPunct/>
              <w:topLinePunct w:val="0"/>
              <w:bidi w:val="0"/>
              <w:snapToGrid/>
              <w:spacing w:before="0" w:beforeAutospacing="0" w:after="0" w:afterAutospacing="0" w:line="360" w:lineRule="auto"/>
              <w:ind w:left="0" w:right="0" w:firstLine="480" w:firstLineChars="200"/>
              <w:jc w:val="left"/>
              <w:textAlignment w:val="auto"/>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t>废水监测仪器符合国家有关标准或技术要求。采样、运输、保存、分析全过程严格按照《环境监测技术规范（水和废水部分）》和《环境水质监测质量保证手册（第二版）规定执行，实验室分析过程中采取全程空白、平行样、加标回收等质控措施。</w:t>
            </w:r>
          </w:p>
          <w:p>
            <w:pPr>
              <w:pStyle w:val="5"/>
              <w:suppressLineNumbers w:val="0"/>
              <w:spacing w:before="0" w:beforeAutospacing="0" w:after="0" w:afterAutospacing="0" w:line="360" w:lineRule="auto"/>
              <w:ind w:left="0" w:right="0"/>
              <w:rPr>
                <w:rFonts w:hint="default"/>
                <w:sz w:val="24"/>
                <w:szCs w:val="24"/>
              </w:rPr>
            </w:pPr>
            <w:r>
              <w:rPr>
                <w:rFonts w:hint="eastAsia"/>
                <w:sz w:val="24"/>
                <w:szCs w:val="24"/>
              </w:rPr>
              <w:t>5</w:t>
            </w:r>
            <w:r>
              <w:rPr>
                <w:rFonts w:hint="default"/>
                <w:sz w:val="24"/>
                <w:szCs w:val="24"/>
              </w:rPr>
              <w:t>.</w:t>
            </w:r>
            <w:r>
              <w:rPr>
                <w:rFonts w:hint="eastAsia"/>
                <w:sz w:val="24"/>
                <w:szCs w:val="24"/>
                <w:lang w:val="en-US" w:eastAsia="zh-CN"/>
              </w:rPr>
              <w:t>5</w:t>
            </w:r>
            <w:r>
              <w:rPr>
                <w:rFonts w:hint="default"/>
                <w:sz w:val="24"/>
                <w:szCs w:val="24"/>
              </w:rPr>
              <w:t>噪声监测质量控制</w:t>
            </w:r>
            <w:bookmarkEnd w:id="8"/>
          </w:p>
          <w:p>
            <w:pPr>
              <w:keepNext w:val="0"/>
              <w:keepLines w:val="0"/>
              <w:suppressLineNumbers w:val="0"/>
              <w:spacing w:before="0" w:beforeAutospacing="0" w:after="0" w:afterAutospacing="0" w:line="360" w:lineRule="auto"/>
              <w:ind w:left="0" w:right="0" w:firstLine="480" w:firstLineChars="200"/>
              <w:rPr>
                <w:rFonts w:hint="default"/>
                <w:color w:val="FF0000"/>
                <w:sz w:val="24"/>
              </w:rPr>
            </w:pPr>
            <w:r>
              <w:rPr>
                <w:rFonts w:hint="default"/>
                <w:sz w:val="24"/>
              </w:rPr>
              <w:t>噪声测量仪器为Ⅱ型分析仪器。测量方法及环境气象条件的的选择按照国家有关技术规范执行。仪器使用前、后均经A声级校准器检验，误差确保在±0.5分贝以内。监测时使用经计量部门检定、并在有效使用期内的声级计；声级计在测试前后用标准发生源进行校准，测量前后仪器的灵敏度相差不大于0.5dB(A)，若大于0.5dB(A)测试数据无效。</w:t>
            </w:r>
            <w:bookmarkStart w:id="9" w:name="7.4噪声监测质量控制"/>
            <w:bookmarkEnd w:id="9"/>
          </w:p>
          <w:p>
            <w:pPr>
              <w:pStyle w:val="10"/>
              <w:spacing w:after="0" w:line="360" w:lineRule="auto"/>
              <w:ind w:left="0" w:leftChars="0" w:firstLine="422"/>
              <w:jc w:val="center"/>
              <w:rPr>
                <w:b/>
                <w:szCs w:val="21"/>
              </w:rPr>
            </w:pPr>
            <w:bookmarkStart w:id="10" w:name="8.4废水监测"/>
            <w:bookmarkEnd w:id="10"/>
            <w:r>
              <w:rPr>
                <w:rFonts w:hint="eastAsia"/>
                <w:b/>
                <w:szCs w:val="21"/>
              </w:rPr>
              <w:t>表5-</w:t>
            </w:r>
            <w:r>
              <w:rPr>
                <w:rFonts w:hint="eastAsia"/>
                <w:b/>
                <w:szCs w:val="21"/>
                <w:lang w:val="en-US" w:eastAsia="zh-CN"/>
              </w:rPr>
              <w:t>4</w:t>
            </w:r>
            <w:r>
              <w:rPr>
                <w:rFonts w:hint="eastAsia"/>
                <w:b/>
                <w:szCs w:val="21"/>
              </w:rPr>
              <w:t xml:space="preserve">  声级计校核表</w:t>
            </w:r>
          </w:p>
          <w:tbl>
            <w:tblPr>
              <w:tblStyle w:val="16"/>
              <w:tblW w:w="938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5"/>
              <w:gridCol w:w="1109"/>
              <w:gridCol w:w="1016"/>
              <w:gridCol w:w="1437"/>
              <w:gridCol w:w="2563"/>
              <w:gridCol w:w="787"/>
              <w:gridCol w:w="787"/>
              <w:gridCol w:w="7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895"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仪器</w:t>
                  </w:r>
                </w:p>
                <w:p>
                  <w:pPr>
                    <w:keepNext w:val="0"/>
                    <w:keepLines w:val="0"/>
                    <w:suppressLineNumbers w:val="0"/>
                    <w:spacing w:before="0" w:beforeAutospacing="0" w:after="0" w:afterAutospacing="0"/>
                    <w:ind w:left="0" w:right="0"/>
                    <w:jc w:val="center"/>
                    <w:rPr>
                      <w:rFonts w:hint="default"/>
                      <w:szCs w:val="21"/>
                    </w:rPr>
                  </w:pPr>
                  <w:r>
                    <w:rPr>
                      <w:rFonts w:hint="default"/>
                      <w:szCs w:val="21"/>
                    </w:rPr>
                    <w:t>名称</w:t>
                  </w:r>
                </w:p>
              </w:tc>
              <w:tc>
                <w:tcPr>
                  <w:tcW w:w="1109"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仪器</w:t>
                  </w:r>
                </w:p>
                <w:p>
                  <w:pPr>
                    <w:keepNext w:val="0"/>
                    <w:keepLines w:val="0"/>
                    <w:suppressLineNumbers w:val="0"/>
                    <w:spacing w:before="0" w:beforeAutospacing="0" w:after="0" w:afterAutospacing="0"/>
                    <w:ind w:left="0" w:right="0"/>
                    <w:jc w:val="center"/>
                    <w:rPr>
                      <w:rFonts w:hint="default"/>
                      <w:szCs w:val="21"/>
                    </w:rPr>
                  </w:pPr>
                  <w:r>
                    <w:rPr>
                      <w:rFonts w:hint="default"/>
                      <w:szCs w:val="21"/>
                    </w:rPr>
                    <w:t>型号</w:t>
                  </w:r>
                </w:p>
              </w:tc>
              <w:tc>
                <w:tcPr>
                  <w:tcW w:w="1016"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单位</w:t>
                  </w:r>
                </w:p>
              </w:tc>
              <w:tc>
                <w:tcPr>
                  <w:tcW w:w="143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标准值</w:t>
                  </w:r>
                </w:p>
              </w:tc>
              <w:tc>
                <w:tcPr>
                  <w:tcW w:w="2563"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校准日期</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仪器显示</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示值误差</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是否合格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95" w:type="dxa"/>
                  <w:vMerge w:val="restart"/>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声级计</w:t>
                  </w:r>
                </w:p>
              </w:tc>
              <w:tc>
                <w:tcPr>
                  <w:tcW w:w="1109" w:type="dxa"/>
                  <w:vMerge w:val="restart"/>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HS5671</w:t>
                  </w:r>
                </w:p>
              </w:tc>
              <w:tc>
                <w:tcPr>
                  <w:tcW w:w="1016" w:type="dxa"/>
                  <w:vMerge w:val="restart"/>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dB（A）</w:t>
                  </w:r>
                </w:p>
              </w:tc>
              <w:tc>
                <w:tcPr>
                  <w:tcW w:w="1437" w:type="dxa"/>
                  <w:vMerge w:val="restart"/>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94.0</w:t>
                  </w:r>
                </w:p>
                <w:p>
                  <w:pPr>
                    <w:keepNext w:val="0"/>
                    <w:keepLines w:val="0"/>
                    <w:suppressLineNumbers w:val="0"/>
                    <w:spacing w:before="0" w:beforeAutospacing="0" w:after="0" w:afterAutospacing="0"/>
                    <w:ind w:left="0" w:right="0"/>
                    <w:jc w:val="center"/>
                    <w:rPr>
                      <w:rFonts w:hint="default"/>
                      <w:szCs w:val="21"/>
                    </w:rPr>
                  </w:pPr>
                  <w:r>
                    <w:rPr>
                      <w:rFonts w:hint="default"/>
                      <w:szCs w:val="21"/>
                    </w:rPr>
                    <w:t>（标准声源）</w:t>
                  </w:r>
                </w:p>
              </w:tc>
              <w:tc>
                <w:tcPr>
                  <w:tcW w:w="2563" w:type="dxa"/>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20</w:t>
                  </w:r>
                  <w:r>
                    <w:rPr>
                      <w:rFonts w:hint="eastAsia"/>
                      <w:color w:val="auto"/>
                      <w:szCs w:val="21"/>
                      <w:lang w:val="en-US" w:eastAsia="zh-CN"/>
                    </w:rPr>
                    <w:t>21</w:t>
                  </w:r>
                  <w:r>
                    <w:rPr>
                      <w:rFonts w:hint="default"/>
                      <w:color w:val="auto"/>
                      <w:szCs w:val="21"/>
                    </w:rPr>
                    <w:t>年</w:t>
                  </w:r>
                  <w:r>
                    <w:rPr>
                      <w:rFonts w:hint="eastAsia"/>
                      <w:color w:val="auto"/>
                      <w:szCs w:val="21"/>
                    </w:rPr>
                    <w:t>0</w:t>
                  </w:r>
                  <w:r>
                    <w:rPr>
                      <w:rFonts w:hint="eastAsia"/>
                      <w:color w:val="auto"/>
                      <w:szCs w:val="21"/>
                      <w:lang w:val="en-US" w:eastAsia="zh-CN"/>
                    </w:rPr>
                    <w:t>5</w:t>
                  </w:r>
                  <w:r>
                    <w:rPr>
                      <w:rFonts w:hint="default"/>
                      <w:color w:val="auto"/>
                      <w:szCs w:val="21"/>
                    </w:rPr>
                    <w:t>月</w:t>
                  </w:r>
                  <w:r>
                    <w:rPr>
                      <w:rFonts w:hint="eastAsia"/>
                      <w:color w:val="auto"/>
                      <w:szCs w:val="21"/>
                      <w:lang w:val="en-US" w:eastAsia="zh-CN"/>
                    </w:rPr>
                    <w:t>20</w:t>
                  </w:r>
                  <w:r>
                    <w:rPr>
                      <w:rFonts w:hint="default"/>
                      <w:color w:val="auto"/>
                      <w:szCs w:val="21"/>
                    </w:rPr>
                    <w:t>日测量前</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93.8</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w:t>
                  </w:r>
                  <w:r>
                    <w:rPr>
                      <w:rFonts w:hint="default"/>
                      <w:szCs w:val="21"/>
                    </w:rPr>
                    <w:t>0.</w:t>
                  </w:r>
                  <w:r>
                    <w:rPr>
                      <w:rFonts w:hint="eastAsia"/>
                      <w:szCs w:val="21"/>
                    </w:rPr>
                    <w:t>2</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95"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109"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016"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437"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2563" w:type="dxa"/>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20</w:t>
                  </w:r>
                  <w:r>
                    <w:rPr>
                      <w:rFonts w:hint="eastAsia"/>
                      <w:color w:val="auto"/>
                      <w:szCs w:val="21"/>
                      <w:lang w:val="en-US" w:eastAsia="zh-CN"/>
                    </w:rPr>
                    <w:t>21</w:t>
                  </w:r>
                  <w:r>
                    <w:rPr>
                      <w:rFonts w:hint="default"/>
                      <w:color w:val="auto"/>
                      <w:szCs w:val="21"/>
                    </w:rPr>
                    <w:t>年</w:t>
                  </w:r>
                  <w:r>
                    <w:rPr>
                      <w:rFonts w:hint="eastAsia"/>
                      <w:color w:val="auto"/>
                      <w:szCs w:val="21"/>
                    </w:rPr>
                    <w:t>0</w:t>
                  </w:r>
                  <w:r>
                    <w:rPr>
                      <w:rFonts w:hint="eastAsia"/>
                      <w:color w:val="auto"/>
                      <w:szCs w:val="21"/>
                      <w:lang w:val="en-US" w:eastAsia="zh-CN"/>
                    </w:rPr>
                    <w:t>5</w:t>
                  </w:r>
                  <w:r>
                    <w:rPr>
                      <w:rFonts w:hint="default"/>
                      <w:color w:val="auto"/>
                      <w:szCs w:val="21"/>
                    </w:rPr>
                    <w:t>月</w:t>
                  </w:r>
                  <w:r>
                    <w:rPr>
                      <w:rFonts w:hint="eastAsia"/>
                      <w:color w:val="auto"/>
                      <w:szCs w:val="21"/>
                      <w:lang w:val="en-US" w:eastAsia="zh-CN"/>
                    </w:rPr>
                    <w:t>20</w:t>
                  </w:r>
                  <w:r>
                    <w:rPr>
                      <w:rFonts w:hint="default"/>
                      <w:color w:val="auto"/>
                      <w:szCs w:val="21"/>
                    </w:rPr>
                    <w:t>日测量</w:t>
                  </w:r>
                  <w:r>
                    <w:rPr>
                      <w:rFonts w:hint="eastAsia"/>
                      <w:color w:val="auto"/>
                      <w:szCs w:val="21"/>
                    </w:rPr>
                    <w:t>后</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93.8</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w:t>
                  </w:r>
                  <w:r>
                    <w:rPr>
                      <w:rFonts w:hint="default"/>
                      <w:szCs w:val="21"/>
                    </w:rPr>
                    <w:t>0.</w:t>
                  </w:r>
                  <w:r>
                    <w:rPr>
                      <w:rFonts w:hint="eastAsia"/>
                      <w:szCs w:val="21"/>
                    </w:rPr>
                    <w:t>2</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95"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109"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016"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437"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2563" w:type="dxa"/>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20</w:t>
                  </w:r>
                  <w:r>
                    <w:rPr>
                      <w:rFonts w:hint="eastAsia"/>
                      <w:color w:val="auto"/>
                      <w:szCs w:val="21"/>
                      <w:lang w:val="en-US" w:eastAsia="zh-CN"/>
                    </w:rPr>
                    <w:t>21</w:t>
                  </w:r>
                  <w:r>
                    <w:rPr>
                      <w:rFonts w:hint="default"/>
                      <w:color w:val="auto"/>
                      <w:szCs w:val="21"/>
                    </w:rPr>
                    <w:t>年</w:t>
                  </w:r>
                  <w:r>
                    <w:rPr>
                      <w:rFonts w:hint="eastAsia"/>
                      <w:color w:val="auto"/>
                      <w:szCs w:val="21"/>
                    </w:rPr>
                    <w:t>0</w:t>
                  </w:r>
                  <w:r>
                    <w:rPr>
                      <w:rFonts w:hint="eastAsia"/>
                      <w:color w:val="auto"/>
                      <w:szCs w:val="21"/>
                      <w:lang w:val="en-US" w:eastAsia="zh-CN"/>
                    </w:rPr>
                    <w:t>5</w:t>
                  </w:r>
                  <w:r>
                    <w:rPr>
                      <w:rFonts w:hint="default"/>
                      <w:color w:val="auto"/>
                      <w:szCs w:val="21"/>
                    </w:rPr>
                    <w:t>月</w:t>
                  </w:r>
                  <w:r>
                    <w:rPr>
                      <w:rFonts w:hint="eastAsia"/>
                      <w:color w:val="auto"/>
                      <w:szCs w:val="21"/>
                      <w:lang w:val="en-US" w:eastAsia="zh-CN"/>
                    </w:rPr>
                    <w:t>21</w:t>
                  </w:r>
                  <w:r>
                    <w:rPr>
                      <w:rFonts w:hint="default"/>
                      <w:color w:val="auto"/>
                      <w:szCs w:val="21"/>
                    </w:rPr>
                    <w:t>日测量前</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93.8</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w:t>
                  </w:r>
                  <w:r>
                    <w:rPr>
                      <w:rFonts w:hint="default"/>
                      <w:szCs w:val="21"/>
                    </w:rPr>
                    <w:t>0.</w:t>
                  </w:r>
                  <w:r>
                    <w:rPr>
                      <w:rFonts w:hint="eastAsia"/>
                      <w:szCs w:val="21"/>
                    </w:rPr>
                    <w:t>2</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895"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109"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016"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437"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2563" w:type="dxa"/>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20</w:t>
                  </w:r>
                  <w:r>
                    <w:rPr>
                      <w:rFonts w:hint="eastAsia"/>
                      <w:color w:val="auto"/>
                      <w:szCs w:val="21"/>
                      <w:lang w:val="en-US" w:eastAsia="zh-CN"/>
                    </w:rPr>
                    <w:t>21</w:t>
                  </w:r>
                  <w:r>
                    <w:rPr>
                      <w:rFonts w:hint="default"/>
                      <w:color w:val="auto"/>
                      <w:szCs w:val="21"/>
                    </w:rPr>
                    <w:t>年</w:t>
                  </w:r>
                  <w:r>
                    <w:rPr>
                      <w:rFonts w:hint="eastAsia"/>
                      <w:color w:val="auto"/>
                      <w:szCs w:val="21"/>
                    </w:rPr>
                    <w:t>0</w:t>
                  </w:r>
                  <w:r>
                    <w:rPr>
                      <w:rFonts w:hint="eastAsia"/>
                      <w:color w:val="auto"/>
                      <w:szCs w:val="21"/>
                      <w:lang w:val="en-US" w:eastAsia="zh-CN"/>
                    </w:rPr>
                    <w:t>5</w:t>
                  </w:r>
                  <w:r>
                    <w:rPr>
                      <w:rFonts w:hint="default"/>
                      <w:color w:val="auto"/>
                      <w:szCs w:val="21"/>
                    </w:rPr>
                    <w:t>月</w:t>
                  </w:r>
                  <w:r>
                    <w:rPr>
                      <w:rFonts w:hint="eastAsia"/>
                      <w:color w:val="auto"/>
                      <w:szCs w:val="21"/>
                      <w:lang w:val="en-US" w:eastAsia="zh-CN"/>
                    </w:rPr>
                    <w:t>21</w:t>
                  </w:r>
                  <w:r>
                    <w:rPr>
                      <w:rFonts w:hint="default"/>
                      <w:color w:val="auto"/>
                      <w:szCs w:val="21"/>
                    </w:rPr>
                    <w:t>日测量</w:t>
                  </w:r>
                  <w:r>
                    <w:rPr>
                      <w:rFonts w:hint="eastAsia"/>
                      <w:color w:val="auto"/>
                      <w:szCs w:val="21"/>
                    </w:rPr>
                    <w:t>后</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93.8</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w:t>
                  </w:r>
                  <w:r>
                    <w:rPr>
                      <w:rFonts w:hint="default"/>
                      <w:szCs w:val="21"/>
                    </w:rPr>
                    <w:t>0.</w:t>
                  </w:r>
                  <w:r>
                    <w:rPr>
                      <w:rFonts w:hint="eastAsia"/>
                      <w:szCs w:val="21"/>
                    </w:rPr>
                    <w:t>2</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合格</w:t>
                  </w:r>
                </w:p>
              </w:tc>
            </w:tr>
          </w:tbl>
          <w:p>
            <w:pPr>
              <w:keepNext w:val="0"/>
              <w:keepLines w:val="0"/>
              <w:suppressLineNumbers w:val="0"/>
              <w:spacing w:before="0" w:beforeAutospacing="0" w:after="0" w:afterAutospacing="0" w:line="360" w:lineRule="auto"/>
              <w:ind w:left="0" w:right="0"/>
              <w:rPr>
                <w:rFonts w:hint="default"/>
                <w:b/>
                <w:bCs/>
                <w:color w:val="FF0000"/>
              </w:rPr>
            </w:pPr>
          </w:p>
        </w:tc>
      </w:tr>
    </w:tbl>
    <w:p>
      <w:pPr>
        <w:rPr>
          <w:b/>
          <w:bCs/>
          <w:sz w:val="32"/>
          <w:szCs w:val="32"/>
        </w:rPr>
      </w:pPr>
    </w:p>
    <w:p>
      <w:pPr>
        <w:rPr>
          <w:b/>
          <w:bCs/>
          <w:color w:val="FF0000"/>
          <w:sz w:val="32"/>
          <w:szCs w:val="32"/>
        </w:rPr>
      </w:pPr>
      <w:r>
        <w:rPr>
          <w:b/>
          <w:bCs/>
          <w:sz w:val="32"/>
          <w:szCs w:val="32"/>
        </w:rPr>
        <w:t>表</w:t>
      </w:r>
      <w:r>
        <w:rPr>
          <w:rFonts w:hint="eastAsia"/>
          <w:b/>
          <w:bCs/>
          <w:sz w:val="32"/>
          <w:szCs w:val="32"/>
        </w:rPr>
        <w:t>六</w:t>
      </w:r>
    </w:p>
    <w:tbl>
      <w:tblPr>
        <w:tblStyle w:val="16"/>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75" w:hRule="atLeast"/>
          <w:jc w:val="center"/>
        </w:trPr>
        <w:tc>
          <w:tcPr>
            <w:tcW w:w="9638" w:type="dxa"/>
          </w:tcPr>
          <w:p>
            <w:pPr>
              <w:keepNext w:val="0"/>
              <w:keepLines w:val="0"/>
              <w:suppressLineNumbers w:val="0"/>
              <w:spacing w:before="0" w:beforeAutospacing="0" w:after="0" w:afterAutospacing="0" w:line="360" w:lineRule="auto"/>
              <w:ind w:left="0" w:right="0"/>
              <w:jc w:val="left"/>
              <w:rPr>
                <w:rFonts w:hint="default"/>
                <w:b/>
                <w:color w:val="FF0000"/>
                <w:sz w:val="28"/>
                <w:szCs w:val="28"/>
              </w:rPr>
            </w:pPr>
            <w:r>
              <w:rPr>
                <w:rFonts w:hint="eastAsia"/>
                <w:b/>
                <w:sz w:val="28"/>
                <w:szCs w:val="28"/>
              </w:rPr>
              <w:t>6.1验收监测内容</w:t>
            </w:r>
          </w:p>
          <w:p>
            <w:pPr>
              <w:keepNext w:val="0"/>
              <w:keepLines w:val="0"/>
              <w:suppressLineNumbers w:val="0"/>
              <w:spacing w:before="0" w:beforeAutospacing="0" w:after="0" w:afterAutospacing="0" w:line="360" w:lineRule="auto"/>
              <w:ind w:left="0" w:right="0" w:firstLine="480" w:firstLineChars="200"/>
              <w:rPr>
                <w:rFonts w:hint="default"/>
                <w:bCs/>
                <w:sz w:val="24"/>
              </w:rPr>
            </w:pPr>
            <w:r>
              <w:rPr>
                <w:rFonts w:hint="default"/>
                <w:bCs/>
                <w:sz w:val="24"/>
              </w:rPr>
              <w:t>依据环评文本及批复，结合现场勘查结果，确定验收监测内容。</w:t>
            </w:r>
          </w:p>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cs="Times New Roman"/>
                <w:b/>
                <w:bCs w:val="0"/>
                <w:color w:val="auto"/>
                <w:sz w:val="24"/>
                <w:lang w:val="en-US" w:eastAsia="zh-CN"/>
              </w:rPr>
            </w:pPr>
            <w:bookmarkStart w:id="11" w:name="_Toc8206"/>
            <w:r>
              <w:rPr>
                <w:rFonts w:hint="default" w:ascii="Times New Roman" w:hAnsi="Times New Roman" w:cs="Times New Roman"/>
                <w:b/>
                <w:bCs w:val="0"/>
                <w:color w:val="auto"/>
                <w:sz w:val="24"/>
                <w:lang w:val="en-US" w:eastAsia="zh-CN"/>
              </w:rPr>
              <w:t>1、有组织废气</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监测点位</w:t>
            </w:r>
            <w:r>
              <w:rPr>
                <w:rFonts w:hint="default" w:ascii="Times New Roman" w:hAnsi="Times New Roman" w:cs="Times New Roman"/>
                <w:b w:val="0"/>
                <w:bCs w:val="0"/>
                <w:color w:val="auto"/>
                <w:sz w:val="24"/>
                <w:szCs w:val="24"/>
                <w:lang w:eastAsia="zh-CN"/>
              </w:rPr>
              <w:t>：各排气筒出口各设一个监测点位；</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2</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监测项目</w:t>
            </w:r>
            <w:r>
              <w:rPr>
                <w:rFonts w:hint="eastAsia"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lang w:eastAsia="zh-CN"/>
              </w:rPr>
              <w:t>游离酚、非甲烷总烃、甲醛</w:t>
            </w:r>
            <w:r>
              <w:rPr>
                <w:rFonts w:hint="eastAsia" w:eastAsia="宋体" w:cs="Times New Roman"/>
                <w:b w:val="0"/>
                <w:bCs w:val="0"/>
                <w:color w:val="auto"/>
                <w:sz w:val="24"/>
                <w:szCs w:val="24"/>
                <w:lang w:eastAsia="zh-CN"/>
              </w:rPr>
              <w:t>、颗粒物</w:t>
            </w:r>
            <w:r>
              <w:rPr>
                <w:rFonts w:hint="eastAsia" w:ascii="Times New Roman" w:hAnsi="Times New Roman" w:eastAsia="宋体" w:cs="Times New Roman"/>
                <w:b w:val="0"/>
                <w:bCs w:val="0"/>
                <w:color w:val="auto"/>
                <w:sz w:val="24"/>
                <w:szCs w:val="24"/>
                <w:lang w:val="en-US" w:eastAsia="zh-CN"/>
              </w:rPr>
              <w:t xml:space="preserve"> </w:t>
            </w:r>
            <w:r>
              <w:rPr>
                <w:rFonts w:hint="default" w:ascii="Times New Roman" w:hAnsi="Times New Roman" w:eastAsia="宋体" w:cs="Times New Roman"/>
                <w:b w:val="0"/>
                <w:bCs w:val="0"/>
                <w:color w:val="auto"/>
                <w:sz w:val="24"/>
                <w:szCs w:val="24"/>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监测频次</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rPr>
              <w:t>次/天，监测2天。</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2" w:firstLineChars="20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w:t>
            </w:r>
            <w:r>
              <w:rPr>
                <w:rFonts w:hint="default" w:ascii="Times New Roman" w:hAnsi="Times New Roman" w:cs="Times New Roman"/>
                <w:b/>
                <w:bCs/>
                <w:color w:val="auto"/>
                <w:sz w:val="21"/>
                <w:szCs w:val="21"/>
                <w:lang w:val="en-US" w:eastAsia="zh-CN"/>
              </w:rPr>
              <w:t xml:space="preserve">6-1 </w:t>
            </w:r>
            <w:r>
              <w:rPr>
                <w:rFonts w:hint="default" w:ascii="Times New Roman" w:hAnsi="Times New Roman" w:cs="Times New Roman"/>
                <w:b/>
                <w:bCs/>
                <w:color w:val="auto"/>
                <w:sz w:val="21"/>
                <w:szCs w:val="21"/>
              </w:rPr>
              <w:t xml:space="preserve"> </w:t>
            </w:r>
            <w:r>
              <w:rPr>
                <w:rFonts w:hint="default" w:ascii="Times New Roman" w:hAnsi="Times New Roman" w:cs="Times New Roman"/>
                <w:b/>
                <w:bCs/>
                <w:color w:val="auto"/>
                <w:sz w:val="21"/>
                <w:szCs w:val="21"/>
                <w:lang w:eastAsia="zh-CN"/>
              </w:rPr>
              <w:t>有组织</w:t>
            </w:r>
            <w:r>
              <w:rPr>
                <w:rFonts w:hint="default" w:ascii="Times New Roman" w:hAnsi="Times New Roman" w:cs="Times New Roman"/>
                <w:b/>
                <w:bCs/>
                <w:color w:val="auto"/>
                <w:sz w:val="21"/>
                <w:szCs w:val="21"/>
              </w:rPr>
              <w:t>废气监测点位、项目、频次</w:t>
            </w:r>
          </w:p>
          <w:tbl>
            <w:tblPr>
              <w:tblStyle w:val="16"/>
              <w:tblW w:w="92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9"/>
              <w:gridCol w:w="3119"/>
              <w:gridCol w:w="1275"/>
              <w:gridCol w:w="1418"/>
              <w:gridCol w:w="2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359"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eastAsia" w:ascii="Times New Roman" w:hAnsi="Times New Roman"/>
                      <w:color w:val="auto"/>
                      <w:szCs w:val="21"/>
                    </w:rPr>
                    <w:t>污染源</w:t>
                  </w:r>
                </w:p>
              </w:tc>
              <w:tc>
                <w:tcPr>
                  <w:tcW w:w="3119"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default" w:ascii="Times New Roman" w:hAnsi="Times New Roman"/>
                      <w:color w:val="auto"/>
                      <w:szCs w:val="21"/>
                    </w:rPr>
                    <w:t>监测点位</w:t>
                  </w:r>
                </w:p>
              </w:tc>
              <w:tc>
                <w:tcPr>
                  <w:tcW w:w="1275"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default" w:ascii="Times New Roman" w:hAnsi="Times New Roman"/>
                      <w:color w:val="auto"/>
                      <w:szCs w:val="21"/>
                    </w:rPr>
                    <w:t>监测项目</w:t>
                  </w:r>
                </w:p>
              </w:tc>
              <w:tc>
                <w:tcPr>
                  <w:tcW w:w="1418"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default" w:ascii="Times New Roman" w:hAnsi="Times New Roman"/>
                      <w:color w:val="auto"/>
                      <w:szCs w:val="21"/>
                    </w:rPr>
                    <w:t>监测频次</w:t>
                  </w:r>
                </w:p>
              </w:tc>
              <w:tc>
                <w:tcPr>
                  <w:tcW w:w="2066"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default" w:ascii="Times New Roman" w:hAnsi="Times New Roman"/>
                      <w:color w:val="auto"/>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59"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eastAsiaTheme="minorEastAsia"/>
                      <w:color w:val="auto"/>
                      <w:szCs w:val="21"/>
                      <w:lang w:eastAsia="zh-CN"/>
                    </w:rPr>
                  </w:pPr>
                  <w:r>
                    <w:rPr>
                      <w:rFonts w:hint="eastAsia" w:ascii="Times New Roman" w:hAnsi="Times New Roman"/>
                      <w:szCs w:val="21"/>
                      <w:lang w:val="en-US" w:eastAsia="zh-CN"/>
                    </w:rPr>
                    <w:t>烘干固化工序</w:t>
                  </w:r>
                </w:p>
              </w:tc>
              <w:tc>
                <w:tcPr>
                  <w:tcW w:w="3119"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eastAsia" w:ascii="Times New Roman" w:hAnsi="Times New Roman"/>
                      <w:szCs w:val="21"/>
                    </w:rPr>
                    <w:t>排气筒出口</w:t>
                  </w:r>
                  <w:r>
                    <w:rPr>
                      <w:rFonts w:hint="eastAsia" w:ascii="Times New Roman" w:hAnsi="Times New Roman"/>
                      <w:szCs w:val="21"/>
                      <w:lang w:eastAsia="zh-CN"/>
                    </w:rPr>
                    <w:t>（</w:t>
                  </w:r>
                  <w:r>
                    <w:rPr>
                      <w:rFonts w:hint="eastAsia" w:ascii="Times New Roman" w:hAnsi="Times New Roman"/>
                      <w:szCs w:val="21"/>
                      <w:lang w:val="en-US" w:eastAsia="zh-CN"/>
                    </w:rPr>
                    <w:t>1#</w:t>
                  </w:r>
                  <w:r>
                    <w:rPr>
                      <w:rFonts w:hint="eastAsia" w:ascii="Times New Roman" w:hAnsi="Times New Roman"/>
                      <w:szCs w:val="21"/>
                      <w:lang w:eastAsia="zh-CN"/>
                    </w:rPr>
                    <w:t>）</w:t>
                  </w:r>
                  <w:r>
                    <w:rPr>
                      <w:rFonts w:hint="eastAsia" w:ascii="Times New Roman" w:hAnsi="Times New Roman"/>
                      <w:szCs w:val="21"/>
                    </w:rPr>
                    <w:t>（有组织）</w:t>
                  </w:r>
                </w:p>
              </w:tc>
              <w:tc>
                <w:tcPr>
                  <w:tcW w:w="1275"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eastAsia"/>
                      <w:szCs w:val="21"/>
                      <w:lang w:eastAsia="zh-CN"/>
                    </w:rPr>
                    <w:t>酚类化合物</w:t>
                  </w:r>
                  <w:r>
                    <w:rPr>
                      <w:rFonts w:hint="eastAsia" w:ascii="Times New Roman" w:hAnsi="Times New Roman"/>
                      <w:szCs w:val="21"/>
                      <w:lang w:eastAsia="zh-CN"/>
                    </w:rPr>
                    <w:t>、非甲烷总烃、甲醛</w:t>
                  </w:r>
                  <w:r>
                    <w:rPr>
                      <w:rFonts w:hint="eastAsia" w:ascii="Times New Roman" w:hAnsi="Times New Roman"/>
                      <w:szCs w:val="21"/>
                      <w:lang w:val="en-US" w:eastAsia="zh-CN"/>
                    </w:rPr>
                    <w:t xml:space="preserve"> </w:t>
                  </w:r>
                </w:p>
              </w:tc>
              <w:tc>
                <w:tcPr>
                  <w:tcW w:w="1418" w:type="dxa"/>
                  <w:vMerge w:val="restart"/>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eastAsia" w:ascii="Times New Roman" w:hAnsi="Times New Roman"/>
                      <w:color w:val="auto"/>
                      <w:szCs w:val="21"/>
                    </w:rPr>
                    <w:t>3</w:t>
                  </w:r>
                  <w:r>
                    <w:rPr>
                      <w:rFonts w:hint="default" w:ascii="Times New Roman" w:hAnsi="Times New Roman"/>
                      <w:color w:val="auto"/>
                      <w:szCs w:val="21"/>
                    </w:rPr>
                    <w:t>次/天，2天</w:t>
                  </w:r>
                </w:p>
              </w:tc>
              <w:tc>
                <w:tcPr>
                  <w:tcW w:w="2066" w:type="dxa"/>
                  <w:vMerge w:val="restart"/>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eastAsia"/>
                      <w:color w:val="auto"/>
                      <w:szCs w:val="21"/>
                    </w:rPr>
                    <w:t>监测浓度、速率、标干流量；排气筒内径，同步监测大气气象参数；按建设项目竣工环保验收监测规范执行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1359"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eastAsiaTheme="minorEastAsia"/>
                      <w:color w:val="auto"/>
                      <w:szCs w:val="21"/>
                      <w:lang w:eastAsia="zh-CN"/>
                    </w:rPr>
                  </w:pPr>
                  <w:r>
                    <w:rPr>
                      <w:rFonts w:hint="eastAsia" w:ascii="Times New Roman" w:hAnsi="Times New Roman"/>
                      <w:szCs w:val="21"/>
                      <w:lang w:val="en-US" w:eastAsia="zh-CN"/>
                    </w:rPr>
                    <w:t>上料、混合工序</w:t>
                  </w:r>
                </w:p>
              </w:tc>
              <w:tc>
                <w:tcPr>
                  <w:tcW w:w="3119"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eastAsia" w:ascii="Times New Roman" w:hAnsi="Times New Roman"/>
                      <w:szCs w:val="21"/>
                    </w:rPr>
                    <w:t>排气筒出口</w:t>
                  </w:r>
                  <w:r>
                    <w:rPr>
                      <w:rFonts w:hint="eastAsia" w:ascii="Times New Roman" w:hAnsi="Times New Roman"/>
                      <w:szCs w:val="21"/>
                      <w:lang w:eastAsia="zh-CN"/>
                    </w:rPr>
                    <w:t>（</w:t>
                  </w:r>
                  <w:r>
                    <w:rPr>
                      <w:rFonts w:hint="eastAsia" w:ascii="Times New Roman" w:hAnsi="Times New Roman"/>
                      <w:szCs w:val="21"/>
                      <w:lang w:val="en-US" w:eastAsia="zh-CN"/>
                    </w:rPr>
                    <w:t>2#</w:t>
                  </w:r>
                  <w:r>
                    <w:rPr>
                      <w:rFonts w:hint="eastAsia" w:ascii="Times New Roman" w:hAnsi="Times New Roman"/>
                      <w:szCs w:val="21"/>
                      <w:lang w:eastAsia="zh-CN"/>
                    </w:rPr>
                    <w:t>）</w:t>
                  </w:r>
                  <w:r>
                    <w:rPr>
                      <w:rFonts w:hint="eastAsia" w:ascii="Times New Roman" w:hAnsi="Times New Roman"/>
                      <w:szCs w:val="21"/>
                    </w:rPr>
                    <w:t>（有组织）</w:t>
                  </w:r>
                </w:p>
              </w:tc>
              <w:tc>
                <w:tcPr>
                  <w:tcW w:w="1275"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eastAsia" w:ascii="Times New Roman" w:hAnsi="Times New Roman"/>
                      <w:szCs w:val="21"/>
                      <w:lang w:eastAsia="zh-CN"/>
                    </w:rPr>
                    <w:t>粉尘</w:t>
                  </w:r>
                </w:p>
              </w:tc>
              <w:tc>
                <w:tcPr>
                  <w:tcW w:w="141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p>
              </w:tc>
              <w:tc>
                <w:tcPr>
                  <w:tcW w:w="2066" w:type="dxa"/>
                  <w:vMerge w:val="continue"/>
                  <w:vAlign w:val="center"/>
                </w:tcPr>
                <w:p>
                  <w:pPr>
                    <w:keepNext w:val="0"/>
                    <w:keepLines w:val="0"/>
                    <w:suppressLineNumbers w:val="0"/>
                    <w:spacing w:before="0" w:beforeAutospacing="0" w:after="0" w:afterAutospacing="0" w:line="240" w:lineRule="exact"/>
                    <w:ind w:left="0" w:right="0"/>
                    <w:jc w:val="center"/>
                    <w:rPr>
                      <w:rFonts w:hint="default"/>
                      <w:color w:val="auto"/>
                      <w:szCs w:val="21"/>
                    </w:rPr>
                  </w:pP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2" w:firstLineChars="200"/>
              <w:jc w:val="left"/>
              <w:textAlignment w:val="auto"/>
              <w:outlineLvl w:val="9"/>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2、无组织废气</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eastAsia="宋体"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监测点位</w:t>
            </w:r>
            <w:r>
              <w:rPr>
                <w:rFonts w:hint="default" w:ascii="Times New Roman" w:hAnsi="Times New Roman"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rPr>
              <w:t>厂界四周</w:t>
            </w:r>
            <w:r>
              <w:rPr>
                <w:rFonts w:hint="eastAsia"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lang w:val="en-US" w:eastAsia="zh-CN"/>
              </w:rPr>
              <w:t>烘干车间门口外1m处</w:t>
            </w:r>
            <w:r>
              <w:rPr>
                <w:rFonts w:hint="default" w:ascii="Times New Roman" w:hAnsi="Times New Roman" w:eastAsia="宋体" w:cs="Times New Roman"/>
                <w:b w:val="0"/>
                <w:bCs w:val="0"/>
                <w:color w:val="auto"/>
                <w:sz w:val="24"/>
                <w:szCs w:val="24"/>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监测项目</w:t>
            </w:r>
            <w:r>
              <w:rPr>
                <w:rFonts w:hint="default" w:ascii="Times New Roman" w:hAnsi="Times New Roman" w:eastAsia="宋体" w:cs="Times New Roman"/>
                <w:b w:val="0"/>
                <w:bCs w:val="0"/>
                <w:color w:val="auto"/>
                <w:sz w:val="24"/>
                <w:szCs w:val="24"/>
                <w:lang w:eastAsia="zh-CN"/>
              </w:rPr>
              <w:t>：</w:t>
            </w:r>
            <w:r>
              <w:rPr>
                <w:rFonts w:hint="eastAsia" w:cs="Times New Roman"/>
                <w:b w:val="0"/>
                <w:bCs w:val="0"/>
                <w:color w:val="auto"/>
                <w:sz w:val="24"/>
                <w:szCs w:val="24"/>
                <w:lang w:val="en-US" w:eastAsia="zh-CN"/>
              </w:rPr>
              <w:t>酚类化合物</w:t>
            </w:r>
            <w:r>
              <w:rPr>
                <w:rFonts w:hint="eastAsia" w:ascii="Times New Roman" w:hAnsi="Times New Roman" w:eastAsia="宋体" w:cs="Times New Roman"/>
                <w:b w:val="0"/>
                <w:bCs w:val="0"/>
                <w:color w:val="auto"/>
                <w:sz w:val="24"/>
                <w:szCs w:val="24"/>
                <w:lang w:val="en-US" w:eastAsia="zh-CN"/>
              </w:rPr>
              <w:t>、非甲烷总烃、甲醛、粉尘</w:t>
            </w:r>
            <w:r>
              <w:rPr>
                <w:rFonts w:hint="default" w:ascii="Times New Roman" w:hAnsi="Times New Roman" w:eastAsia="宋体" w:cs="Times New Roman"/>
                <w:b w:val="0"/>
                <w:bCs w:val="0"/>
                <w:color w:val="auto"/>
                <w:sz w:val="24"/>
                <w:szCs w:val="24"/>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cs="Times New Roman"/>
                <w:color w:val="auto"/>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监测频次</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w:t>
            </w:r>
            <w:r>
              <w:rPr>
                <w:rFonts w:hint="eastAsia" w:cs="Times New Roman"/>
                <w:b w:val="0"/>
                <w:bCs w:val="0"/>
                <w:color w:val="auto"/>
                <w:sz w:val="24"/>
                <w:szCs w:val="24"/>
                <w:lang w:val="en-US" w:eastAsia="zh-CN"/>
              </w:rPr>
              <w:t>3</w:t>
            </w:r>
            <w:r>
              <w:rPr>
                <w:rFonts w:hint="default" w:ascii="Times New Roman" w:hAnsi="Times New Roman" w:cs="Times New Roman"/>
                <w:b w:val="0"/>
                <w:bCs w:val="0"/>
                <w:color w:val="auto"/>
                <w:sz w:val="24"/>
                <w:szCs w:val="24"/>
              </w:rPr>
              <w:t>次/天，监测2天。</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2" w:firstLineChars="200"/>
              <w:jc w:val="center"/>
              <w:textAlignment w:val="auto"/>
              <w:outlineLvl w:val="9"/>
              <w:rPr>
                <w:rFonts w:hint="default"/>
                <w:color w:val="auto"/>
              </w:rPr>
            </w:pPr>
            <w:r>
              <w:rPr>
                <w:rFonts w:hint="default" w:ascii="Times New Roman" w:hAnsi="Times New Roman" w:cs="Times New Roman"/>
                <w:b/>
                <w:bCs/>
                <w:color w:val="auto"/>
                <w:sz w:val="21"/>
                <w:szCs w:val="21"/>
              </w:rPr>
              <w:t>表</w:t>
            </w:r>
            <w:r>
              <w:rPr>
                <w:rFonts w:hint="default" w:ascii="Times New Roman" w:hAnsi="Times New Roman" w:cs="Times New Roman"/>
                <w:b/>
                <w:bCs/>
                <w:color w:val="auto"/>
                <w:sz w:val="21"/>
                <w:szCs w:val="21"/>
                <w:lang w:val="en-US" w:eastAsia="zh-CN"/>
              </w:rPr>
              <w:t xml:space="preserve">6-2 </w:t>
            </w:r>
            <w:r>
              <w:rPr>
                <w:rFonts w:hint="default" w:ascii="Times New Roman" w:hAnsi="Times New Roman" w:cs="Times New Roman"/>
                <w:b/>
                <w:bCs/>
                <w:color w:val="auto"/>
                <w:sz w:val="21"/>
                <w:szCs w:val="21"/>
              </w:rPr>
              <w:t xml:space="preserve"> </w:t>
            </w:r>
            <w:r>
              <w:rPr>
                <w:rFonts w:hint="default" w:ascii="Times New Roman" w:hAnsi="Times New Roman" w:cs="Times New Roman"/>
                <w:b/>
                <w:bCs/>
                <w:color w:val="auto"/>
                <w:sz w:val="21"/>
                <w:szCs w:val="21"/>
                <w:lang w:eastAsia="zh-CN"/>
              </w:rPr>
              <w:t>无组织</w:t>
            </w:r>
            <w:r>
              <w:rPr>
                <w:rFonts w:hint="default" w:ascii="Times New Roman" w:hAnsi="Times New Roman" w:cs="Times New Roman"/>
                <w:b/>
                <w:bCs/>
                <w:color w:val="auto"/>
                <w:sz w:val="21"/>
                <w:szCs w:val="21"/>
              </w:rPr>
              <w:t>废气监测点位、项目、频次</w:t>
            </w:r>
          </w:p>
          <w:tbl>
            <w:tblPr>
              <w:tblStyle w:val="16"/>
              <w:tblW w:w="935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09"/>
              <w:gridCol w:w="2152"/>
              <w:gridCol w:w="1849"/>
              <w:gridCol w:w="1487"/>
              <w:gridCol w:w="175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污染源</w:t>
                  </w:r>
                </w:p>
              </w:tc>
              <w:tc>
                <w:tcPr>
                  <w:tcW w:w="2152"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监测点位</w:t>
                  </w:r>
                </w:p>
              </w:tc>
              <w:tc>
                <w:tcPr>
                  <w:tcW w:w="184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监测项目</w:t>
                  </w:r>
                </w:p>
              </w:tc>
              <w:tc>
                <w:tcPr>
                  <w:tcW w:w="148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监测频次</w:t>
                  </w:r>
                </w:p>
              </w:tc>
              <w:tc>
                <w:tcPr>
                  <w:tcW w:w="175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无组织</w:t>
                  </w:r>
                </w:p>
              </w:tc>
              <w:tc>
                <w:tcPr>
                  <w:tcW w:w="2152" w:type="dxa"/>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szCs w:val="21"/>
                      <w:lang w:val="en-US" w:eastAsia="zh-CN"/>
                    </w:rPr>
                  </w:pPr>
                  <w:r>
                    <w:rPr>
                      <w:rFonts w:hint="eastAsia" w:ascii="Times New Roman" w:hAnsi="Times New Roman"/>
                      <w:szCs w:val="21"/>
                      <w:lang w:val="en-US" w:eastAsia="zh-CN"/>
                    </w:rPr>
                    <w:t>烘干车间门口外1m处</w:t>
                  </w:r>
                </w:p>
              </w:tc>
              <w:tc>
                <w:tcPr>
                  <w:tcW w:w="1849" w:type="dxa"/>
                  <w:tcBorders>
                    <w:tl2br w:val="nil"/>
                    <w:tr2bl w:val="nil"/>
                  </w:tcBorders>
                  <w:noWrap w:val="0"/>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r>
                    <w:rPr>
                      <w:rFonts w:hint="eastAsia" w:ascii="Times New Roman" w:hAnsi="Times New Roman"/>
                      <w:szCs w:val="21"/>
                      <w:lang w:eastAsia="zh-CN"/>
                    </w:rPr>
                    <w:t>非甲烷总烃</w:t>
                  </w:r>
                </w:p>
              </w:tc>
              <w:tc>
                <w:tcPr>
                  <w:tcW w:w="1487" w:type="dxa"/>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olor w:val="auto"/>
                      <w:szCs w:val="21"/>
                    </w:rPr>
                    <w:t>3</w:t>
                  </w:r>
                  <w:r>
                    <w:rPr>
                      <w:rFonts w:hint="default" w:ascii="Times New Roman" w:hAnsi="Times New Roman"/>
                      <w:color w:val="auto"/>
                      <w:szCs w:val="21"/>
                    </w:rPr>
                    <w:t>次/天，2天</w:t>
                  </w:r>
                </w:p>
              </w:tc>
              <w:tc>
                <w:tcPr>
                  <w:tcW w:w="1757" w:type="dxa"/>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同步气象参数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宋体" w:hAnsi="宋体" w:eastAsia="宋体" w:cs="宋体"/>
                      <w:color w:val="auto"/>
                      <w:szCs w:val="21"/>
                      <w:lang w:val="en-US" w:eastAsia="zh-CN"/>
                    </w:rPr>
                  </w:pPr>
                </w:p>
              </w:tc>
              <w:tc>
                <w:tcPr>
                  <w:tcW w:w="2152"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上风向一个参照点、下风向三个监控点</w:t>
                  </w:r>
                </w:p>
              </w:tc>
              <w:tc>
                <w:tcPr>
                  <w:tcW w:w="184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eastAsia"/>
                      <w:color w:val="auto"/>
                      <w:szCs w:val="21"/>
                      <w:lang w:eastAsia="zh-CN"/>
                    </w:rPr>
                  </w:pPr>
                  <w:r>
                    <w:rPr>
                      <w:rFonts w:hint="eastAsia"/>
                      <w:szCs w:val="21"/>
                      <w:lang w:eastAsia="zh-CN"/>
                    </w:rPr>
                    <w:t>酚类化合物</w:t>
                  </w:r>
                  <w:r>
                    <w:rPr>
                      <w:rFonts w:hint="eastAsia" w:ascii="Times New Roman" w:hAnsi="Times New Roman"/>
                      <w:szCs w:val="21"/>
                      <w:lang w:eastAsia="zh-CN"/>
                    </w:rPr>
                    <w:t>、非甲烷总烃、甲醛、粉尘</w:t>
                  </w:r>
                </w:p>
              </w:tc>
              <w:tc>
                <w:tcPr>
                  <w:tcW w:w="1487"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p>
              </w:tc>
              <w:tc>
                <w:tcPr>
                  <w:tcW w:w="1757"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Cs w:val="21"/>
                    </w:rPr>
                  </w:pPr>
                </w:p>
              </w:tc>
            </w:tr>
          </w:tbl>
          <w:p>
            <w:pPr>
              <w:keepNext w:val="0"/>
              <w:keepLines w:val="0"/>
              <w:suppressLineNumbers w:val="0"/>
              <w:spacing w:before="0" w:beforeAutospacing="0" w:after="0" w:afterAutospacing="0" w:line="360" w:lineRule="auto"/>
              <w:ind w:left="0" w:right="0" w:firstLine="482" w:firstLineChars="200"/>
              <w:rPr>
                <w:rFonts w:hint="default"/>
                <w:b/>
                <w:color w:val="000000"/>
                <w:sz w:val="24"/>
              </w:rPr>
            </w:pPr>
            <w:r>
              <w:rPr>
                <w:rFonts w:hint="eastAsia"/>
                <w:b/>
                <w:color w:val="000000"/>
                <w:sz w:val="24"/>
                <w:lang w:val="en-US" w:eastAsia="zh-CN"/>
              </w:rPr>
              <w:t>3</w:t>
            </w:r>
            <w:r>
              <w:rPr>
                <w:rFonts w:hint="eastAsia"/>
                <w:b/>
                <w:color w:val="000000"/>
                <w:sz w:val="24"/>
              </w:rPr>
              <w:t>、</w:t>
            </w:r>
            <w:r>
              <w:rPr>
                <w:rFonts w:hint="default"/>
                <w:b/>
                <w:color w:val="000000"/>
                <w:sz w:val="24"/>
              </w:rPr>
              <w:t>厂界噪声</w:t>
            </w:r>
          </w:p>
          <w:p>
            <w:pPr>
              <w:keepNext w:val="0"/>
              <w:keepLines w:val="0"/>
              <w:suppressLineNumbers w:val="0"/>
              <w:spacing w:before="0" w:beforeAutospacing="0" w:after="0" w:afterAutospacing="0" w:line="360" w:lineRule="auto"/>
              <w:ind w:left="0" w:right="0" w:firstLine="480" w:firstLineChars="200"/>
              <w:rPr>
                <w:rFonts w:hint="default"/>
                <w:color w:val="000000"/>
                <w:sz w:val="24"/>
              </w:rPr>
            </w:pPr>
            <w:r>
              <w:rPr>
                <w:rFonts w:hint="default"/>
                <w:color w:val="000000"/>
                <w:sz w:val="24"/>
              </w:rPr>
              <w:t>（1）监测点位：东、南、西、北厂界外1m处各布设1个噪声监测点，共4个监测点；</w:t>
            </w:r>
          </w:p>
          <w:p>
            <w:pPr>
              <w:keepNext w:val="0"/>
              <w:keepLines w:val="0"/>
              <w:suppressLineNumbers w:val="0"/>
              <w:spacing w:before="0" w:beforeAutospacing="0" w:after="0" w:afterAutospacing="0" w:line="360" w:lineRule="auto"/>
              <w:ind w:left="0" w:right="0" w:firstLine="480" w:firstLineChars="200"/>
              <w:rPr>
                <w:rFonts w:hint="default"/>
                <w:color w:val="000000"/>
                <w:sz w:val="24"/>
              </w:rPr>
            </w:pPr>
            <w:r>
              <w:rPr>
                <w:rFonts w:hint="default"/>
                <w:color w:val="000000"/>
                <w:sz w:val="24"/>
              </w:rPr>
              <w:t>（2）监测项目：昼、夜等效A声级（Leq)</w:t>
            </w:r>
          </w:p>
          <w:p>
            <w:pPr>
              <w:keepNext w:val="0"/>
              <w:keepLines w:val="0"/>
              <w:suppressLineNumbers w:val="0"/>
              <w:tabs>
                <w:tab w:val="left" w:pos="1798"/>
              </w:tabs>
              <w:spacing w:before="0" w:beforeAutospacing="0" w:after="0" w:afterAutospacing="0" w:line="360" w:lineRule="auto"/>
              <w:ind w:left="0" w:right="0" w:firstLine="480" w:firstLineChars="200"/>
              <w:rPr>
                <w:rFonts w:hint="default"/>
                <w:color w:val="000000"/>
                <w:sz w:val="24"/>
              </w:rPr>
            </w:pPr>
            <w:bookmarkStart w:id="12" w:name="_Toc25101"/>
            <w:bookmarkStart w:id="13" w:name="_Toc10502"/>
            <w:bookmarkStart w:id="14" w:name="_Toc5613"/>
            <w:bookmarkStart w:id="15" w:name="_Toc981"/>
            <w:r>
              <w:rPr>
                <w:rFonts w:hint="default"/>
                <w:color w:val="000000"/>
                <w:sz w:val="24"/>
              </w:rPr>
              <w:t>（3）监测频次：</w:t>
            </w:r>
            <w:bookmarkEnd w:id="12"/>
            <w:bookmarkEnd w:id="13"/>
            <w:bookmarkEnd w:id="14"/>
            <w:bookmarkEnd w:id="15"/>
            <w:r>
              <w:rPr>
                <w:rFonts w:hint="default"/>
                <w:color w:val="000000"/>
                <w:sz w:val="24"/>
              </w:rPr>
              <w:t>昼、夜间各监测2次/天，共4次/天，连续监测2天。</w:t>
            </w:r>
          </w:p>
          <w:p>
            <w:pPr>
              <w:keepNext w:val="0"/>
              <w:keepLines w:val="0"/>
              <w:suppressLineNumbers w:val="0"/>
              <w:spacing w:before="0" w:beforeAutospacing="0" w:after="0" w:afterAutospacing="0" w:line="360" w:lineRule="auto"/>
              <w:ind w:left="0" w:right="0"/>
              <w:jc w:val="center"/>
              <w:rPr>
                <w:rFonts w:hint="default"/>
              </w:rPr>
            </w:pPr>
            <w:r>
              <w:rPr>
                <w:rFonts w:hint="default"/>
                <w:b/>
                <w:bCs/>
                <w:color w:val="000000"/>
                <w:szCs w:val="21"/>
              </w:rPr>
              <w:t>表6-</w:t>
            </w:r>
            <w:r>
              <w:rPr>
                <w:rFonts w:hint="eastAsia"/>
                <w:b/>
                <w:bCs/>
                <w:color w:val="000000"/>
                <w:szCs w:val="21"/>
                <w:lang w:val="en-US" w:eastAsia="zh-CN"/>
              </w:rPr>
              <w:t>3</w:t>
            </w:r>
            <w:r>
              <w:rPr>
                <w:rFonts w:hint="default"/>
                <w:b/>
                <w:bCs/>
                <w:color w:val="000000"/>
                <w:szCs w:val="21"/>
              </w:rPr>
              <w:t xml:space="preserve">  噪声监测监测点位、项目、频次</w:t>
            </w:r>
          </w:p>
          <w:tbl>
            <w:tblPr>
              <w:tblStyle w:val="16"/>
              <w:tblW w:w="935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0"/>
              <w:gridCol w:w="1712"/>
              <w:gridCol w:w="2643"/>
              <w:gridCol w:w="1557"/>
              <w:gridCol w:w="254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序号</w:t>
                  </w:r>
                </w:p>
              </w:tc>
              <w:tc>
                <w:tcPr>
                  <w:tcW w:w="175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项目</w:t>
                  </w:r>
                </w:p>
              </w:tc>
              <w:tc>
                <w:tcPr>
                  <w:tcW w:w="271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点位</w:t>
                  </w:r>
                </w:p>
              </w:tc>
              <w:tc>
                <w:tcPr>
                  <w:tcW w:w="159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单位</w:t>
                  </w:r>
                </w:p>
              </w:tc>
              <w:tc>
                <w:tcPr>
                  <w:tcW w:w="260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监测频次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1</w:t>
                  </w:r>
                </w:p>
              </w:tc>
              <w:tc>
                <w:tcPr>
                  <w:tcW w:w="1753"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厂界噪声</w:t>
                  </w:r>
                </w:p>
              </w:tc>
              <w:tc>
                <w:tcPr>
                  <w:tcW w:w="271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东厂界</w:t>
                  </w:r>
                </w:p>
              </w:tc>
              <w:tc>
                <w:tcPr>
                  <w:tcW w:w="1594"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Leq（A）</w:t>
                  </w:r>
                </w:p>
              </w:tc>
              <w:tc>
                <w:tcPr>
                  <w:tcW w:w="2606"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昼、夜间各监测1次/天，连续监测2天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2</w:t>
                  </w:r>
                </w:p>
              </w:tc>
              <w:tc>
                <w:tcPr>
                  <w:tcW w:w="1753"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271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南厂界</w:t>
                  </w:r>
                </w:p>
              </w:tc>
              <w:tc>
                <w:tcPr>
                  <w:tcW w:w="1594"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260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3</w:t>
                  </w:r>
                </w:p>
              </w:tc>
              <w:tc>
                <w:tcPr>
                  <w:tcW w:w="1753"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271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西厂界</w:t>
                  </w:r>
                </w:p>
              </w:tc>
              <w:tc>
                <w:tcPr>
                  <w:tcW w:w="1594"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260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4</w:t>
                  </w:r>
                </w:p>
              </w:tc>
              <w:tc>
                <w:tcPr>
                  <w:tcW w:w="1753"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271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北厂界</w:t>
                  </w:r>
                </w:p>
              </w:tc>
              <w:tc>
                <w:tcPr>
                  <w:tcW w:w="1594"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260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r>
          </w:tbl>
          <w:p>
            <w:pPr>
              <w:pStyle w:val="4"/>
              <w:suppressLineNumbers w:val="0"/>
              <w:spacing w:before="0" w:beforeAutospacing="0" w:after="0" w:afterAutospacing="0" w:line="360" w:lineRule="auto"/>
              <w:ind w:left="420" w:leftChars="200" w:right="0" w:firstLine="241" w:firstLineChars="100"/>
              <w:rPr>
                <w:rFonts w:hint="default"/>
                <w:bCs w:val="0"/>
                <w:color w:val="000000"/>
                <w:sz w:val="24"/>
                <w:szCs w:val="24"/>
              </w:rPr>
            </w:pPr>
            <w:r>
              <w:rPr>
                <w:rFonts w:hint="eastAsia"/>
                <w:bCs w:val="0"/>
                <w:color w:val="000000"/>
                <w:sz w:val="24"/>
                <w:szCs w:val="24"/>
                <w:lang w:val="en-US" w:eastAsia="zh-CN"/>
              </w:rPr>
              <w:t>4</w:t>
            </w:r>
            <w:r>
              <w:rPr>
                <w:rFonts w:hint="eastAsia"/>
                <w:bCs w:val="0"/>
                <w:color w:val="000000"/>
                <w:sz w:val="24"/>
                <w:szCs w:val="24"/>
              </w:rPr>
              <w:t>、废水</w:t>
            </w:r>
          </w:p>
          <w:p>
            <w:pPr>
              <w:keepNext w:val="0"/>
              <w:keepLines w:val="0"/>
              <w:suppressLineNumbers w:val="0"/>
              <w:spacing w:before="0" w:beforeAutospacing="0" w:after="0" w:afterAutospacing="0" w:line="360" w:lineRule="auto"/>
              <w:ind w:left="0" w:right="0" w:firstLine="480" w:firstLineChars="200"/>
              <w:jc w:val="left"/>
              <w:rPr>
                <w:rFonts w:hint="default"/>
                <w:color w:val="000000"/>
                <w:sz w:val="24"/>
              </w:rPr>
            </w:pPr>
            <w:r>
              <w:rPr>
                <w:rFonts w:hint="default"/>
                <w:color w:val="000000"/>
                <w:sz w:val="24"/>
              </w:rPr>
              <w:t>（1）监测点位：</w:t>
            </w:r>
            <w:r>
              <w:rPr>
                <w:rFonts w:hint="eastAsia"/>
                <w:color w:val="000000"/>
                <w:sz w:val="24"/>
              </w:rPr>
              <w:t>污水总排口</w:t>
            </w:r>
            <w:r>
              <w:rPr>
                <w:rFonts w:hint="default"/>
                <w:color w:val="000000"/>
                <w:sz w:val="24"/>
              </w:rPr>
              <w:t>；</w:t>
            </w:r>
          </w:p>
          <w:p>
            <w:pPr>
              <w:keepNext w:val="0"/>
              <w:keepLines w:val="0"/>
              <w:suppressLineNumbers w:val="0"/>
              <w:spacing w:before="0" w:beforeAutospacing="0" w:after="0" w:afterAutospacing="0" w:line="360" w:lineRule="auto"/>
              <w:ind w:left="0" w:right="0" w:firstLine="480" w:firstLineChars="200"/>
              <w:jc w:val="left"/>
              <w:rPr>
                <w:rFonts w:hint="default" w:eastAsia="宋体"/>
                <w:color w:val="000000"/>
                <w:sz w:val="24"/>
              </w:rPr>
            </w:pPr>
            <w:r>
              <w:rPr>
                <w:rFonts w:hint="default"/>
                <w:color w:val="000000"/>
                <w:sz w:val="24"/>
              </w:rPr>
              <w:t>（2）监测项目：pH、CODcr、BOD</w:t>
            </w:r>
            <w:r>
              <w:rPr>
                <w:rFonts w:hint="default"/>
                <w:color w:val="000000"/>
                <w:sz w:val="24"/>
                <w:vertAlign w:val="subscript"/>
              </w:rPr>
              <w:t>5</w:t>
            </w:r>
            <w:r>
              <w:rPr>
                <w:rFonts w:hint="default"/>
                <w:color w:val="000000"/>
                <w:sz w:val="24"/>
              </w:rPr>
              <w:t>、SS、NH</w:t>
            </w:r>
            <w:r>
              <w:rPr>
                <w:rFonts w:hint="default"/>
                <w:color w:val="000000"/>
                <w:sz w:val="24"/>
                <w:vertAlign w:val="subscript"/>
              </w:rPr>
              <w:t>3</w:t>
            </w:r>
            <w:r>
              <w:rPr>
                <w:rFonts w:hint="default"/>
                <w:color w:val="000000"/>
                <w:sz w:val="24"/>
              </w:rPr>
              <w:t>-N</w:t>
            </w:r>
            <w:r>
              <w:rPr>
                <w:rFonts w:hint="eastAsia"/>
                <w:color w:val="000000"/>
                <w:sz w:val="24"/>
                <w:lang w:eastAsia="zh-CN"/>
              </w:rPr>
              <w:t>、</w:t>
            </w:r>
            <w:r>
              <w:rPr>
                <w:rFonts w:hint="eastAsia" w:eastAsia="宋体"/>
                <w:color w:val="000000"/>
                <w:sz w:val="24"/>
                <w:lang w:eastAsia="zh-CN"/>
              </w:rPr>
              <w:t>动植物油</w:t>
            </w:r>
            <w:r>
              <w:rPr>
                <w:rFonts w:hint="default" w:eastAsia="宋体"/>
                <w:color w:val="000000"/>
                <w:sz w:val="24"/>
              </w:rPr>
              <w:t>；</w:t>
            </w:r>
          </w:p>
          <w:p>
            <w:pPr>
              <w:keepNext w:val="0"/>
              <w:keepLines w:val="0"/>
              <w:suppressLineNumbers w:val="0"/>
              <w:spacing w:before="0" w:beforeAutospacing="0" w:after="0" w:afterAutospacing="0" w:line="360" w:lineRule="auto"/>
              <w:ind w:left="0" w:right="0" w:firstLine="480" w:firstLineChars="200"/>
              <w:jc w:val="left"/>
              <w:rPr>
                <w:rFonts w:hint="default"/>
                <w:color w:val="000000"/>
                <w:sz w:val="24"/>
              </w:rPr>
            </w:pPr>
            <w:r>
              <w:rPr>
                <w:rFonts w:hint="default"/>
                <w:color w:val="000000"/>
                <w:sz w:val="24"/>
              </w:rPr>
              <w:t>（3）监测频次：监测4次/天，监测2天。</w:t>
            </w:r>
          </w:p>
          <w:p>
            <w:pPr>
              <w:keepNext w:val="0"/>
              <w:keepLines w:val="0"/>
              <w:suppressLineNumbers w:val="0"/>
              <w:spacing w:before="0" w:beforeAutospacing="0" w:after="0" w:afterAutospacing="0" w:line="360" w:lineRule="auto"/>
              <w:ind w:left="0" w:right="0" w:firstLine="422" w:firstLineChars="200"/>
              <w:jc w:val="center"/>
              <w:rPr>
                <w:rFonts w:hint="default"/>
                <w:b/>
                <w:bCs/>
                <w:color w:val="000000"/>
                <w:szCs w:val="21"/>
              </w:rPr>
            </w:pPr>
            <w:r>
              <w:rPr>
                <w:rFonts w:hint="default"/>
                <w:b/>
                <w:bCs/>
                <w:color w:val="000000"/>
                <w:szCs w:val="21"/>
              </w:rPr>
              <w:t>表6-</w:t>
            </w:r>
            <w:r>
              <w:rPr>
                <w:rFonts w:hint="eastAsia"/>
                <w:b/>
                <w:bCs/>
                <w:color w:val="000000"/>
                <w:szCs w:val="21"/>
                <w:lang w:val="en-US" w:eastAsia="zh-CN"/>
              </w:rPr>
              <w:t>4</w:t>
            </w:r>
            <w:r>
              <w:rPr>
                <w:rFonts w:hint="eastAsia"/>
                <w:b/>
                <w:bCs/>
                <w:color w:val="000000"/>
                <w:szCs w:val="21"/>
              </w:rPr>
              <w:t xml:space="preserve"> </w:t>
            </w:r>
            <w:r>
              <w:rPr>
                <w:rFonts w:hint="default"/>
                <w:b/>
                <w:bCs/>
                <w:color w:val="000000"/>
                <w:szCs w:val="21"/>
              </w:rPr>
              <w:t xml:space="preserve"> 废水监测点位、项目、频次</w:t>
            </w:r>
          </w:p>
          <w:tbl>
            <w:tblPr>
              <w:tblStyle w:val="17"/>
              <w:tblW w:w="907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1"/>
              <w:gridCol w:w="3333"/>
              <w:gridCol w:w="2068"/>
              <w:gridCol w:w="205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169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监测点位</w:t>
                  </w:r>
                </w:p>
              </w:tc>
              <w:tc>
                <w:tcPr>
                  <w:tcW w:w="352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监测项目</w:t>
                  </w:r>
                </w:p>
              </w:tc>
              <w:tc>
                <w:tcPr>
                  <w:tcW w:w="218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监测频次</w:t>
                  </w:r>
                </w:p>
              </w:tc>
              <w:tc>
                <w:tcPr>
                  <w:tcW w:w="217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69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szCs w:val="21"/>
                    </w:rPr>
                    <w:t>生活污水处理</w:t>
                  </w:r>
                  <w:r>
                    <w:rPr>
                      <w:rFonts w:hint="eastAsia"/>
                      <w:szCs w:val="21"/>
                    </w:rPr>
                    <w:t>总排</w:t>
                  </w:r>
                  <w:r>
                    <w:rPr>
                      <w:rFonts w:hint="default"/>
                      <w:szCs w:val="21"/>
                    </w:rPr>
                    <w:t>口</w:t>
                  </w:r>
                </w:p>
              </w:tc>
              <w:tc>
                <w:tcPr>
                  <w:tcW w:w="3527"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eastAsia="宋体"/>
                      <w:color w:val="000000"/>
                      <w:szCs w:val="21"/>
                      <w:lang w:eastAsia="zh-CN"/>
                    </w:rPr>
                  </w:pPr>
                  <w:r>
                    <w:rPr>
                      <w:rFonts w:hint="default"/>
                      <w:color w:val="000000"/>
                      <w:szCs w:val="21"/>
                    </w:rPr>
                    <w:t>pH、悬浮物、化学需氧量、生化需氧量、氨氮</w:t>
                  </w:r>
                  <w:r>
                    <w:rPr>
                      <w:rFonts w:hint="eastAsia"/>
                      <w:color w:val="000000"/>
                      <w:szCs w:val="21"/>
                      <w:lang w:eastAsia="zh-CN"/>
                    </w:rPr>
                    <w:t>、动植物油</w:t>
                  </w:r>
                </w:p>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（记录日流量）</w:t>
                  </w:r>
                </w:p>
              </w:tc>
              <w:tc>
                <w:tcPr>
                  <w:tcW w:w="218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rPr>
                    <w:t>4次/天，连续监测2天</w:t>
                  </w:r>
                </w:p>
              </w:tc>
              <w:tc>
                <w:tcPr>
                  <w:tcW w:w="217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szCs w:val="21"/>
                    </w:rPr>
                    <w:t>按建设项目竣工环保验收监测规范执行</w:t>
                  </w:r>
                </w:p>
              </w:tc>
            </w:tr>
          </w:tbl>
          <w:p>
            <w:pPr>
              <w:pStyle w:val="4"/>
              <w:suppressLineNumbers w:val="0"/>
              <w:spacing w:before="0" w:beforeAutospacing="0" w:after="0" w:afterAutospacing="0" w:line="360" w:lineRule="auto"/>
              <w:ind w:left="0" w:right="0"/>
              <w:rPr>
                <w:rFonts w:hint="default"/>
              </w:rPr>
            </w:pPr>
            <w:r>
              <w:rPr>
                <w:rFonts w:hint="default"/>
                <w:sz w:val="28"/>
                <w:szCs w:val="28"/>
              </w:rPr>
              <w:t>6.</w:t>
            </w:r>
            <w:r>
              <w:rPr>
                <w:rFonts w:hint="eastAsia"/>
                <w:sz w:val="28"/>
                <w:szCs w:val="28"/>
              </w:rPr>
              <w:t>2</w:t>
            </w:r>
            <w:r>
              <w:rPr>
                <w:rFonts w:hint="default"/>
                <w:sz w:val="28"/>
                <w:szCs w:val="28"/>
              </w:rPr>
              <w:t>验收监测布点图</w:t>
            </w:r>
            <w:bookmarkEnd w:id="11"/>
          </w:p>
          <w:p>
            <w:pPr>
              <w:keepNext w:val="0"/>
              <w:keepLines w:val="0"/>
              <w:suppressLineNumbers w:val="0"/>
              <w:spacing w:before="0" w:beforeAutospacing="0" w:after="0" w:afterAutospacing="0" w:line="360" w:lineRule="auto"/>
              <w:ind w:left="0" w:right="0" w:firstLine="480"/>
              <w:rPr>
                <w:rFonts w:hint="default"/>
                <w:bCs/>
                <w:color w:val="FF0000"/>
                <w:sz w:val="24"/>
              </w:rPr>
            </w:pPr>
            <w:r>
              <w:rPr>
                <w:rFonts w:hint="default" w:ascii="Times New Roman" w:hAnsi="Times New Roman" w:cs="Times New Roman"/>
                <w:bCs/>
                <w:color w:val="000000"/>
                <w:sz w:val="24"/>
                <w:szCs w:val="24"/>
                <w:highlight w:val="none"/>
                <w:lang w:val="en-US" w:eastAsia="zh-CN"/>
              </w:rPr>
              <w:t>本次验收监测有组织废气、无组织废气、噪声的监测点位见下图。</w:t>
            </w:r>
          </w:p>
          <w:p>
            <w:pPr>
              <w:keepNext w:val="0"/>
              <w:keepLines w:val="0"/>
              <w:suppressLineNumbers w:val="0"/>
              <w:spacing w:before="0" w:beforeAutospacing="0" w:after="0" w:afterAutospacing="0" w:line="360" w:lineRule="auto"/>
              <w:ind w:left="0" w:right="0" w:firstLine="480"/>
              <w:rPr>
                <w:rFonts w:hint="default"/>
                <w:bCs/>
                <w:color w:val="000000"/>
                <w:sz w:val="24"/>
              </w:rPr>
            </w:pPr>
            <w:r>
              <w:rPr>
                <w:rFonts w:hint="default" w:ascii="Times New Roman" w:hAnsi="Times New Roman" w:cs="Times New Roman"/>
                <w:sz w:val="21"/>
                <w:highlight w:val="none"/>
              </w:rPr>
              <mc:AlternateContent>
                <mc:Choice Requires="wpg">
                  <w:drawing>
                    <wp:anchor distT="0" distB="0" distL="114300" distR="114300" simplePos="0" relativeHeight="251683840" behindDoc="0" locked="0" layoutInCell="1" allowOverlap="1">
                      <wp:simplePos x="0" y="0"/>
                      <wp:positionH relativeFrom="column">
                        <wp:posOffset>156210</wp:posOffset>
                      </wp:positionH>
                      <wp:positionV relativeFrom="paragraph">
                        <wp:posOffset>248920</wp:posOffset>
                      </wp:positionV>
                      <wp:extent cx="5471160" cy="476885"/>
                      <wp:effectExtent l="4445" t="4445" r="0" b="13970"/>
                      <wp:wrapNone/>
                      <wp:docPr id="25" name="组合 25"/>
                      <wp:cNvGraphicFramePr/>
                      <a:graphic xmlns:a="http://schemas.openxmlformats.org/drawingml/2006/main">
                        <a:graphicData uri="http://schemas.microsoft.com/office/word/2010/wordprocessingGroup">
                          <wpg:wgp>
                            <wpg:cNvGrpSpPr/>
                            <wpg:grpSpPr>
                              <a:xfrm>
                                <a:off x="0" y="0"/>
                                <a:ext cx="5471160" cy="476993"/>
                                <a:chOff x="3955" y="796974"/>
                                <a:chExt cx="7564" cy="783"/>
                              </a:xfrm>
                            </wpg:grpSpPr>
                            <wps:wsp>
                              <wps:cNvPr id="26"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排气筒高空排放1#</w:t>
                                    </w:r>
                                  </w:p>
                                </w:txbxContent>
                              </wps:txbx>
                              <wps:bodyPr upright="1"/>
                            </wps:wsp>
                            <wps:wsp>
                              <wps:cNvPr id="31" name="任意多边形 2"/>
                              <wps:cNvSpPr/>
                              <wps:spPr>
                                <a:xfrm>
                                  <a:off x="9028" y="797015"/>
                                  <a:ext cx="221"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32"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34" name="矩形 4"/>
                              <wps:cNvSpPr/>
                              <wps:spPr>
                                <a:xfrm>
                                  <a:off x="6823" y="796974"/>
                                  <a:ext cx="1926" cy="78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1"/>
                                        <w:szCs w:val="21"/>
                                        <w:lang w:val="en-US" w:eastAsia="zh-CN"/>
                                      </w:rPr>
                                    </w:pPr>
                                    <w:r>
                                      <w:rPr>
                                        <w:rFonts w:hint="eastAsia"/>
                                        <w:sz w:val="21"/>
                                        <w:szCs w:val="21"/>
                                        <w:lang w:val="en-US" w:eastAsia="zh-CN"/>
                                      </w:rPr>
                                      <w:t>集气罩+布袋除尘器</w:t>
                                    </w:r>
                                  </w:p>
                                  <w:p>
                                    <w:pPr>
                                      <w:jc w:val="center"/>
                                      <w:rPr>
                                        <w:rFonts w:hint="eastAsia" w:eastAsia="宋体"/>
                                        <w:sz w:val="21"/>
                                        <w:szCs w:val="21"/>
                                        <w:lang w:val="en-US" w:eastAsia="zh-CN"/>
                                      </w:rPr>
                                    </w:pPr>
                                    <w:r>
                                      <w:rPr>
                                        <w:rFonts w:hint="eastAsia" w:eastAsia="宋体"/>
                                        <w:sz w:val="21"/>
                                        <w:szCs w:val="21"/>
                                        <w:lang w:val="en-US" w:eastAsia="zh-CN"/>
                                      </w:rPr>
                                      <w:t>收集处理装置</w:t>
                                    </w:r>
                                  </w:p>
                                </w:txbxContent>
                              </wps:txbx>
                              <wps:bodyPr upright="1"/>
                            </wps:wsp>
                            <wps:wsp>
                              <wps:cNvPr id="35"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upright="1"/>
                            </wps:wsp>
                            <wps:wsp>
                              <wps:cNvPr id="6" name="矩形 6"/>
                              <wps:cNvSpPr/>
                              <wps:spPr>
                                <a:xfrm>
                                  <a:off x="3955" y="797095"/>
                                  <a:ext cx="2437" cy="5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both"/>
                                      <w:rPr>
                                        <w:rFonts w:hint="eastAsia" w:eastAsia="宋体"/>
                                        <w:sz w:val="21"/>
                                        <w:szCs w:val="21"/>
                                        <w:lang w:val="en-US" w:eastAsia="zh-CN"/>
                                      </w:rPr>
                                    </w:pPr>
                                    <w:r>
                                      <w:rPr>
                                        <w:rFonts w:hint="eastAsia"/>
                                        <w:sz w:val="21"/>
                                        <w:szCs w:val="21"/>
                                        <w:lang w:val="en-US" w:eastAsia="zh-CN"/>
                                      </w:rPr>
                                      <w:t>上料、混料工序颗粒物收集</w:t>
                                    </w:r>
                                  </w:p>
                                </w:txbxContent>
                              </wps:txbx>
                              <wps:bodyPr upright="1"/>
                            </wps:wsp>
                          </wpg:wgp>
                        </a:graphicData>
                      </a:graphic>
                    </wp:anchor>
                  </w:drawing>
                </mc:Choice>
                <mc:Fallback>
                  <w:pict>
                    <v:group id="_x0000_s1026" o:spid="_x0000_s1026" o:spt="203" style="position:absolute;left:0pt;margin-left:12.3pt;margin-top:19.6pt;height:37.55pt;width:430.8pt;z-index:251683840;mso-width-relative:page;mso-height-relative:page;" coordorigin="3955,796974" coordsize="7564,783" o:gfxdata="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">
                      <o:lock v:ext="edit" aspectratio="f"/>
                      <v:rect id="矩形 1" o:spid="_x0000_s1026" o:spt="1" style="position:absolute;left:9593;top:797059;height:547;width:1926;" filled="f" stroked="f" coordsize="21600,21600" o:gfxdata="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72U0K8AAAA&#10;2wAAAA8AAAAAAAAAAQAgAAAAIgAAAGRycy9kb3ducmV2LnhtbFBLAQIUABQAAAAIAIdO4kAzLwWe&#10;OwAAADkAAAAQAAAAAAAAAAEAIAAAAAsBAABkcnMvc2hhcGV4bWwueG1sUEsFBgAAAAAGAAYAWwEA&#10;ALUDA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排气筒高空排放1#</w:t>
                              </w:r>
                            </w:p>
                          </w:txbxContent>
                        </v:textbox>
                      </v:rect>
                      <v:shape id="任意多边形 2" o:spid="_x0000_s1026" o:spt="100" style="position:absolute;left:9028;top:797015;height:283;width:221;" fillcolor="#FFFFFF" filled="t" stroked="t" coordsize="21600,21600" o:gfxdata="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xJmkS8AAAA&#10;2wAAAA8AAAAAAAAAAQAgAAAAIgAAAGRycy9kb3ducmV2LnhtbFBLAQIUABQAAAAIAIdO4kAzLwWe&#10;OwAAADkAAAAQAAAAAAAAAAEAIAAAAAsBAABkcnMvc2hhcGV4bWwueG1sUEsFBgAAAAAGAAYAWwEA&#10;ALUD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27;flip:y;height:10;width:829;" filled="f" stroked="t" coordsize="21600,21600" o:gfxdata="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Y0Hj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4" o:spid="_x0000_s1026" o:spt="1" style="position:absolute;left:6823;top:796974;height:783;width:1926;" fillcolor="#FFFFFF" filled="t" stroked="t" coordsize="21600,21600" o:gfxdata="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EkTy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eastAsia"/>
                                  <w:sz w:val="21"/>
                                  <w:szCs w:val="21"/>
                                  <w:lang w:val="en-US" w:eastAsia="zh-CN"/>
                                </w:rPr>
                              </w:pPr>
                              <w:r>
                                <w:rPr>
                                  <w:rFonts w:hint="eastAsia"/>
                                  <w:sz w:val="21"/>
                                  <w:szCs w:val="21"/>
                                  <w:lang w:val="en-US" w:eastAsia="zh-CN"/>
                                </w:rPr>
                                <w:t>集气罩+布袋除尘器</w:t>
                              </w:r>
                            </w:p>
                            <w:p>
                              <w:pPr>
                                <w:jc w:val="center"/>
                                <w:rPr>
                                  <w:rFonts w:hint="eastAsia" w:eastAsia="宋体"/>
                                  <w:sz w:val="21"/>
                                  <w:szCs w:val="21"/>
                                  <w:lang w:val="en-US" w:eastAsia="zh-CN"/>
                                </w:rPr>
                              </w:pPr>
                              <w:r>
                                <w:rPr>
                                  <w:rFonts w:hint="eastAsia" w:eastAsia="宋体"/>
                                  <w:sz w:val="21"/>
                                  <w:szCs w:val="21"/>
                                  <w:lang w:val="en-US" w:eastAsia="zh-CN"/>
                                </w:rPr>
                                <w:t>收集处理装置</w:t>
                              </w:r>
                            </w:p>
                          </w:txbxContent>
                        </v:textbox>
                      </v:rect>
                      <v:line id="直接连接符 5" o:spid="_x0000_s1026" o:spt="20" style="position:absolute;left:6192;top:797327;flip:y;height:10;width:634;" filled="f" stroked="t" coordsize="21600,21600" o:gfxdata="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itmX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_x0000_s1026" o:spid="_x0000_s1026" o:spt="1" style="position:absolute;left:3955;top:797095;height:520;width:2437;" fillcolor="#FFFFFF" filled="t" stroked="t" coordsize="21600,21600" o:gfxdata="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4kEPbsAAADa&#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jc w:val="both"/>
                                <w:rPr>
                                  <w:rFonts w:hint="eastAsia" w:eastAsia="宋体"/>
                                  <w:sz w:val="21"/>
                                  <w:szCs w:val="21"/>
                                  <w:lang w:val="en-US" w:eastAsia="zh-CN"/>
                                </w:rPr>
                              </w:pPr>
                              <w:r>
                                <w:rPr>
                                  <w:rFonts w:hint="eastAsia"/>
                                  <w:sz w:val="21"/>
                                  <w:szCs w:val="21"/>
                                  <w:lang w:val="en-US" w:eastAsia="zh-CN"/>
                                </w:rPr>
                                <w:t>上料、混料工序颗粒物收集</w:t>
                              </w:r>
                            </w:p>
                          </w:txbxContent>
                        </v:textbox>
                      </v:rect>
                    </v:group>
                  </w:pict>
                </mc:Fallback>
              </mc:AlternateContent>
            </w:r>
          </w:p>
          <w:p>
            <w:pPr>
              <w:keepNext w:val="0"/>
              <w:keepLines w:val="0"/>
              <w:suppressLineNumbers w:val="0"/>
              <w:spacing w:before="0" w:beforeAutospacing="0" w:after="0" w:afterAutospacing="0" w:line="360" w:lineRule="auto"/>
              <w:ind w:left="0" w:right="0" w:firstLine="480"/>
              <w:rPr>
                <w:rFonts w:hint="default"/>
                <w:bCs/>
                <w:color w:val="000000"/>
                <w:sz w:val="24"/>
              </w:rPr>
            </w:pPr>
          </w:p>
          <w:p>
            <w:pPr>
              <w:keepNext w:val="0"/>
              <w:keepLines w:val="0"/>
              <w:suppressLineNumbers w:val="0"/>
              <w:spacing w:before="0" w:beforeAutospacing="0" w:after="0" w:afterAutospacing="0" w:line="360" w:lineRule="auto"/>
              <w:ind w:left="0" w:right="0" w:firstLine="480"/>
              <w:rPr>
                <w:rFonts w:hint="default"/>
                <w:bCs/>
                <w:color w:val="000000"/>
                <w:sz w:val="24"/>
              </w:rPr>
            </w:pPr>
          </w:p>
          <w:p>
            <w:pPr>
              <w:keepNext w:val="0"/>
              <w:keepLines w:val="0"/>
              <w:suppressLineNumbers w:val="0"/>
              <w:spacing w:before="0" w:beforeAutospacing="0" w:after="0" w:afterAutospacing="0" w:line="360" w:lineRule="auto"/>
              <w:ind w:left="0" w:right="0" w:firstLine="480"/>
              <w:rPr>
                <w:rFonts w:hint="default"/>
                <w:bCs/>
                <w:color w:val="000000"/>
                <w:sz w:val="24"/>
              </w:rPr>
            </w:pPr>
            <w:r>
              <w:rPr>
                <w:rFonts w:hint="default" w:ascii="Times New Roman" w:hAnsi="Times New Roman" w:cs="Times New Roman"/>
                <w:sz w:val="21"/>
                <w:highlight w:val="none"/>
              </w:rPr>
              <mc:AlternateContent>
                <mc:Choice Requires="wpg">
                  <w:drawing>
                    <wp:anchor distT="0" distB="0" distL="114300" distR="114300" simplePos="0" relativeHeight="251681792" behindDoc="0" locked="0" layoutInCell="1" allowOverlap="1">
                      <wp:simplePos x="0" y="0"/>
                      <wp:positionH relativeFrom="column">
                        <wp:posOffset>80010</wp:posOffset>
                      </wp:positionH>
                      <wp:positionV relativeFrom="paragraph">
                        <wp:posOffset>54610</wp:posOffset>
                      </wp:positionV>
                      <wp:extent cx="5556885" cy="544830"/>
                      <wp:effectExtent l="4445" t="4445" r="0" b="22225"/>
                      <wp:wrapNone/>
                      <wp:docPr id="36" name="组合 36"/>
                      <wp:cNvGraphicFramePr/>
                      <a:graphic xmlns:a="http://schemas.openxmlformats.org/drawingml/2006/main">
                        <a:graphicData uri="http://schemas.microsoft.com/office/word/2010/wordprocessingGroup">
                          <wpg:wgp>
                            <wpg:cNvGrpSpPr/>
                            <wpg:grpSpPr>
                              <a:xfrm>
                                <a:off x="0" y="0"/>
                                <a:ext cx="5556992" cy="544613"/>
                                <a:chOff x="3955" y="796943"/>
                                <a:chExt cx="7723" cy="894"/>
                              </a:xfrm>
                            </wpg:grpSpPr>
                            <wps:wsp>
                              <wps:cNvPr id="42" name="矩形 1"/>
                              <wps:cNvSpPr/>
                              <wps:spPr>
                                <a:xfrm>
                                  <a:off x="9752"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排气筒高空排放2#</w:t>
                                    </w:r>
                                  </w:p>
                                </w:txbxContent>
                              </wps:txbx>
                              <wps:bodyPr upright="1"/>
                            </wps:wsp>
                            <wps:wsp>
                              <wps:cNvPr id="48" name="任意多边形 2"/>
                              <wps:cNvSpPr/>
                              <wps:spPr>
                                <a:xfrm>
                                  <a:off x="9319" y="797046"/>
                                  <a:ext cx="207" cy="252"/>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49" name="直接连接符 3"/>
                              <wps:cNvCnPr>
                                <a:endCxn id="42" idx="1"/>
                              </wps:cNvCnPr>
                              <wps:spPr>
                                <a:xfrm flipV="1">
                                  <a:off x="8752" y="797333"/>
                                  <a:ext cx="1000" cy="4"/>
                                </a:xfrm>
                                <a:prstGeom prst="line">
                                  <a:avLst/>
                                </a:prstGeom>
                                <a:ln w="9525" cap="flat" cmpd="sng">
                                  <a:solidFill>
                                    <a:srgbClr val="000000"/>
                                  </a:solidFill>
                                  <a:prstDash val="solid"/>
                                  <a:headEnd type="none" w="med" len="med"/>
                                  <a:tailEnd type="arrow" w="med" len="med"/>
                                </a:ln>
                              </wps:spPr>
                              <wps:bodyPr upright="1"/>
                            </wps:wsp>
                            <wps:wsp>
                              <wps:cNvPr id="77" name="矩形 4"/>
                              <wps:cNvSpPr/>
                              <wps:spPr>
                                <a:xfrm>
                                  <a:off x="6836" y="796943"/>
                                  <a:ext cx="2270" cy="89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过滤棉+活性炭吸附</w:t>
                                    </w:r>
                                    <w:r>
                                      <w:rPr>
                                        <w:rFonts w:hint="eastAsia" w:eastAsia="宋体"/>
                                        <w:sz w:val="21"/>
                                        <w:szCs w:val="21"/>
                                        <w:lang w:val="en-US" w:eastAsia="zh-CN"/>
                                      </w:rPr>
                                      <w:t>处理装置</w:t>
                                    </w:r>
                                  </w:p>
                                </w:txbxContent>
                              </wps:txbx>
                              <wps:bodyPr upright="1"/>
                            </wps:wsp>
                            <wps:wsp>
                              <wps:cNvPr id="79"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upright="1"/>
                            </wps:wsp>
                            <wps:wsp>
                              <wps:cNvPr id="80" name="矩形 6"/>
                              <wps:cNvSpPr/>
                              <wps:spPr>
                                <a:xfrm>
                                  <a:off x="3955" y="797095"/>
                                  <a:ext cx="2496" cy="5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烘干固化工序有机废气收集</w:t>
                                    </w:r>
                                  </w:p>
                                </w:txbxContent>
                              </wps:txbx>
                              <wps:bodyPr upright="1"/>
                            </wps:wsp>
                          </wpg:wgp>
                        </a:graphicData>
                      </a:graphic>
                    </wp:anchor>
                  </w:drawing>
                </mc:Choice>
                <mc:Fallback>
                  <w:pict>
                    <v:group id="_x0000_s1026" o:spid="_x0000_s1026" o:spt="203" style="position:absolute;left:0pt;margin-left:6.3pt;margin-top:4.3pt;height:42.9pt;width:437.55pt;z-index:251681792;mso-width-relative:page;mso-height-relative:page;" coordorigin="3955,796943" coordsize="7723,894" o:gfxdata="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">
                      <o:lock v:ext="edit" aspectratio="f"/>
                      <v:rect id="矩形 1" o:spid="_x0000_s1026" o:spt="1" style="position:absolute;left:9752;top:797059;height:547;width:1926;" filled="f" stroked="f" coordsize="21600,21600" o:gfxdata="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ErDh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排气筒高空排放2#</w:t>
                              </w:r>
                            </w:p>
                          </w:txbxContent>
                        </v:textbox>
                      </v:rect>
                      <v:shape id="任意多边形 2" o:spid="_x0000_s1026" o:spt="100" style="position:absolute;left:9319;top:797046;height:252;width:207;" fillcolor="#FFFFFF" filled="t" stroked="t" coordsize="21600,21600" o:gfxdata="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FdUCkugAAANsA&#10;AAAPAAAAAAAAAAEAIAAAACIAAABkcnMvZG93bnJldi54bWxQSwECFAAUAAAACACHTuJAMy8FnjsA&#10;AAA5AAAAEAAAAAAAAAABACAAAAAJAQAAZHJzL3NoYXBleG1sLnhtbFBLBQYAAAAABgAGAFsBAACz&#10;Aw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33;flip:y;height:4;width:1000;" filled="f" stroked="t" coordsize="21600,21600" o:gfxdata="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waDv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4" o:spid="_x0000_s1026" o:spt="1" style="position:absolute;left:6836;top:796943;height:894;width:2270;" fillcolor="#FFFFFF" filled="t" stroked="t" coordsize="21600,21600" o:gfxdata="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qmNF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过滤棉+活性炭吸附</w:t>
                              </w:r>
                              <w:r>
                                <w:rPr>
                                  <w:rFonts w:hint="eastAsia" w:eastAsia="宋体"/>
                                  <w:sz w:val="21"/>
                                  <w:szCs w:val="21"/>
                                  <w:lang w:val="en-US" w:eastAsia="zh-CN"/>
                                </w:rPr>
                                <w:t>处理装置</w:t>
                              </w:r>
                            </w:p>
                          </w:txbxContent>
                        </v:textbox>
                      </v:rect>
                      <v:line id="直接连接符 5" o:spid="_x0000_s1026" o:spt="20" style="position:absolute;left:6192;top:797327;flip:y;height:10;width:634;" filled="f" stroked="t" coordsize="21600,21600" o:gfxdata="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rWpS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6" o:spid="_x0000_s1026" o:spt="1" style="position:absolute;left:3955;top:797095;height:520;width:2496;" fillcolor="#FFFFFF" filled="t" stroked="t" coordsize="21600,21600" o:gfxdata="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ZaLFrgAAADbAAAA&#10;DwAAAAAAAAABACAAAAAiAAAAZHJzL2Rvd25yZXYueG1sUEsBAhQAFAAAAAgAh07iQDMvBZ47AAAA&#10;OQAAABAAAAAAAAAAAQAgAAAABwEAAGRycy9zaGFwZXhtbC54bWxQSwUGAAAAAAYABgBbAQAAsQMA&#10;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烘干固化工序有机废气收集</w:t>
                              </w:r>
                            </w:p>
                          </w:txbxContent>
                        </v:textbox>
                      </v:rect>
                    </v:group>
                  </w:pict>
                </mc:Fallback>
              </mc:AlternateContent>
            </w:r>
          </w:p>
          <w:p>
            <w:pPr>
              <w:keepNext w:val="0"/>
              <w:keepLines w:val="0"/>
              <w:suppressLineNumbers w:val="0"/>
              <w:spacing w:before="0" w:beforeAutospacing="0" w:after="0" w:afterAutospacing="0" w:line="360" w:lineRule="auto"/>
              <w:ind w:left="0" w:right="0" w:firstLine="480"/>
              <w:rPr>
                <w:rFonts w:hint="default"/>
                <w:bCs/>
                <w:color w:val="000000"/>
                <w:sz w:val="24"/>
              </w:rPr>
            </w:pPr>
          </w:p>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4"/>
                <w:szCs w:val="24"/>
                <w:highlight w:val="none"/>
              </w:rPr>
            </w:pPr>
          </w:p>
          <w:p>
            <w:pPr>
              <w:keepNext w:val="0"/>
              <w:keepLines w:val="0"/>
              <w:suppressLineNumbers w:val="0"/>
              <w:spacing w:before="0" w:beforeAutospacing="0" w:after="0" w:afterAutospacing="0"/>
              <w:ind w:left="0" w:right="0"/>
              <w:jc w:val="center"/>
              <w:rPr>
                <w:rFonts w:hint="default"/>
                <w:b/>
                <w:bCs/>
                <w:color w:val="FF0000"/>
                <w:sz w:val="24"/>
              </w:rPr>
            </w:pPr>
            <w:r>
              <w:rPr>
                <w:rFonts w:hint="default" w:ascii="Times New Roman" w:hAnsi="Times New Roman" w:cs="Times New Roman"/>
                <w:b/>
                <w:color w:val="000000"/>
                <w:sz w:val="24"/>
                <w:szCs w:val="24"/>
                <w:highlight w:val="none"/>
              </w:rPr>
              <w:t>图</w:t>
            </w:r>
            <w:r>
              <w:rPr>
                <w:rFonts w:hint="eastAsia" w:cs="Times New Roman"/>
                <w:b/>
                <w:color w:val="000000"/>
                <w:sz w:val="24"/>
                <w:szCs w:val="24"/>
                <w:highlight w:val="none"/>
                <w:lang w:val="en-US" w:eastAsia="zh-CN"/>
              </w:rPr>
              <w:t>6</w:t>
            </w:r>
            <w:r>
              <w:rPr>
                <w:rFonts w:hint="default" w:ascii="Times New Roman" w:hAnsi="Times New Roman" w:cs="Times New Roman"/>
                <w:b/>
                <w:color w:val="000000"/>
                <w:sz w:val="24"/>
                <w:szCs w:val="24"/>
                <w:highlight w:val="none"/>
              </w:rPr>
              <w:t>-1　 有组织</w:t>
            </w:r>
            <w:r>
              <w:rPr>
                <w:rFonts w:hint="default" w:ascii="Times New Roman" w:hAnsi="Times New Roman" w:cs="Times New Roman"/>
                <w:b/>
                <w:color w:val="000000"/>
                <w:sz w:val="24"/>
                <w:szCs w:val="24"/>
                <w:highlight w:val="none"/>
                <w:lang w:eastAsia="zh-CN"/>
              </w:rPr>
              <w:t>粉尘</w:t>
            </w:r>
            <w:r>
              <w:rPr>
                <w:rFonts w:hint="default" w:ascii="Times New Roman" w:hAnsi="Times New Roman" w:cs="Times New Roman"/>
                <w:b/>
                <w:color w:val="000000"/>
                <w:sz w:val="24"/>
                <w:szCs w:val="24"/>
                <w:highlight w:val="none"/>
              </w:rPr>
              <w:t>废气监测点位示意图</w:t>
            </w:r>
          </w:p>
          <w:p>
            <w:pPr>
              <w:keepNext w:val="0"/>
              <w:keepLines w:val="0"/>
              <w:suppressLineNumbers w:val="0"/>
              <w:spacing w:before="0" w:beforeAutospacing="0" w:after="0" w:afterAutospacing="0"/>
              <w:ind w:left="0" w:right="0"/>
              <w:jc w:val="both"/>
              <w:rPr>
                <w:rFonts w:hint="default"/>
                <w:b/>
                <w:color w:val="000000"/>
                <w:sz w:val="24"/>
              </w:rPr>
            </w:pPr>
            <w:bookmarkStart w:id="16" w:name="_Toc3196"/>
            <w:r>
              <w:rPr>
                <w:rFonts w:hint="default" w:ascii="Times New Roman" w:hAnsi="Times New Roman" w:cs="Times New Roman"/>
                <w:sz w:val="28"/>
              </w:rPr>
              <mc:AlternateContent>
                <mc:Choice Requires="wps">
                  <w:drawing>
                    <wp:anchor distT="0" distB="0" distL="114300" distR="114300" simplePos="0" relativeHeight="251660288" behindDoc="0" locked="0" layoutInCell="1" allowOverlap="1">
                      <wp:simplePos x="0" y="0"/>
                      <wp:positionH relativeFrom="column">
                        <wp:posOffset>1577340</wp:posOffset>
                      </wp:positionH>
                      <wp:positionV relativeFrom="paragraph">
                        <wp:posOffset>2182495</wp:posOffset>
                      </wp:positionV>
                      <wp:extent cx="352425" cy="257175"/>
                      <wp:effectExtent l="0" t="0" r="0" b="0"/>
                      <wp:wrapNone/>
                      <wp:docPr id="96" name="矩形 96"/>
                      <wp:cNvGraphicFramePr/>
                      <a:graphic xmlns:a="http://schemas.openxmlformats.org/drawingml/2006/main">
                        <a:graphicData uri="http://schemas.microsoft.com/office/word/2010/wordprocessingShape">
                          <wps:wsp>
                            <wps:cNvSpPr/>
                            <wps:spPr>
                              <a:xfrm>
                                <a:off x="0" y="0"/>
                                <a:ext cx="352425" cy="257175"/>
                              </a:xfrm>
                              <a:prstGeom prst="rect">
                                <a:avLst/>
                              </a:prstGeom>
                              <a:noFill/>
                              <a:ln w="6350">
                                <a:noFill/>
                              </a:ln>
                            </wps:spPr>
                            <wps:txbx>
                              <w:txbxContent>
                                <w:p>
                                  <w:pPr>
                                    <w:rPr>
                                      <w:rFonts w:hint="default" w:eastAsia="宋体"/>
                                      <w:color w:val="FF0000"/>
                                      <w:sz w:val="21"/>
                                      <w:szCs w:val="21"/>
                                      <w:lang w:val="en-US" w:eastAsia="zh-CN"/>
                                    </w:rPr>
                                  </w:pPr>
                                  <w:r>
                                    <w:rPr>
                                      <w:rFonts w:hint="eastAsia"/>
                                      <w:color w:val="FF0000"/>
                                      <w:sz w:val="21"/>
                                      <w:szCs w:val="21"/>
                                      <w:lang w:val="en-US" w:eastAsia="zh-CN"/>
                                    </w:rPr>
                                    <w:t>N3</w:t>
                                  </w:r>
                                </w:p>
                              </w:txbxContent>
                            </wps:txbx>
                            <wps:bodyPr upright="1"/>
                          </wps:wsp>
                        </a:graphicData>
                      </a:graphic>
                    </wp:anchor>
                  </w:drawing>
                </mc:Choice>
                <mc:Fallback>
                  <w:pict>
                    <v:rect id="_x0000_s1026" o:spid="_x0000_s1026" o:spt="1" style="position:absolute;left:0pt;margin-left:124.2pt;margin-top:171.85pt;height:20.25pt;width:27.75pt;z-index:251660288;mso-width-relative:page;mso-height-relative:page;" filled="f" stroked="f" coordsize="21600,21600" o:gfxdata="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ClD&#10;Jq7cAAAACwEAAA8AAAAAAAAAAQAgAAAAIgAAAGRycy9kb3ducmV2LnhtbFBLAQIUABQAAAAIAIdO&#10;4kCuYk7jrQEAAEsDAAAOAAAAAAAAAAEAIAAAACsBAABkcnMvZTJvRG9jLnhtbFBLBQYAAAAABgAG&#10;AFkBAABKBQAAAAA=&#10;">
                      <v:fill on="f" focussize="0,0"/>
                      <v:stroke on="f" weight="0.5pt"/>
                      <v:imagedata o:title=""/>
                      <o:lock v:ext="edit" aspectratio="f"/>
                      <v:textbox>
                        <w:txbxContent>
                          <w:p>
                            <w:pPr>
                              <w:rPr>
                                <w:rFonts w:hint="default" w:eastAsia="宋体"/>
                                <w:color w:val="FF0000"/>
                                <w:sz w:val="21"/>
                                <w:szCs w:val="21"/>
                                <w:lang w:val="en-US" w:eastAsia="zh-CN"/>
                              </w:rPr>
                            </w:pPr>
                            <w:r>
                              <w:rPr>
                                <w:rFonts w:hint="eastAsia"/>
                                <w:color w:val="FF0000"/>
                                <w:sz w:val="21"/>
                                <w:szCs w:val="21"/>
                                <w:lang w:val="en-US" w:eastAsia="zh-CN"/>
                              </w:rPr>
                              <w:t>N3</w:t>
                            </w:r>
                          </w:p>
                        </w:txbxContent>
                      </v:textbox>
                    </v:rect>
                  </w:pict>
                </mc:Fallback>
              </mc:AlternateContent>
            </w:r>
            <w:r>
              <w:rPr>
                <w:rFonts w:hint="default" w:ascii="Times New Roman" w:hAnsi="Times New Roman" w:cs="Times New Roman"/>
                <w:sz w:val="28"/>
              </w:rPr>
              <mc:AlternateContent>
                <mc:Choice Requires="wps">
                  <w:drawing>
                    <wp:anchor distT="0" distB="0" distL="114300" distR="114300" simplePos="0" relativeHeight="251679744" behindDoc="0" locked="0" layoutInCell="1" allowOverlap="1">
                      <wp:simplePos x="0" y="0"/>
                      <wp:positionH relativeFrom="column">
                        <wp:posOffset>1859915</wp:posOffset>
                      </wp:positionH>
                      <wp:positionV relativeFrom="paragraph">
                        <wp:posOffset>2285365</wp:posOffset>
                      </wp:positionV>
                      <wp:extent cx="114300" cy="86995"/>
                      <wp:effectExtent l="8890" t="8890" r="10160" b="18415"/>
                      <wp:wrapNone/>
                      <wp:docPr id="88" name="等腰三角形 88"/>
                      <wp:cNvGraphicFramePr/>
                      <a:graphic xmlns:a="http://schemas.openxmlformats.org/drawingml/2006/main">
                        <a:graphicData uri="http://schemas.microsoft.com/office/word/2010/wordprocessingShape">
                          <wps:wsp>
                            <wps:cNvSpPr/>
                            <wps:spPr>
                              <a:xfrm>
                                <a:off x="0" y="0"/>
                                <a:ext cx="114300" cy="86995"/>
                              </a:xfrm>
                              <a:prstGeom prst="triangle">
                                <a:avLst>
                                  <a:gd name="adj" fmla="val 50000"/>
                                </a:avLst>
                              </a:prstGeom>
                              <a:solidFill>
                                <a:srgbClr val="FF0000"/>
                              </a:solidFill>
                              <a:ln w="6350" cap="flat" cmpd="sng">
                                <a:solidFill>
                                  <a:srgbClr val="000000"/>
                                </a:solidFill>
                                <a:prstDash val="solid"/>
                                <a:miter/>
                                <a:headEnd type="none" w="med" len="med"/>
                                <a:tailEnd type="none" w="lg" len="lg"/>
                              </a:ln>
                            </wps:spPr>
                            <wps:bodyPr upright="1"/>
                          </wps:wsp>
                        </a:graphicData>
                      </a:graphic>
                    </wp:anchor>
                  </w:drawing>
                </mc:Choice>
                <mc:Fallback>
                  <w:pict>
                    <v:shape id="_x0000_s1026" o:spid="_x0000_s1026" o:spt="5" type="#_x0000_t5" style="position:absolute;left:0pt;margin-left:146.45pt;margin-top:179.95pt;height:6.85pt;width:9pt;z-index:251679744;mso-width-relative:page;mso-height-relative:page;" fillcolor="#FF0000" filled="t" stroked="t" coordsize="21600,21600" o:gfxdata="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cmYIE2gAAAAsBAAAPAAAAAAAAAAEAIAAAACIAAABkcnMvZG93bnJldi54bWxQSwEC&#10;FAAUAAAACACHTuJA1fpTlisCAABVBAAADgAAAAAAAAABACAAAAApAQAAZHJzL2Uyb0RvYy54bWxQ&#10;SwUGAAAAAAYABgBZAQAAxgUAAAAA&#10;" adj="10800">
                      <v:fill on="t" focussize="0,0"/>
                      <v:stroke weight="0.5pt" color="#000000" joinstyle="miter" endarrowwidth="wide" endarrowlength="long"/>
                      <v:imagedata o:title=""/>
                      <o:lock v:ext="edit" aspectratio="f"/>
                    </v:shape>
                  </w:pict>
                </mc:Fallback>
              </mc:AlternateContent>
            </w:r>
            <w:r>
              <w:rPr>
                <w:rFonts w:hint="default" w:ascii="Times New Roman" w:hAnsi="Times New Roman" w:cs="Times New Roman"/>
                <w:sz w:val="28"/>
              </w:rPr>
              <mc:AlternateContent>
                <mc:Choice Requires="wps">
                  <w:drawing>
                    <wp:anchor distT="0" distB="0" distL="114300" distR="114300" simplePos="0" relativeHeight="251661312" behindDoc="0" locked="0" layoutInCell="1" allowOverlap="1">
                      <wp:simplePos x="0" y="0"/>
                      <wp:positionH relativeFrom="column">
                        <wp:posOffset>2758440</wp:posOffset>
                      </wp:positionH>
                      <wp:positionV relativeFrom="paragraph">
                        <wp:posOffset>2592070</wp:posOffset>
                      </wp:positionV>
                      <wp:extent cx="408305" cy="276225"/>
                      <wp:effectExtent l="0" t="0" r="0" b="0"/>
                      <wp:wrapNone/>
                      <wp:docPr id="97" name="矩形 97"/>
                      <wp:cNvGraphicFramePr/>
                      <a:graphic xmlns:a="http://schemas.openxmlformats.org/drawingml/2006/main">
                        <a:graphicData uri="http://schemas.microsoft.com/office/word/2010/wordprocessingShape">
                          <wps:wsp>
                            <wps:cNvSpPr/>
                            <wps:spPr>
                              <a:xfrm>
                                <a:off x="0" y="0"/>
                                <a:ext cx="408305" cy="276225"/>
                              </a:xfrm>
                              <a:prstGeom prst="rect">
                                <a:avLst/>
                              </a:prstGeom>
                              <a:noFill/>
                              <a:ln w="6350">
                                <a:noFill/>
                              </a:ln>
                            </wps:spPr>
                            <wps:txbx>
                              <w:txbxContent>
                                <w:p>
                                  <w:pPr>
                                    <w:rPr>
                                      <w:rFonts w:hint="default" w:eastAsia="宋体"/>
                                      <w:color w:val="FF0000"/>
                                      <w:sz w:val="21"/>
                                      <w:szCs w:val="21"/>
                                      <w:lang w:val="en-US" w:eastAsia="zh-CN"/>
                                    </w:rPr>
                                  </w:pPr>
                                  <w:r>
                                    <w:rPr>
                                      <w:rFonts w:hint="eastAsia"/>
                                      <w:color w:val="FF0000"/>
                                      <w:sz w:val="21"/>
                                      <w:szCs w:val="21"/>
                                      <w:lang w:val="en-US" w:eastAsia="zh-CN"/>
                                    </w:rPr>
                                    <w:t>N2</w:t>
                                  </w:r>
                                </w:p>
                              </w:txbxContent>
                            </wps:txbx>
                            <wps:bodyPr upright="1"/>
                          </wps:wsp>
                        </a:graphicData>
                      </a:graphic>
                    </wp:anchor>
                  </w:drawing>
                </mc:Choice>
                <mc:Fallback>
                  <w:pict>
                    <v:rect id="_x0000_s1026" o:spid="_x0000_s1026" o:spt="1" style="position:absolute;left:0pt;margin-left:217.2pt;margin-top:204.1pt;height:21.75pt;width:32.15pt;z-index:251661312;mso-width-relative:page;mso-height-relative:page;" filled="f" stroked="f" coordsize="21600,21600" o:gfxdata="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Kn1&#10;kvDcAAAACwEAAA8AAAAAAAAAAQAgAAAAIgAAAGRycy9kb3ducmV2LnhtbFBLAQIUABQAAAAIAIdO&#10;4kCvIwuPrQEAAEsDAAAOAAAAAAAAAAEAIAAAACsBAABkcnMvZTJvRG9jLnhtbFBLBQYAAAAABgAG&#10;AFkBAABKBQAAAAA=&#10;">
                      <v:fill on="f" focussize="0,0"/>
                      <v:stroke on="f" weight="0.5pt"/>
                      <v:imagedata o:title=""/>
                      <o:lock v:ext="edit" aspectratio="f"/>
                      <v:textbox>
                        <w:txbxContent>
                          <w:p>
                            <w:pPr>
                              <w:rPr>
                                <w:rFonts w:hint="default" w:eastAsia="宋体"/>
                                <w:color w:val="FF0000"/>
                                <w:sz w:val="21"/>
                                <w:szCs w:val="21"/>
                                <w:lang w:val="en-US" w:eastAsia="zh-CN"/>
                              </w:rPr>
                            </w:pPr>
                            <w:r>
                              <w:rPr>
                                <w:rFonts w:hint="eastAsia"/>
                                <w:color w:val="FF0000"/>
                                <w:sz w:val="21"/>
                                <w:szCs w:val="21"/>
                                <w:lang w:val="en-US" w:eastAsia="zh-CN"/>
                              </w:rPr>
                              <w:t>N2</w:t>
                            </w:r>
                          </w:p>
                        </w:txbxContent>
                      </v:textbox>
                    </v:rect>
                  </w:pict>
                </mc:Fallback>
              </mc:AlternateContent>
            </w:r>
            <w:r>
              <w:rPr>
                <w:rFonts w:hint="default" w:ascii="Times New Roman" w:hAnsi="Times New Roman" w:cs="Times New Roman"/>
                <w:sz w:val="28"/>
              </w:rPr>
              <mc:AlternateContent>
                <mc:Choice Requires="wps">
                  <w:drawing>
                    <wp:anchor distT="0" distB="0" distL="114300" distR="114300" simplePos="0" relativeHeight="251680768" behindDoc="0" locked="0" layoutInCell="1" allowOverlap="1">
                      <wp:simplePos x="0" y="0"/>
                      <wp:positionH relativeFrom="column">
                        <wp:posOffset>2736215</wp:posOffset>
                      </wp:positionH>
                      <wp:positionV relativeFrom="paragraph">
                        <wp:posOffset>2684780</wp:posOffset>
                      </wp:positionV>
                      <wp:extent cx="104775" cy="87630"/>
                      <wp:effectExtent l="8255" t="9525" r="20320" b="17145"/>
                      <wp:wrapNone/>
                      <wp:docPr id="90" name="等腰三角形 90"/>
                      <wp:cNvGraphicFramePr/>
                      <a:graphic xmlns:a="http://schemas.openxmlformats.org/drawingml/2006/main">
                        <a:graphicData uri="http://schemas.microsoft.com/office/word/2010/wordprocessingShape">
                          <wps:wsp>
                            <wps:cNvSpPr/>
                            <wps:spPr>
                              <a:xfrm>
                                <a:off x="0" y="0"/>
                                <a:ext cx="104775" cy="87630"/>
                              </a:xfrm>
                              <a:prstGeom prst="triangle">
                                <a:avLst>
                                  <a:gd name="adj" fmla="val 50000"/>
                                </a:avLst>
                              </a:prstGeom>
                              <a:solidFill>
                                <a:srgbClr val="FF0000"/>
                              </a:solidFill>
                              <a:ln w="6350" cap="flat" cmpd="sng">
                                <a:solidFill>
                                  <a:srgbClr val="000000"/>
                                </a:solidFill>
                                <a:prstDash val="solid"/>
                                <a:miter/>
                                <a:headEnd type="none" w="med" len="med"/>
                                <a:tailEnd type="none" w="lg" len="lg"/>
                              </a:ln>
                            </wps:spPr>
                            <wps:bodyPr upright="1"/>
                          </wps:wsp>
                        </a:graphicData>
                      </a:graphic>
                    </wp:anchor>
                  </w:drawing>
                </mc:Choice>
                <mc:Fallback>
                  <w:pict>
                    <v:shape id="_x0000_s1026" o:spid="_x0000_s1026" o:spt="5" type="#_x0000_t5" style="position:absolute;left:0pt;margin-left:215.45pt;margin-top:211.4pt;height:6.9pt;width:8.25pt;z-index:251680768;mso-width-relative:page;mso-height-relative:page;" fillcolor="#FF0000" filled="t" stroked="t" coordsize="21600,21600" o:gfxdata="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HBQD92gAAAAsBAAAPAAAAAAAAAAEAIAAAACIAAABkcnMvZG93bnJldi54bWxQSwEC&#10;FAAUAAAACACHTuJAoWS/MSsCAABVBAAADgAAAAAAAAABACAAAAApAQAAZHJzL2Uyb0RvYy54bWxQ&#10;SwUGAAAAAAYABgBZAQAAxgUAAAAA&#10;" adj="10800">
                      <v:fill on="t" focussize="0,0"/>
                      <v:stroke weight="0.5pt" color="#000000" joinstyle="miter" endarrowwidth="wide" endarrowlength="long"/>
                      <v:imagedata o:title=""/>
                      <o:lock v:ext="edit" aspectratio="f"/>
                    </v:shape>
                  </w:pict>
                </mc:Fallback>
              </mc:AlternateContent>
            </w:r>
            <w:r>
              <w:rPr>
                <w:rFonts w:hint="default" w:ascii="Times New Roman" w:hAnsi="Times New Roman" w:cs="Times New Roman"/>
                <w:sz w:val="28"/>
              </w:rPr>
              <mc:AlternateContent>
                <mc:Choice Requires="wps">
                  <w:drawing>
                    <wp:anchor distT="0" distB="0" distL="114300" distR="114300" simplePos="0" relativeHeight="251677696" behindDoc="0" locked="0" layoutInCell="1" allowOverlap="1">
                      <wp:simplePos x="0" y="0"/>
                      <wp:positionH relativeFrom="column">
                        <wp:posOffset>3825240</wp:posOffset>
                      </wp:positionH>
                      <wp:positionV relativeFrom="paragraph">
                        <wp:posOffset>2068195</wp:posOffset>
                      </wp:positionV>
                      <wp:extent cx="399415" cy="247650"/>
                      <wp:effectExtent l="0" t="0" r="0" b="0"/>
                      <wp:wrapNone/>
                      <wp:docPr id="94" name="矩形 94"/>
                      <wp:cNvGraphicFramePr/>
                      <a:graphic xmlns:a="http://schemas.openxmlformats.org/drawingml/2006/main">
                        <a:graphicData uri="http://schemas.microsoft.com/office/word/2010/wordprocessingShape">
                          <wps:wsp>
                            <wps:cNvSpPr/>
                            <wps:spPr>
                              <a:xfrm>
                                <a:off x="0" y="0"/>
                                <a:ext cx="399415" cy="247650"/>
                              </a:xfrm>
                              <a:prstGeom prst="rect">
                                <a:avLst/>
                              </a:prstGeom>
                              <a:noFill/>
                              <a:ln w="6350">
                                <a:noFill/>
                              </a:ln>
                            </wps:spPr>
                            <wps:txbx>
                              <w:txbxContent>
                                <w:p>
                                  <w:pPr>
                                    <w:rPr>
                                      <w:rFonts w:hint="default" w:eastAsia="宋体"/>
                                      <w:color w:val="FF0000"/>
                                      <w:sz w:val="21"/>
                                      <w:szCs w:val="21"/>
                                      <w:lang w:val="en-US" w:eastAsia="zh-CN"/>
                                    </w:rPr>
                                  </w:pPr>
                                  <w:r>
                                    <w:rPr>
                                      <w:rFonts w:hint="eastAsia"/>
                                      <w:color w:val="FF0000"/>
                                      <w:sz w:val="21"/>
                                      <w:szCs w:val="21"/>
                                      <w:lang w:val="en-US" w:eastAsia="zh-CN"/>
                                    </w:rPr>
                                    <w:t>N1</w:t>
                                  </w:r>
                                </w:p>
                              </w:txbxContent>
                            </wps:txbx>
                            <wps:bodyPr upright="1"/>
                          </wps:wsp>
                        </a:graphicData>
                      </a:graphic>
                    </wp:anchor>
                  </w:drawing>
                </mc:Choice>
                <mc:Fallback>
                  <w:pict>
                    <v:rect id="_x0000_s1026" o:spid="_x0000_s1026" o:spt="1" style="position:absolute;left:0pt;margin-left:301.2pt;margin-top:162.85pt;height:19.5pt;width:31.45pt;z-index:251677696;mso-width-relative:page;mso-height-relative:page;" filled="f" stroked="f" coordsize="21600,21600" o:gfxdata="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K3qH&#10;DtwAAAALAQAADwAAAAAAAAABACAAAAAiAAAAZHJzL2Rvd25yZXYueG1sUEsBAhQAFAAAAAgAh07i&#10;QNATD+2sAQAASwMAAA4AAAAAAAAAAQAgAAAAKwEAAGRycy9lMm9Eb2MueG1sUEsFBgAAAAAGAAYA&#10;WQEAAEkFAAAAAA==&#10;">
                      <v:fill on="f" focussize="0,0"/>
                      <v:stroke on="f" weight="0.5pt"/>
                      <v:imagedata o:title=""/>
                      <o:lock v:ext="edit" aspectratio="f"/>
                      <v:textbox>
                        <w:txbxContent>
                          <w:p>
                            <w:pPr>
                              <w:rPr>
                                <w:rFonts w:hint="default" w:eastAsia="宋体"/>
                                <w:color w:val="FF0000"/>
                                <w:sz w:val="21"/>
                                <w:szCs w:val="21"/>
                                <w:lang w:val="en-US" w:eastAsia="zh-CN"/>
                              </w:rPr>
                            </w:pPr>
                            <w:r>
                              <w:rPr>
                                <w:rFonts w:hint="eastAsia"/>
                                <w:color w:val="FF0000"/>
                                <w:sz w:val="21"/>
                                <w:szCs w:val="21"/>
                                <w:lang w:val="en-US" w:eastAsia="zh-CN"/>
                              </w:rPr>
                              <w:t>N1</w:t>
                            </w:r>
                          </w:p>
                        </w:txbxContent>
                      </v:textbox>
                    </v:rect>
                  </w:pict>
                </mc:Fallback>
              </mc:AlternateContent>
            </w:r>
            <w:r>
              <w:rPr>
                <w:rFonts w:hint="default" w:ascii="Times New Roman" w:hAnsi="Times New Roman" w:cs="Times New Roman"/>
                <w:sz w:val="28"/>
              </w:rPr>
              <mc:AlternateContent>
                <mc:Choice Requires="wps">
                  <w:drawing>
                    <wp:anchor distT="0" distB="0" distL="114300" distR="114300" simplePos="0" relativeHeight="251682816" behindDoc="0" locked="0" layoutInCell="1" allowOverlap="1">
                      <wp:simplePos x="0" y="0"/>
                      <wp:positionH relativeFrom="column">
                        <wp:posOffset>3803015</wp:posOffset>
                      </wp:positionH>
                      <wp:positionV relativeFrom="paragraph">
                        <wp:posOffset>2170430</wp:posOffset>
                      </wp:positionV>
                      <wp:extent cx="102235" cy="104775"/>
                      <wp:effectExtent l="7620" t="10795" r="23495" b="17780"/>
                      <wp:wrapNone/>
                      <wp:docPr id="91" name="等腰三角形 91"/>
                      <wp:cNvGraphicFramePr/>
                      <a:graphic xmlns:a="http://schemas.openxmlformats.org/drawingml/2006/main">
                        <a:graphicData uri="http://schemas.microsoft.com/office/word/2010/wordprocessingShape">
                          <wps:wsp>
                            <wps:cNvSpPr/>
                            <wps:spPr>
                              <a:xfrm>
                                <a:off x="0" y="0"/>
                                <a:ext cx="102235" cy="104775"/>
                              </a:xfrm>
                              <a:prstGeom prst="triangle">
                                <a:avLst>
                                  <a:gd name="adj" fmla="val 50000"/>
                                </a:avLst>
                              </a:prstGeom>
                              <a:solidFill>
                                <a:srgbClr val="FF0000"/>
                              </a:solidFill>
                              <a:ln w="6350" cap="flat" cmpd="sng">
                                <a:solidFill>
                                  <a:srgbClr val="000000"/>
                                </a:solidFill>
                                <a:prstDash val="solid"/>
                                <a:miter/>
                                <a:headEnd type="none" w="med" len="med"/>
                                <a:tailEnd type="none" w="lg" len="lg"/>
                              </a:ln>
                            </wps:spPr>
                            <wps:bodyPr upright="1"/>
                          </wps:wsp>
                        </a:graphicData>
                      </a:graphic>
                    </wp:anchor>
                  </w:drawing>
                </mc:Choice>
                <mc:Fallback>
                  <w:pict>
                    <v:shape id="_x0000_s1026" o:spid="_x0000_s1026" o:spt="5" type="#_x0000_t5" style="position:absolute;left:0pt;margin-left:299.45pt;margin-top:170.9pt;height:8.25pt;width:8.05pt;z-index:251682816;mso-width-relative:page;mso-height-relative:page;" fillcolor="#FF0000" filled="t" stroked="t" coordsize="21600,21600" o:gfxdata="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TQ0frdoAAAALAQAADwAAAAAAAAABACAAAAAiAAAAZHJzL2Rvd25yZXYueG1sUEsB&#10;AhQAFAAAAAgAh07iQA8IodosAgAAVgQAAA4AAAAAAAAAAQAgAAAAKQEAAGRycy9lMm9Eb2MueG1s&#10;UEsFBgAAAAAGAAYAWQEAAMcFAAAAAA==&#10;" adj="10800">
                      <v:fill on="t" focussize="0,0"/>
                      <v:stroke weight="0.5pt" color="#000000" joinstyle="miter" endarrowwidth="wide" endarrowlength="long"/>
                      <v:imagedata o:title=""/>
                      <o:lock v:ext="edit" aspectratio="f"/>
                    </v:shape>
                  </w:pict>
                </mc:Fallback>
              </mc:AlternateContent>
            </w:r>
            <w:r>
              <w:rPr>
                <w:rFonts w:hint="default"/>
              </w:rPr>
              <w:drawing>
                <wp:inline distT="0" distB="0" distL="114300" distR="114300">
                  <wp:extent cx="5975985" cy="4883150"/>
                  <wp:effectExtent l="0" t="0" r="5715" b="1270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9"/>
                          <a:stretch>
                            <a:fillRect/>
                          </a:stretch>
                        </pic:blipFill>
                        <pic:spPr>
                          <a:xfrm>
                            <a:off x="0" y="0"/>
                            <a:ext cx="5975985" cy="4883150"/>
                          </a:xfrm>
                          <a:prstGeom prst="rect">
                            <a:avLst/>
                          </a:prstGeom>
                          <a:noFill/>
                          <a:ln>
                            <a:noFill/>
                          </a:ln>
                        </pic:spPr>
                      </pic:pic>
                    </a:graphicData>
                  </a:graphic>
                </wp:inline>
              </w:drawing>
            </w:r>
            <w:r>
              <w:rPr>
                <w:rFonts w:hint="default" w:ascii="Times New Roman" w:hAnsi="Times New Roman" w:cs="Times New Roman"/>
                <w:sz w:val="28"/>
              </w:rPr>
              <mc:AlternateContent>
                <mc:Choice Requires="wps">
                  <w:drawing>
                    <wp:anchor distT="0" distB="0" distL="114300" distR="114300" simplePos="0" relativeHeight="251678720" behindDoc="0" locked="0" layoutInCell="1" allowOverlap="1">
                      <wp:simplePos x="0" y="0"/>
                      <wp:positionH relativeFrom="column">
                        <wp:posOffset>2603500</wp:posOffset>
                      </wp:positionH>
                      <wp:positionV relativeFrom="paragraph">
                        <wp:posOffset>1713230</wp:posOffset>
                      </wp:positionV>
                      <wp:extent cx="120650" cy="97155"/>
                      <wp:effectExtent l="8255" t="8890" r="23495" b="8255"/>
                      <wp:wrapNone/>
                      <wp:docPr id="87" name="等腰三角形 87"/>
                      <wp:cNvGraphicFramePr/>
                      <a:graphic xmlns:a="http://schemas.openxmlformats.org/drawingml/2006/main">
                        <a:graphicData uri="http://schemas.microsoft.com/office/word/2010/wordprocessingShape">
                          <wps:wsp>
                            <wps:cNvSpPr/>
                            <wps:spPr>
                              <a:xfrm>
                                <a:off x="0" y="0"/>
                                <a:ext cx="120650" cy="97155"/>
                              </a:xfrm>
                              <a:prstGeom prst="triangle">
                                <a:avLst>
                                  <a:gd name="adj" fmla="val 50000"/>
                                </a:avLst>
                              </a:prstGeom>
                              <a:solidFill>
                                <a:srgbClr val="FF0000"/>
                              </a:solidFill>
                              <a:ln w="6350" cap="flat" cmpd="sng">
                                <a:solidFill>
                                  <a:srgbClr val="000000"/>
                                </a:solidFill>
                                <a:prstDash val="solid"/>
                                <a:miter/>
                                <a:headEnd type="none" w="med" len="med"/>
                                <a:tailEnd type="none" w="lg" len="lg"/>
                              </a:ln>
                            </wps:spPr>
                            <wps:bodyPr upright="1"/>
                          </wps:wsp>
                        </a:graphicData>
                      </a:graphic>
                    </wp:anchor>
                  </w:drawing>
                </mc:Choice>
                <mc:Fallback>
                  <w:pict>
                    <v:shape id="_x0000_s1026" o:spid="_x0000_s1026" o:spt="5" type="#_x0000_t5" style="position:absolute;left:0pt;margin-left:205pt;margin-top:134.9pt;height:7.65pt;width:9.5pt;z-index:251678720;mso-width-relative:page;mso-height-relative:page;" fillcolor="#FF0000" filled="t" stroked="t" coordsize="21600,21600" o:gfxdata="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FmYA4baAAAACwEAAA8AAAAAAAAAAQAgAAAAIgAAAGRycy9kb3ducmV2LnhtbFBLAQIU&#10;ABQAAAAIAIdO4kBZXnECKgIAAFUEAAAOAAAAAAAAAAEAIAAAACkBAABkcnMvZTJvRG9jLnhtbFBL&#10;BQYAAAAABgAGAFkBAADFBQAAAAA=&#10;" adj="10800">
                      <v:fill on="t" focussize="0,0"/>
                      <v:stroke weight="0.5pt" color="#000000" joinstyle="miter" endarrowwidth="wide" endarrowlength="long"/>
                      <v:imagedata o:title=""/>
                      <o:lock v:ext="edit" aspectratio="f"/>
                    </v:shape>
                  </w:pict>
                </mc:Fallback>
              </mc:AlternateContent>
            </w:r>
            <w:r>
              <w:rPr>
                <w:rFonts w:hint="default" w:ascii="Times New Roman" w:hAnsi="Times New Roman" w:cs="Times New Roman"/>
                <w:sz w:val="28"/>
              </w:rPr>
              <mc:AlternateContent>
                <mc:Choice Requires="wps">
                  <w:drawing>
                    <wp:anchor distT="0" distB="0" distL="114300" distR="114300" simplePos="0" relativeHeight="251659264" behindDoc="0" locked="0" layoutInCell="1" allowOverlap="1">
                      <wp:simplePos x="0" y="0"/>
                      <wp:positionH relativeFrom="column">
                        <wp:posOffset>2672715</wp:posOffset>
                      </wp:positionH>
                      <wp:positionV relativeFrom="paragraph">
                        <wp:posOffset>1620520</wp:posOffset>
                      </wp:positionV>
                      <wp:extent cx="389255" cy="247650"/>
                      <wp:effectExtent l="0" t="0" r="0" b="0"/>
                      <wp:wrapNone/>
                      <wp:docPr id="95" name="矩形 95"/>
                      <wp:cNvGraphicFramePr/>
                      <a:graphic xmlns:a="http://schemas.openxmlformats.org/drawingml/2006/main">
                        <a:graphicData uri="http://schemas.microsoft.com/office/word/2010/wordprocessingShape">
                          <wps:wsp>
                            <wps:cNvSpPr/>
                            <wps:spPr>
                              <a:xfrm>
                                <a:off x="0" y="0"/>
                                <a:ext cx="389255" cy="247650"/>
                              </a:xfrm>
                              <a:prstGeom prst="rect">
                                <a:avLst/>
                              </a:prstGeom>
                              <a:noFill/>
                              <a:ln w="6350">
                                <a:noFill/>
                              </a:ln>
                            </wps:spPr>
                            <wps:txbx>
                              <w:txbxContent>
                                <w:p>
                                  <w:pPr>
                                    <w:rPr>
                                      <w:rFonts w:hint="default" w:eastAsia="宋体"/>
                                      <w:color w:val="FF0000"/>
                                      <w:sz w:val="21"/>
                                      <w:szCs w:val="21"/>
                                      <w:lang w:val="en-US" w:eastAsia="zh-CN"/>
                                    </w:rPr>
                                  </w:pPr>
                                  <w:r>
                                    <w:rPr>
                                      <w:rFonts w:hint="eastAsia"/>
                                      <w:color w:val="FF0000"/>
                                      <w:sz w:val="21"/>
                                      <w:szCs w:val="21"/>
                                      <w:lang w:val="en-US" w:eastAsia="zh-CN"/>
                                    </w:rPr>
                                    <w:t>N4</w:t>
                                  </w:r>
                                </w:p>
                              </w:txbxContent>
                            </wps:txbx>
                            <wps:bodyPr upright="1"/>
                          </wps:wsp>
                        </a:graphicData>
                      </a:graphic>
                    </wp:anchor>
                  </w:drawing>
                </mc:Choice>
                <mc:Fallback>
                  <w:pict>
                    <v:rect id="_x0000_s1026" o:spid="_x0000_s1026" o:spt="1" style="position:absolute;left:0pt;margin-left:210.45pt;margin-top:127.6pt;height:19.5pt;width:30.65pt;z-index:251659264;mso-width-relative:page;mso-height-relative:page;" filled="f" stroked="f" coordsize="21600,21600" o:gfxdata="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CQ+UTjb&#10;AAAACwEAAA8AAAAAAAAAAQAgAAAAIgAAAGRycy9kb3ducmV2LnhtbFBLAQIUABQAAAAIAIdO4kBU&#10;InhAqwEAAEsDAAAOAAAAAAAAAAEAIAAAACoBAABkcnMvZTJvRG9jLnhtbFBLBQYAAAAABgAGAFkB&#10;AABHBQAAAAA=&#10;">
                      <v:fill on="f" focussize="0,0"/>
                      <v:stroke on="f" weight="0.5pt"/>
                      <v:imagedata o:title=""/>
                      <o:lock v:ext="edit" aspectratio="f"/>
                      <v:textbox>
                        <w:txbxContent>
                          <w:p>
                            <w:pPr>
                              <w:rPr>
                                <w:rFonts w:hint="default" w:eastAsia="宋体"/>
                                <w:color w:val="FF0000"/>
                                <w:sz w:val="21"/>
                                <w:szCs w:val="21"/>
                                <w:lang w:val="en-US" w:eastAsia="zh-CN"/>
                              </w:rPr>
                            </w:pPr>
                            <w:r>
                              <w:rPr>
                                <w:rFonts w:hint="eastAsia"/>
                                <w:color w:val="FF0000"/>
                                <w:sz w:val="21"/>
                                <w:szCs w:val="21"/>
                                <w:lang w:val="en-US" w:eastAsia="zh-CN"/>
                              </w:rPr>
                              <w:t>N4</w:t>
                            </w:r>
                          </w:p>
                        </w:txbxContent>
                      </v:textbox>
                    </v:rect>
                  </w:pict>
                </mc:Fallback>
              </mc:AlternateContent>
            </w:r>
          </w:p>
          <w:p>
            <w:pPr>
              <w:keepNext w:val="0"/>
              <w:keepLines w:val="0"/>
              <w:suppressLineNumbers w:val="0"/>
              <w:spacing w:before="0" w:beforeAutospacing="0" w:after="0" w:afterAutospacing="0"/>
              <w:ind w:left="0" w:right="0" w:firstLine="3080" w:firstLineChars="1100"/>
              <w:rPr>
                <w:rFonts w:hint="default"/>
                <w:b/>
                <w:color w:val="000000"/>
                <w:sz w:val="24"/>
              </w:rPr>
            </w:pPr>
            <w:r>
              <w:rPr>
                <w:rFonts w:hint="default"/>
                <w:sz w:val="28"/>
              </w:rPr>
              <mc:AlternateContent>
                <mc:Choice Requires="wps">
                  <w:drawing>
                    <wp:anchor distT="0" distB="0" distL="114300" distR="114300" simplePos="0" relativeHeight="251664384" behindDoc="1" locked="0" layoutInCell="1" allowOverlap="1">
                      <wp:simplePos x="0" y="0"/>
                      <wp:positionH relativeFrom="column">
                        <wp:posOffset>433705</wp:posOffset>
                      </wp:positionH>
                      <wp:positionV relativeFrom="paragraph">
                        <wp:posOffset>4153535</wp:posOffset>
                      </wp:positionV>
                      <wp:extent cx="1153160" cy="297180"/>
                      <wp:effectExtent l="0" t="0" r="0" b="0"/>
                      <wp:wrapNone/>
                      <wp:docPr id="165" name="矩形 165"/>
                      <wp:cNvGraphicFramePr/>
                      <a:graphic xmlns:a="http://schemas.openxmlformats.org/drawingml/2006/main">
                        <a:graphicData uri="http://schemas.microsoft.com/office/word/2010/wordprocessingShape">
                          <wps:wsp>
                            <wps:cNvSpPr/>
                            <wps:spPr>
                              <a:xfrm>
                                <a:off x="0" y="0"/>
                                <a:ext cx="1153160" cy="297180"/>
                              </a:xfrm>
                              <a:prstGeom prst="rect">
                                <a:avLst/>
                              </a:prstGeom>
                              <a:noFill/>
                              <a:ln w="6350">
                                <a:noFill/>
                              </a:ln>
                              <a:effectLst/>
                            </wps:spPr>
                            <wps:txbx>
                              <w:txbxContent>
                                <w:p>
                                  <w:pPr>
                                    <w:rPr>
                                      <w:b/>
                                      <w:bCs/>
                                      <w:color w:val="FFFFFF"/>
                                      <w:szCs w:val="21"/>
                                    </w:rPr>
                                  </w:pPr>
                                  <w:r>
                                    <w:rPr>
                                      <w:rFonts w:hint="eastAsia"/>
                                      <w:b/>
                                      <w:bCs/>
                                      <w:color w:val="FFFFFF"/>
                                      <w:szCs w:val="21"/>
                                    </w:rPr>
                                    <w:t>噪声点位图</w:t>
                                  </w:r>
                                </w:p>
                              </w:txbxContent>
                            </wps:txbx>
                            <wps:bodyPr upright="1"/>
                          </wps:wsp>
                        </a:graphicData>
                      </a:graphic>
                    </wp:anchor>
                  </w:drawing>
                </mc:Choice>
                <mc:Fallback>
                  <w:pict>
                    <v:rect id="_x0000_s1026" o:spid="_x0000_s1026" o:spt="1" style="position:absolute;left:0pt;margin-left:34.15pt;margin-top:327.05pt;height:23.4pt;width:90.8pt;z-index:-251652096;mso-width-relative:page;mso-height-relative:page;" filled="f" stroked="f" coordsize="21600,21600" o:gfxdata="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6z+gB9sAAAAKAQAADwAAAAAAAAABACAAAAAiAAAAZHJzL2Rvd25yZXYueG1sUEsBAhQAFAAA&#10;AAgAh07iQCobZf2zAQAAXAMAAA4AAAAAAAAAAQAgAAAAKgEAAGRycy9lMm9Eb2MueG1sUEsFBgAA&#10;AAAGAAYAWQEAAE8FAAAAAA==&#10;">
                      <v:fill on="f" focussize="0,0"/>
                      <v:stroke on="f" weight="0.5pt"/>
                      <v:imagedata o:title=""/>
                      <o:lock v:ext="edit" aspectratio="f"/>
                      <v:textbox>
                        <w:txbxContent>
                          <w:p>
                            <w:pPr>
                              <w:rPr>
                                <w:b/>
                                <w:bCs/>
                                <w:color w:val="FFFFFF"/>
                                <w:szCs w:val="21"/>
                              </w:rPr>
                            </w:pPr>
                            <w:r>
                              <w:rPr>
                                <w:rFonts w:hint="eastAsia"/>
                                <w:b/>
                                <w:bCs/>
                                <w:color w:val="FFFFFF"/>
                                <w:szCs w:val="21"/>
                              </w:rPr>
                              <w:t>噪声点位图</w:t>
                            </w:r>
                          </w:p>
                        </w:txbxContent>
                      </v:textbox>
                    </v:rect>
                  </w:pict>
                </mc:Fallback>
              </mc:AlternateContent>
            </w:r>
            <w:r>
              <w:rPr>
                <w:rFonts w:hint="default"/>
                <w:sz w:val="28"/>
              </w:rPr>
              <mc:AlternateContent>
                <mc:Choice Requires="wps">
                  <w:drawing>
                    <wp:anchor distT="0" distB="0" distL="114300" distR="114300" simplePos="0" relativeHeight="251663360" behindDoc="1" locked="0" layoutInCell="1" allowOverlap="1">
                      <wp:simplePos x="0" y="0"/>
                      <wp:positionH relativeFrom="column">
                        <wp:posOffset>476250</wp:posOffset>
                      </wp:positionH>
                      <wp:positionV relativeFrom="paragraph">
                        <wp:posOffset>4392930</wp:posOffset>
                      </wp:positionV>
                      <wp:extent cx="1153160" cy="297180"/>
                      <wp:effectExtent l="0" t="0" r="0" b="0"/>
                      <wp:wrapNone/>
                      <wp:docPr id="164" name="矩形 164"/>
                      <wp:cNvGraphicFramePr/>
                      <a:graphic xmlns:a="http://schemas.openxmlformats.org/drawingml/2006/main">
                        <a:graphicData uri="http://schemas.microsoft.com/office/word/2010/wordprocessingShape">
                          <wps:wsp>
                            <wps:cNvSpPr/>
                            <wps:spPr>
                              <a:xfrm>
                                <a:off x="0" y="0"/>
                                <a:ext cx="1153160" cy="297180"/>
                              </a:xfrm>
                              <a:prstGeom prst="rect">
                                <a:avLst/>
                              </a:prstGeom>
                              <a:noFill/>
                              <a:ln w="6350">
                                <a:noFill/>
                              </a:ln>
                              <a:effectLst/>
                            </wps:spPr>
                            <wps:txbx>
                              <w:txbxContent>
                                <w:p>
                                  <w:pPr>
                                    <w:rPr>
                                      <w:b/>
                                      <w:bCs/>
                                      <w:color w:val="FFFFFF"/>
                                      <w:szCs w:val="21"/>
                                    </w:rPr>
                                  </w:pPr>
                                  <w:r>
                                    <w:rPr>
                                      <w:rFonts w:hint="eastAsia"/>
                                      <w:b/>
                                      <w:bCs/>
                                      <w:color w:val="FFFFFF"/>
                                      <w:szCs w:val="21"/>
                                    </w:rPr>
                                    <w:t>无组织点位图</w:t>
                                  </w:r>
                                </w:p>
                              </w:txbxContent>
                            </wps:txbx>
                            <wps:bodyPr upright="1"/>
                          </wps:wsp>
                        </a:graphicData>
                      </a:graphic>
                    </wp:anchor>
                  </w:drawing>
                </mc:Choice>
                <mc:Fallback>
                  <w:pict>
                    <v:rect id="_x0000_s1026" o:spid="_x0000_s1026" o:spt="1" style="position:absolute;left:0pt;margin-left:37.5pt;margin-top:345.9pt;height:23.4pt;width:90.8pt;z-index:-251653120;mso-width-relative:page;mso-height-relative:page;" filled="f" stroked="f" coordsize="21600,21600" o:gfxdata="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DTtL7tsAAAAKAQAADwAAAAAAAAABACAAAAAiAAAAZHJzL2Rvd25yZXYueG1sUEsBAhQAFAAA&#10;AAgAh07iQEjRpgezAQAAXAMAAA4AAAAAAAAAAQAgAAAAKgEAAGRycy9lMm9Eb2MueG1sUEsFBgAA&#10;AAAGAAYAWQEAAE8FAAAAAA==&#10;">
                      <v:fill on="f" focussize="0,0"/>
                      <v:stroke on="f" weight="0.5pt"/>
                      <v:imagedata o:title=""/>
                      <o:lock v:ext="edit" aspectratio="f"/>
                      <v:textbox>
                        <w:txbxContent>
                          <w:p>
                            <w:pPr>
                              <w:rPr>
                                <w:b/>
                                <w:bCs/>
                                <w:color w:val="FFFFFF"/>
                                <w:szCs w:val="21"/>
                              </w:rPr>
                            </w:pPr>
                            <w:r>
                              <w:rPr>
                                <w:rFonts w:hint="eastAsia"/>
                                <w:b/>
                                <w:bCs/>
                                <w:color w:val="FFFFFF"/>
                                <w:szCs w:val="21"/>
                              </w:rPr>
                              <w:t>无组织点位图</w:t>
                            </w:r>
                          </w:p>
                        </w:txbxContent>
                      </v:textbox>
                    </v:rect>
                  </w:pict>
                </mc:Fallback>
              </mc:AlternateContent>
            </w:r>
            <w:bookmarkEnd w:id="16"/>
            <w:r>
              <w:rPr>
                <w:rFonts w:hint="default"/>
                <w:b/>
                <w:color w:val="000000"/>
                <w:sz w:val="24"/>
              </w:rPr>
              <w:t>图</w:t>
            </w:r>
            <w:r>
              <w:rPr>
                <w:rFonts w:hint="eastAsia"/>
                <w:b/>
                <w:color w:val="000000"/>
                <w:sz w:val="24"/>
              </w:rPr>
              <w:t>6</w:t>
            </w:r>
            <w:r>
              <w:rPr>
                <w:rFonts w:hint="default"/>
                <w:b/>
                <w:color w:val="000000"/>
                <w:sz w:val="24"/>
              </w:rPr>
              <w:t>-</w:t>
            </w:r>
            <w:r>
              <w:rPr>
                <w:rFonts w:hint="eastAsia"/>
                <w:b/>
                <w:color w:val="000000"/>
                <w:sz w:val="24"/>
                <w:lang w:val="en-US" w:eastAsia="zh-CN"/>
              </w:rPr>
              <w:t>2</w:t>
            </w:r>
            <w:r>
              <w:rPr>
                <w:rFonts w:hint="default"/>
                <w:b/>
                <w:color w:val="000000"/>
                <w:sz w:val="24"/>
              </w:rPr>
              <w:t>　 噪声监测点位示意图</w:t>
            </w:r>
          </w:p>
          <w:p>
            <w:pPr>
              <w:pStyle w:val="4"/>
              <w:suppressLineNumbers w:val="0"/>
              <w:spacing w:before="0" w:beforeAutospacing="0" w:after="0" w:afterAutospacing="0" w:line="360" w:lineRule="auto"/>
              <w:ind w:left="0" w:right="0"/>
              <w:rPr>
                <w:rFonts w:hint="default"/>
                <w:sz w:val="28"/>
                <w:szCs w:val="28"/>
              </w:rPr>
            </w:pPr>
            <w:r>
              <w:rPr>
                <w:rFonts w:hint="default"/>
                <w:sz w:val="28"/>
                <w:szCs w:val="28"/>
              </w:rPr>
              <w:t>6.3固废检查内容</w:t>
            </w:r>
          </w:p>
          <w:p>
            <w:pPr>
              <w:keepNext w:val="0"/>
              <w:keepLines w:val="0"/>
              <w:numPr>
                <w:ilvl w:val="0"/>
                <w:numId w:val="0"/>
              </w:numPr>
              <w:suppressLineNumbers w:val="0"/>
              <w:adjustRightInd w:val="0"/>
              <w:snapToGrid w:val="0"/>
              <w:spacing w:before="0" w:beforeAutospacing="0" w:after="0" w:afterAutospacing="0" w:line="360" w:lineRule="auto"/>
              <w:ind w:left="0" w:right="0" w:rightChars="0" w:firstLine="480" w:firstLineChars="200"/>
              <w:rPr>
                <w:rFonts w:hint="default" w:ascii="宋体" w:hAnsi="宋体" w:eastAsia="宋体" w:cs="宋体"/>
                <w:sz w:val="24"/>
                <w:szCs w:val="24"/>
              </w:rPr>
            </w:pPr>
            <w:r>
              <w:rPr>
                <w:rFonts w:hint="default" w:ascii="宋体" w:hAnsi="宋体" w:eastAsia="宋体" w:cs="宋体"/>
                <w:sz w:val="24"/>
                <w:szCs w:val="24"/>
              </w:rPr>
              <w:t>本项目产生的固废主要为生活垃圾、生产过程产生的废弃包装物、检验工序产生的不合格产品等一般生产固废料、废气处理过程中产生的活性炭等危险废物。生活垃圾有环卫部门定期收集统一处理</w:t>
            </w:r>
            <w:r>
              <w:rPr>
                <w:rFonts w:hint="eastAsia" w:ascii="宋体" w:hAnsi="宋体" w:eastAsia="宋体" w:cs="宋体"/>
                <w:sz w:val="24"/>
                <w:szCs w:val="24"/>
                <w:lang w:eastAsia="zh-CN"/>
              </w:rPr>
              <w:t>；</w:t>
            </w:r>
            <w:r>
              <w:rPr>
                <w:rFonts w:hint="default" w:ascii="宋体" w:hAnsi="宋体" w:eastAsia="宋体" w:cs="宋体"/>
                <w:sz w:val="24"/>
                <w:szCs w:val="24"/>
              </w:rPr>
              <w:t>不合格产品作为废品外售</w:t>
            </w:r>
            <w:r>
              <w:rPr>
                <w:rFonts w:hint="eastAsia" w:ascii="宋体" w:hAnsi="宋体" w:eastAsia="宋体" w:cs="宋体"/>
                <w:sz w:val="24"/>
                <w:szCs w:val="24"/>
                <w:lang w:eastAsia="zh-CN"/>
              </w:rPr>
              <w:t>；</w:t>
            </w:r>
            <w:r>
              <w:rPr>
                <w:rFonts w:hint="default" w:ascii="宋体" w:hAnsi="宋体" w:eastAsia="宋体" w:cs="宋体"/>
                <w:sz w:val="24"/>
                <w:szCs w:val="24"/>
              </w:rPr>
              <w:t>废弃包装物作为废品外售</w:t>
            </w:r>
            <w:r>
              <w:rPr>
                <w:rFonts w:hint="eastAsia" w:ascii="宋体" w:hAnsi="宋体" w:eastAsia="宋体" w:cs="宋体"/>
                <w:sz w:val="24"/>
                <w:szCs w:val="24"/>
                <w:lang w:eastAsia="zh-CN"/>
              </w:rPr>
              <w:t>；</w:t>
            </w:r>
            <w:r>
              <w:rPr>
                <w:rFonts w:hint="default" w:ascii="宋体" w:hAnsi="宋体" w:eastAsia="宋体" w:cs="宋体"/>
                <w:sz w:val="24"/>
                <w:szCs w:val="24"/>
              </w:rPr>
              <w:t>危险废物废活性炭收集后定期送往有资质的单位处理</w:t>
            </w:r>
            <w:r>
              <w:rPr>
                <w:rFonts w:hint="eastAsia" w:ascii="宋体" w:hAnsi="宋体" w:eastAsia="宋体" w:cs="宋体"/>
                <w:sz w:val="24"/>
                <w:szCs w:val="24"/>
                <w:lang w:eastAsia="zh-CN"/>
              </w:rPr>
              <w:t>；</w:t>
            </w:r>
            <w:r>
              <w:rPr>
                <w:rFonts w:hint="default" w:ascii="宋体" w:hAnsi="宋体" w:eastAsia="宋体" w:cs="宋体"/>
                <w:sz w:val="24"/>
                <w:szCs w:val="24"/>
              </w:rPr>
              <w:t>环氧树脂胶桶回厂循环使用。</w:t>
            </w:r>
          </w:p>
          <w:p>
            <w:pPr>
              <w:keepNext w:val="0"/>
              <w:keepLines w:val="0"/>
              <w:numPr>
                <w:ilvl w:val="0"/>
                <w:numId w:val="0"/>
              </w:numPr>
              <w:suppressLineNumbers w:val="0"/>
              <w:adjustRightInd w:val="0"/>
              <w:snapToGrid w:val="0"/>
              <w:spacing w:before="0" w:beforeAutospacing="0" w:after="0" w:afterAutospacing="0" w:line="360" w:lineRule="auto"/>
              <w:ind w:left="0" w:right="0" w:rightChars="0" w:firstLine="480" w:firstLineChars="200"/>
              <w:rPr>
                <w:rFonts w:hint="default" w:ascii="宋体" w:hAnsi="宋体" w:eastAsia="宋体" w:cs="宋体"/>
                <w:sz w:val="24"/>
                <w:szCs w:val="24"/>
              </w:rPr>
            </w:pPr>
          </w:p>
          <w:p>
            <w:pPr>
              <w:keepNext w:val="0"/>
              <w:keepLines w:val="0"/>
              <w:numPr>
                <w:ilvl w:val="0"/>
                <w:numId w:val="0"/>
              </w:numPr>
              <w:suppressLineNumbers w:val="0"/>
              <w:adjustRightInd w:val="0"/>
              <w:snapToGrid w:val="0"/>
              <w:spacing w:before="0" w:beforeAutospacing="0" w:after="0" w:afterAutospacing="0" w:line="360" w:lineRule="auto"/>
              <w:ind w:left="0" w:right="0" w:rightChars="0" w:firstLine="480" w:firstLineChars="200"/>
              <w:rPr>
                <w:rFonts w:hint="default" w:ascii="宋体" w:hAnsi="宋体" w:eastAsia="宋体" w:cs="宋体"/>
                <w:sz w:val="24"/>
                <w:szCs w:val="24"/>
              </w:rPr>
            </w:pPr>
          </w:p>
          <w:p>
            <w:pPr>
              <w:keepNext w:val="0"/>
              <w:keepLines w:val="0"/>
              <w:numPr>
                <w:ilvl w:val="0"/>
                <w:numId w:val="0"/>
              </w:numPr>
              <w:suppressLineNumbers w:val="0"/>
              <w:adjustRightInd w:val="0"/>
              <w:snapToGrid w:val="0"/>
              <w:spacing w:before="0" w:beforeAutospacing="0" w:after="0" w:afterAutospacing="0" w:line="360" w:lineRule="auto"/>
              <w:ind w:left="0" w:right="0" w:rightChars="0" w:firstLine="480" w:firstLineChars="200"/>
              <w:rPr>
                <w:rFonts w:hint="default" w:ascii="宋体" w:hAnsi="宋体" w:eastAsia="宋体" w:cs="宋体"/>
                <w:sz w:val="24"/>
                <w:szCs w:val="24"/>
              </w:rPr>
            </w:pPr>
          </w:p>
          <w:p>
            <w:pPr>
              <w:keepNext w:val="0"/>
              <w:keepLines w:val="0"/>
              <w:numPr>
                <w:ilvl w:val="0"/>
                <w:numId w:val="0"/>
              </w:numPr>
              <w:suppressLineNumbers w:val="0"/>
              <w:adjustRightInd w:val="0"/>
              <w:snapToGrid w:val="0"/>
              <w:spacing w:before="0" w:beforeAutospacing="0" w:after="0" w:afterAutospacing="0" w:line="360" w:lineRule="auto"/>
              <w:ind w:left="0" w:right="0" w:rightChars="0" w:firstLine="480" w:firstLineChars="200"/>
              <w:rPr>
                <w:rFonts w:hint="default" w:ascii="宋体" w:hAnsi="宋体" w:eastAsia="宋体" w:cs="宋体"/>
                <w:sz w:val="24"/>
                <w:szCs w:val="24"/>
              </w:rPr>
            </w:pPr>
          </w:p>
          <w:p>
            <w:pPr>
              <w:keepNext w:val="0"/>
              <w:keepLines w:val="0"/>
              <w:numPr>
                <w:ilvl w:val="0"/>
                <w:numId w:val="0"/>
              </w:numPr>
              <w:suppressLineNumbers w:val="0"/>
              <w:adjustRightInd w:val="0"/>
              <w:snapToGrid w:val="0"/>
              <w:spacing w:before="0" w:beforeAutospacing="0" w:after="0" w:afterAutospacing="0" w:line="360" w:lineRule="auto"/>
              <w:ind w:left="0" w:right="0" w:rightChars="0" w:firstLine="480" w:firstLineChars="200"/>
              <w:rPr>
                <w:rFonts w:hint="default" w:ascii="宋体" w:hAnsi="宋体" w:eastAsia="宋体" w:cs="宋体"/>
                <w:sz w:val="24"/>
                <w:szCs w:val="24"/>
              </w:rPr>
            </w:pPr>
          </w:p>
          <w:p>
            <w:pPr>
              <w:keepNext w:val="0"/>
              <w:keepLines w:val="0"/>
              <w:numPr>
                <w:ilvl w:val="0"/>
                <w:numId w:val="0"/>
              </w:numPr>
              <w:suppressLineNumbers w:val="0"/>
              <w:adjustRightInd w:val="0"/>
              <w:snapToGrid w:val="0"/>
              <w:spacing w:before="0" w:beforeAutospacing="0" w:after="0" w:afterAutospacing="0" w:line="360" w:lineRule="auto"/>
              <w:ind w:left="0" w:right="0" w:rightChars="0" w:firstLine="480" w:firstLineChars="200"/>
              <w:rPr>
                <w:rFonts w:hint="default" w:ascii="宋体" w:hAnsi="宋体" w:eastAsia="宋体" w:cs="宋体"/>
                <w:sz w:val="24"/>
                <w:szCs w:val="24"/>
              </w:rPr>
            </w:pPr>
          </w:p>
          <w:p>
            <w:pPr>
              <w:keepNext w:val="0"/>
              <w:keepLines w:val="0"/>
              <w:numPr>
                <w:ilvl w:val="0"/>
                <w:numId w:val="0"/>
              </w:numPr>
              <w:suppressLineNumbers w:val="0"/>
              <w:adjustRightInd w:val="0"/>
              <w:snapToGrid w:val="0"/>
              <w:spacing w:before="0" w:beforeAutospacing="0" w:after="0" w:afterAutospacing="0" w:line="360" w:lineRule="auto"/>
              <w:ind w:left="0" w:right="0" w:rightChars="0"/>
              <w:rPr>
                <w:rFonts w:hint="default"/>
                <w:bCs/>
                <w:color w:val="FF0000"/>
                <w:sz w:val="24"/>
              </w:rPr>
            </w:pPr>
          </w:p>
        </w:tc>
      </w:tr>
    </w:tbl>
    <w:p>
      <w:pPr>
        <w:rPr>
          <w:rFonts w:hint="eastAsia" w:eastAsia="宋体"/>
          <w:b/>
          <w:bCs/>
          <w:color w:val="FF0000"/>
          <w:sz w:val="32"/>
          <w:szCs w:val="32"/>
          <w:vertAlign w:val="baseline"/>
          <w:lang w:eastAsia="zh-CN"/>
        </w:rPr>
      </w:pPr>
      <w:r>
        <w:rPr>
          <w:b/>
          <w:sz w:val="32"/>
          <w:szCs w:val="32"/>
        </w:rPr>
        <w:t>表</w:t>
      </w:r>
      <w:r>
        <w:rPr>
          <w:rFonts w:hint="eastAsia"/>
          <w:b/>
          <w:sz w:val="32"/>
          <w:szCs w:val="32"/>
          <w:lang w:eastAsia="zh-CN"/>
        </w:rPr>
        <w:t>七</w:t>
      </w:r>
    </w:p>
    <w:tbl>
      <w:tblPr>
        <w:tblStyle w:val="17"/>
        <w:tblW w:w="87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8" w:type="dxa"/>
            <w:vAlign w:val="top"/>
          </w:tcPr>
          <w:p>
            <w:pPr>
              <w:pStyle w:val="7"/>
              <w:keepNext w:val="0"/>
              <w:keepLines w:val="0"/>
              <w:suppressLineNumbers w:val="0"/>
              <w:spacing w:before="0" w:beforeAutospacing="0" w:after="0" w:afterAutospacing="0" w:line="360" w:lineRule="auto"/>
              <w:ind w:left="0" w:right="0"/>
              <w:jc w:val="both"/>
              <w:rPr>
                <w:rFonts w:hint="default" w:ascii="Times New Roman" w:hAnsi="Times New Roman"/>
                <w:b/>
                <w:bCs/>
                <w:sz w:val="28"/>
                <w:szCs w:val="28"/>
              </w:rPr>
            </w:pPr>
            <w:r>
              <w:rPr>
                <w:rFonts w:hint="default" w:ascii="Times New Roman" w:hAnsi="Times New Roman"/>
                <w:b/>
                <w:bCs/>
                <w:sz w:val="28"/>
                <w:szCs w:val="28"/>
              </w:rPr>
              <w:t>7.1验收监测期间生产工况记录</w:t>
            </w:r>
          </w:p>
          <w:p>
            <w:pPr>
              <w:keepNext w:val="0"/>
              <w:keepLines w:val="0"/>
              <w:suppressLineNumbers w:val="0"/>
              <w:spacing w:before="0" w:beforeAutospacing="0" w:after="0" w:afterAutospacing="0" w:line="360" w:lineRule="auto"/>
              <w:ind w:left="0" w:right="0" w:firstLine="480" w:firstLineChars="200"/>
              <w:textAlignment w:val="baseline"/>
              <w:rPr>
                <w:rFonts w:hint="default"/>
                <w:color w:val="auto"/>
                <w:sz w:val="24"/>
              </w:rPr>
            </w:pPr>
            <w:r>
              <w:rPr>
                <w:rFonts w:hint="default" w:eastAsia="宋体"/>
                <w:color w:val="auto"/>
                <w:sz w:val="24"/>
              </w:rPr>
              <w:t>受</w:t>
            </w:r>
            <w:r>
              <w:rPr>
                <w:rFonts w:hint="eastAsia" w:eastAsia="宋体"/>
                <w:color w:val="auto"/>
                <w:sz w:val="24"/>
              </w:rPr>
              <w:t>安徽佑开科技有限公司</w:t>
            </w:r>
            <w:r>
              <w:rPr>
                <w:rFonts w:hint="default" w:eastAsia="宋体"/>
                <w:color w:val="auto"/>
                <w:sz w:val="24"/>
              </w:rPr>
              <w:t>委托，</w:t>
            </w:r>
            <w:r>
              <w:rPr>
                <w:rFonts w:hint="eastAsia" w:eastAsia="宋体"/>
                <w:color w:val="auto"/>
                <w:sz w:val="24"/>
              </w:rPr>
              <w:t>安徽</w:t>
            </w:r>
            <w:r>
              <w:rPr>
                <w:rFonts w:hint="eastAsia" w:eastAsia="宋体"/>
                <w:color w:val="auto"/>
                <w:sz w:val="24"/>
                <w:lang w:eastAsia="zh-CN"/>
              </w:rPr>
              <w:t>尚德谱检测技术有限责任</w:t>
            </w:r>
            <w:r>
              <w:rPr>
                <w:rFonts w:hint="eastAsia" w:eastAsia="宋体"/>
                <w:color w:val="auto"/>
                <w:sz w:val="24"/>
              </w:rPr>
              <w:t>公</w:t>
            </w:r>
            <w:r>
              <w:rPr>
                <w:rFonts w:hint="eastAsia"/>
                <w:color w:val="auto"/>
                <w:sz w:val="24"/>
              </w:rPr>
              <w:t>司</w:t>
            </w:r>
            <w:r>
              <w:rPr>
                <w:rFonts w:hint="default"/>
                <w:color w:val="auto"/>
                <w:sz w:val="24"/>
              </w:rPr>
              <w:t>20</w:t>
            </w:r>
            <w:r>
              <w:rPr>
                <w:rFonts w:hint="eastAsia"/>
                <w:color w:val="auto"/>
                <w:sz w:val="24"/>
                <w:lang w:val="en-US" w:eastAsia="zh-CN"/>
              </w:rPr>
              <w:t>21</w:t>
            </w:r>
            <w:r>
              <w:rPr>
                <w:rFonts w:hint="default"/>
                <w:color w:val="auto"/>
                <w:sz w:val="24"/>
              </w:rPr>
              <w:t>年</w:t>
            </w:r>
            <w:r>
              <w:rPr>
                <w:rFonts w:hint="eastAsia"/>
                <w:color w:val="auto"/>
                <w:sz w:val="24"/>
              </w:rPr>
              <w:t>0</w:t>
            </w:r>
            <w:r>
              <w:rPr>
                <w:rFonts w:hint="eastAsia"/>
                <w:color w:val="auto"/>
                <w:sz w:val="24"/>
                <w:lang w:val="en-US" w:eastAsia="zh-CN"/>
              </w:rPr>
              <w:t>5</w:t>
            </w:r>
            <w:r>
              <w:rPr>
                <w:rFonts w:hint="default"/>
                <w:color w:val="auto"/>
                <w:sz w:val="24"/>
              </w:rPr>
              <w:t>月</w:t>
            </w:r>
            <w:r>
              <w:rPr>
                <w:rFonts w:hint="eastAsia"/>
                <w:color w:val="auto"/>
                <w:sz w:val="24"/>
                <w:lang w:val="en-US" w:eastAsia="zh-CN"/>
              </w:rPr>
              <w:t>20</w:t>
            </w:r>
            <w:r>
              <w:rPr>
                <w:rFonts w:hint="default"/>
                <w:color w:val="auto"/>
                <w:sz w:val="24"/>
              </w:rPr>
              <w:t>～</w:t>
            </w:r>
            <w:r>
              <w:rPr>
                <w:rFonts w:hint="eastAsia"/>
                <w:color w:val="auto"/>
                <w:sz w:val="24"/>
              </w:rPr>
              <w:t>0</w:t>
            </w:r>
            <w:r>
              <w:rPr>
                <w:rFonts w:hint="eastAsia"/>
                <w:color w:val="auto"/>
                <w:sz w:val="24"/>
                <w:lang w:val="en-US" w:eastAsia="zh-CN"/>
              </w:rPr>
              <w:t>5</w:t>
            </w:r>
            <w:r>
              <w:rPr>
                <w:rFonts w:hint="default"/>
                <w:color w:val="auto"/>
                <w:sz w:val="24"/>
              </w:rPr>
              <w:t>月</w:t>
            </w:r>
            <w:r>
              <w:rPr>
                <w:rFonts w:hint="eastAsia"/>
                <w:color w:val="auto"/>
                <w:sz w:val="24"/>
                <w:lang w:val="en-US" w:eastAsia="zh-CN"/>
              </w:rPr>
              <w:t>21</w:t>
            </w:r>
            <w:r>
              <w:rPr>
                <w:rFonts w:hint="default"/>
                <w:color w:val="auto"/>
                <w:sz w:val="24"/>
              </w:rPr>
              <w:t>日对</w:t>
            </w:r>
            <w:r>
              <w:rPr>
                <w:rFonts w:hint="eastAsia" w:ascii="Times New Roman" w:hAnsi="Times New Roman" w:eastAsia="宋体" w:cs="Times New Roman"/>
                <w:color w:val="auto"/>
                <w:sz w:val="24"/>
              </w:rPr>
              <w:t>安徽佑开科技有限公司年产3万吨树脂砂轮生产线建设项目</w:t>
            </w:r>
            <w:r>
              <w:rPr>
                <w:rFonts w:hint="default"/>
                <w:color w:val="auto"/>
                <w:sz w:val="24"/>
              </w:rPr>
              <w:t>进行验</w:t>
            </w:r>
            <w:r>
              <w:rPr>
                <w:rFonts w:hint="eastAsia"/>
                <w:color w:val="auto"/>
                <w:sz w:val="24"/>
              </w:rPr>
              <w:t>收</w:t>
            </w:r>
            <w:r>
              <w:rPr>
                <w:rFonts w:hint="default"/>
                <w:color w:val="auto"/>
                <w:sz w:val="24"/>
              </w:rPr>
              <w:t>检测。</w:t>
            </w:r>
            <w:r>
              <w:rPr>
                <w:rFonts w:hint="default"/>
                <w:color w:val="auto"/>
                <w:kern w:val="0"/>
                <w:sz w:val="24"/>
              </w:rPr>
              <w:t>现场有</w:t>
            </w:r>
            <w:r>
              <w:rPr>
                <w:rFonts w:hint="eastAsia"/>
                <w:color w:val="auto"/>
                <w:sz w:val="24"/>
              </w:rPr>
              <w:t>安徽</w:t>
            </w:r>
            <w:r>
              <w:rPr>
                <w:rFonts w:hint="eastAsia"/>
                <w:color w:val="auto"/>
                <w:sz w:val="24"/>
                <w:lang w:eastAsia="zh-CN"/>
              </w:rPr>
              <w:t>尚德谱检测技术有限责任</w:t>
            </w:r>
            <w:r>
              <w:rPr>
                <w:rFonts w:hint="eastAsia"/>
                <w:color w:val="auto"/>
                <w:sz w:val="24"/>
              </w:rPr>
              <w:t>公司</w:t>
            </w:r>
            <w:r>
              <w:rPr>
                <w:rFonts w:hint="default"/>
                <w:color w:val="auto"/>
                <w:kern w:val="0"/>
                <w:sz w:val="24"/>
              </w:rPr>
              <w:t>负责现场监测的技术人员和企业相关人员。</w:t>
            </w:r>
            <w:r>
              <w:rPr>
                <w:rFonts w:hint="default"/>
                <w:color w:val="auto"/>
                <w:sz w:val="24"/>
              </w:rPr>
              <w:t>当生产负荷达到验收检测要求时，方可进入现场进行检测，以保证检测数据的有效性。</w:t>
            </w:r>
            <w:r>
              <w:rPr>
                <w:rFonts w:hint="eastAsia"/>
                <w:color w:val="auto"/>
                <w:sz w:val="24"/>
                <w:lang w:val="en-US" w:eastAsia="zh-CN"/>
              </w:rPr>
              <w:t>5</w:t>
            </w:r>
            <w:r>
              <w:rPr>
                <w:rFonts w:hint="default"/>
                <w:color w:val="auto"/>
                <w:kern w:val="0"/>
                <w:sz w:val="24"/>
              </w:rPr>
              <w:t>月</w:t>
            </w:r>
            <w:r>
              <w:rPr>
                <w:rFonts w:hint="eastAsia"/>
                <w:color w:val="auto"/>
                <w:kern w:val="0"/>
                <w:sz w:val="24"/>
                <w:lang w:val="en-US" w:eastAsia="zh-CN"/>
              </w:rPr>
              <w:t>20</w:t>
            </w:r>
            <w:r>
              <w:rPr>
                <w:rFonts w:hint="default"/>
                <w:color w:val="auto"/>
                <w:kern w:val="0"/>
                <w:sz w:val="24"/>
              </w:rPr>
              <w:t>日和</w:t>
            </w:r>
            <w:r>
              <w:rPr>
                <w:rFonts w:hint="eastAsia"/>
                <w:color w:val="auto"/>
                <w:kern w:val="0"/>
                <w:sz w:val="24"/>
                <w:lang w:val="en-US" w:eastAsia="zh-CN"/>
              </w:rPr>
              <w:t>5</w:t>
            </w:r>
            <w:r>
              <w:rPr>
                <w:rFonts w:hint="default"/>
                <w:color w:val="auto"/>
                <w:kern w:val="0"/>
                <w:sz w:val="24"/>
              </w:rPr>
              <w:t>月</w:t>
            </w:r>
            <w:r>
              <w:rPr>
                <w:rFonts w:hint="eastAsia"/>
                <w:color w:val="auto"/>
                <w:kern w:val="0"/>
                <w:sz w:val="24"/>
                <w:lang w:val="en-US" w:eastAsia="zh-CN"/>
              </w:rPr>
              <w:t>21</w:t>
            </w:r>
            <w:r>
              <w:rPr>
                <w:rFonts w:hint="default"/>
                <w:color w:val="auto"/>
                <w:kern w:val="0"/>
                <w:sz w:val="24"/>
              </w:rPr>
              <w:t>日，</w:t>
            </w:r>
            <w:r>
              <w:rPr>
                <w:rFonts w:hint="default"/>
                <w:color w:val="auto"/>
                <w:sz w:val="24"/>
              </w:rPr>
              <w:t>公司正常生产，各项环保设施运行正常，达到验收检测要求。</w:t>
            </w:r>
          </w:p>
          <w:p>
            <w:pPr>
              <w:pStyle w:val="10"/>
              <w:spacing w:after="0" w:line="360" w:lineRule="auto"/>
              <w:ind w:left="0" w:leftChars="0" w:firstLine="422"/>
              <w:jc w:val="center"/>
              <w:rPr>
                <w:b/>
                <w:color w:val="auto"/>
                <w:szCs w:val="21"/>
              </w:rPr>
            </w:pPr>
            <w:r>
              <w:rPr>
                <w:rFonts w:hint="eastAsia"/>
                <w:b/>
                <w:color w:val="auto"/>
                <w:szCs w:val="21"/>
              </w:rPr>
              <w:t>表7-1 企业验收监测期间生产负荷</w:t>
            </w:r>
          </w:p>
          <w:tbl>
            <w:tblPr>
              <w:tblStyle w:val="16"/>
              <w:tblW w:w="930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63"/>
              <w:gridCol w:w="1464"/>
              <w:gridCol w:w="1817"/>
              <w:gridCol w:w="1383"/>
              <w:gridCol w:w="1595"/>
              <w:gridCol w:w="158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63" w:type="dxa"/>
                  <w:vAlign w:val="center"/>
                </w:tcPr>
                <w:p>
                  <w:pPr>
                    <w:keepNext w:val="0"/>
                    <w:keepLines w:val="0"/>
                    <w:suppressLineNumbers w:val="0"/>
                    <w:spacing w:before="0" w:beforeAutospacing="0" w:after="0" w:afterAutospacing="0"/>
                    <w:ind w:left="0" w:right="0"/>
                    <w:jc w:val="center"/>
                    <w:rPr>
                      <w:rFonts w:hint="default"/>
                      <w:bCs/>
                      <w:szCs w:val="21"/>
                    </w:rPr>
                  </w:pPr>
                  <w:r>
                    <w:rPr>
                      <w:rFonts w:hint="default"/>
                      <w:bCs/>
                      <w:szCs w:val="21"/>
                    </w:rPr>
                    <w:t>日期</w:t>
                  </w:r>
                </w:p>
              </w:tc>
              <w:tc>
                <w:tcPr>
                  <w:tcW w:w="1464" w:type="dxa"/>
                  <w:vAlign w:val="center"/>
                </w:tcPr>
                <w:p>
                  <w:pPr>
                    <w:keepNext w:val="0"/>
                    <w:keepLines w:val="0"/>
                    <w:suppressLineNumbers w:val="0"/>
                    <w:spacing w:before="0" w:beforeAutospacing="0" w:after="0" w:afterAutospacing="0"/>
                    <w:ind w:left="0" w:right="0"/>
                    <w:jc w:val="center"/>
                    <w:rPr>
                      <w:rFonts w:hint="default"/>
                      <w:bCs/>
                      <w:szCs w:val="21"/>
                    </w:rPr>
                  </w:pPr>
                  <w:r>
                    <w:rPr>
                      <w:rFonts w:hint="default"/>
                      <w:bCs/>
                      <w:szCs w:val="21"/>
                    </w:rPr>
                    <w:t>产品名称</w:t>
                  </w:r>
                </w:p>
              </w:tc>
              <w:tc>
                <w:tcPr>
                  <w:tcW w:w="1817" w:type="dxa"/>
                  <w:vAlign w:val="center"/>
                </w:tcPr>
                <w:p>
                  <w:pPr>
                    <w:keepNext w:val="0"/>
                    <w:keepLines w:val="0"/>
                    <w:suppressLineNumbers w:val="0"/>
                    <w:spacing w:before="0" w:beforeAutospacing="0" w:after="0" w:afterAutospacing="0"/>
                    <w:ind w:left="0" w:right="0"/>
                    <w:jc w:val="center"/>
                    <w:rPr>
                      <w:rFonts w:hint="default"/>
                      <w:bCs/>
                      <w:szCs w:val="21"/>
                    </w:rPr>
                  </w:pPr>
                  <w:r>
                    <w:rPr>
                      <w:rFonts w:hint="default"/>
                      <w:bCs/>
                      <w:szCs w:val="21"/>
                    </w:rPr>
                    <w:t>设计</w:t>
                  </w:r>
                  <w:r>
                    <w:rPr>
                      <w:rFonts w:hint="eastAsia"/>
                      <w:bCs/>
                      <w:szCs w:val="21"/>
                    </w:rPr>
                    <w:t>产量</w:t>
                  </w:r>
                </w:p>
              </w:tc>
              <w:tc>
                <w:tcPr>
                  <w:tcW w:w="1383" w:type="dxa"/>
                  <w:vAlign w:val="center"/>
                </w:tcPr>
                <w:p>
                  <w:pPr>
                    <w:keepNext w:val="0"/>
                    <w:keepLines w:val="0"/>
                    <w:suppressLineNumbers w:val="0"/>
                    <w:spacing w:before="0" w:beforeAutospacing="0" w:after="0" w:afterAutospacing="0"/>
                    <w:ind w:left="0" w:right="0"/>
                    <w:jc w:val="center"/>
                    <w:rPr>
                      <w:rFonts w:hint="default"/>
                      <w:bCs/>
                      <w:szCs w:val="21"/>
                    </w:rPr>
                  </w:pPr>
                  <w:r>
                    <w:rPr>
                      <w:rFonts w:hint="default"/>
                      <w:bCs/>
                      <w:szCs w:val="21"/>
                    </w:rPr>
                    <w:t>实际</w:t>
                  </w:r>
                  <w:r>
                    <w:rPr>
                      <w:rFonts w:hint="eastAsia"/>
                      <w:bCs/>
                      <w:szCs w:val="21"/>
                    </w:rPr>
                    <w:t>产</w:t>
                  </w:r>
                  <w:r>
                    <w:rPr>
                      <w:rFonts w:hint="default"/>
                      <w:bCs/>
                      <w:szCs w:val="21"/>
                    </w:rPr>
                    <w:t>量</w:t>
                  </w:r>
                </w:p>
              </w:tc>
              <w:tc>
                <w:tcPr>
                  <w:tcW w:w="1595" w:type="dxa"/>
                  <w:vAlign w:val="center"/>
                </w:tcPr>
                <w:p>
                  <w:pPr>
                    <w:keepNext w:val="0"/>
                    <w:keepLines w:val="0"/>
                    <w:suppressLineNumbers w:val="0"/>
                    <w:spacing w:before="0" w:beforeAutospacing="0" w:after="0" w:afterAutospacing="0"/>
                    <w:ind w:left="0" w:right="0"/>
                    <w:jc w:val="center"/>
                    <w:rPr>
                      <w:rFonts w:hint="default"/>
                      <w:bCs/>
                      <w:szCs w:val="21"/>
                    </w:rPr>
                  </w:pPr>
                  <w:r>
                    <w:rPr>
                      <w:rFonts w:hint="default"/>
                      <w:bCs/>
                      <w:szCs w:val="21"/>
                    </w:rPr>
                    <w:t>单位</w:t>
                  </w:r>
                </w:p>
              </w:tc>
              <w:tc>
                <w:tcPr>
                  <w:tcW w:w="1582" w:type="dxa"/>
                  <w:vAlign w:val="center"/>
                </w:tcPr>
                <w:p>
                  <w:pPr>
                    <w:keepNext w:val="0"/>
                    <w:keepLines w:val="0"/>
                    <w:suppressLineNumbers w:val="0"/>
                    <w:spacing w:before="0" w:beforeAutospacing="0" w:after="0" w:afterAutospacing="0"/>
                    <w:ind w:left="0" w:right="0"/>
                    <w:jc w:val="center"/>
                    <w:rPr>
                      <w:rFonts w:hint="default"/>
                      <w:bCs/>
                      <w:szCs w:val="21"/>
                    </w:rPr>
                  </w:pPr>
                  <w:r>
                    <w:rPr>
                      <w:rFonts w:hint="default"/>
                      <w:bCs/>
                      <w:szCs w:val="21"/>
                    </w:rPr>
                    <w:t>负荷（%）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463" w:type="dxa"/>
                  <w:vAlign w:val="center"/>
                </w:tcPr>
                <w:p>
                  <w:pPr>
                    <w:keepNext w:val="0"/>
                    <w:keepLines w:val="0"/>
                    <w:suppressLineNumbers w:val="0"/>
                    <w:spacing w:before="0" w:beforeAutospacing="0" w:after="0" w:afterAutospacing="0"/>
                    <w:ind w:left="0" w:right="0"/>
                    <w:jc w:val="center"/>
                    <w:rPr>
                      <w:rFonts w:hint="default" w:eastAsia="宋体"/>
                      <w:bCs/>
                      <w:color w:val="auto"/>
                      <w:szCs w:val="21"/>
                      <w:lang w:val="en-US" w:eastAsia="zh-CN"/>
                    </w:rPr>
                  </w:pPr>
                  <w:r>
                    <w:rPr>
                      <w:rFonts w:hint="default"/>
                      <w:color w:val="auto"/>
                      <w:szCs w:val="21"/>
                    </w:rPr>
                    <w:t>20</w:t>
                  </w:r>
                  <w:r>
                    <w:rPr>
                      <w:rFonts w:hint="eastAsia"/>
                      <w:color w:val="auto"/>
                      <w:szCs w:val="21"/>
                      <w:lang w:val="en-US" w:eastAsia="zh-CN"/>
                    </w:rPr>
                    <w:t>21</w:t>
                  </w:r>
                  <w:r>
                    <w:rPr>
                      <w:rFonts w:hint="eastAsia"/>
                      <w:color w:val="auto"/>
                      <w:szCs w:val="21"/>
                    </w:rPr>
                    <w:t>.0</w:t>
                  </w:r>
                  <w:r>
                    <w:rPr>
                      <w:rFonts w:hint="eastAsia"/>
                      <w:color w:val="auto"/>
                      <w:szCs w:val="21"/>
                      <w:lang w:val="en-US" w:eastAsia="zh-CN"/>
                    </w:rPr>
                    <w:t>5</w:t>
                  </w:r>
                  <w:r>
                    <w:rPr>
                      <w:rFonts w:hint="eastAsia"/>
                      <w:color w:val="auto"/>
                      <w:szCs w:val="21"/>
                    </w:rPr>
                    <w:t>.</w:t>
                  </w:r>
                  <w:r>
                    <w:rPr>
                      <w:rFonts w:hint="eastAsia"/>
                      <w:color w:val="auto"/>
                      <w:szCs w:val="21"/>
                      <w:lang w:val="en-US" w:eastAsia="zh-CN"/>
                    </w:rPr>
                    <w:t>20</w:t>
                  </w:r>
                </w:p>
              </w:tc>
              <w:tc>
                <w:tcPr>
                  <w:tcW w:w="1464" w:type="dxa"/>
                  <w:vAlign w:val="center"/>
                </w:tcPr>
                <w:p>
                  <w:pPr>
                    <w:keepNext w:val="0"/>
                    <w:keepLines w:val="0"/>
                    <w:suppressLineNumbers w:val="0"/>
                    <w:spacing w:before="0" w:beforeAutospacing="0" w:after="0" w:afterAutospacing="0"/>
                    <w:ind w:left="0" w:right="0"/>
                    <w:jc w:val="center"/>
                    <w:rPr>
                      <w:rFonts w:hint="eastAsia" w:eastAsia="宋体"/>
                      <w:bCs/>
                      <w:szCs w:val="21"/>
                      <w:lang w:val="en-US" w:eastAsia="zh-CN"/>
                    </w:rPr>
                  </w:pPr>
                  <w:r>
                    <w:rPr>
                      <w:rFonts w:hint="eastAsia"/>
                      <w:bCs/>
                      <w:szCs w:val="21"/>
                      <w:lang w:val="en-US" w:eastAsia="zh-CN"/>
                    </w:rPr>
                    <w:t>树脂砂轮</w:t>
                  </w:r>
                </w:p>
              </w:tc>
              <w:tc>
                <w:tcPr>
                  <w:tcW w:w="1817" w:type="dxa"/>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30000/300</w:t>
                  </w:r>
                </w:p>
              </w:tc>
              <w:tc>
                <w:tcPr>
                  <w:tcW w:w="1383" w:type="dxa"/>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83.55</w:t>
                  </w:r>
                </w:p>
              </w:tc>
              <w:tc>
                <w:tcPr>
                  <w:tcW w:w="1595" w:type="dxa"/>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t/d</w:t>
                  </w:r>
                </w:p>
              </w:tc>
              <w:tc>
                <w:tcPr>
                  <w:tcW w:w="1582" w:type="dxa"/>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83.55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1463" w:type="dxa"/>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zCs w:val="21"/>
                    </w:rPr>
                    <w:t>20</w:t>
                  </w:r>
                  <w:r>
                    <w:rPr>
                      <w:rFonts w:hint="eastAsia"/>
                      <w:color w:val="auto"/>
                      <w:szCs w:val="21"/>
                      <w:lang w:val="en-US" w:eastAsia="zh-CN"/>
                    </w:rPr>
                    <w:t>21</w:t>
                  </w:r>
                  <w:r>
                    <w:rPr>
                      <w:rFonts w:hint="eastAsia"/>
                      <w:color w:val="auto"/>
                      <w:szCs w:val="21"/>
                    </w:rPr>
                    <w:t>.0</w:t>
                  </w:r>
                  <w:r>
                    <w:rPr>
                      <w:rFonts w:hint="eastAsia"/>
                      <w:color w:val="auto"/>
                      <w:szCs w:val="21"/>
                      <w:lang w:val="en-US" w:eastAsia="zh-CN"/>
                    </w:rPr>
                    <w:t>5</w:t>
                  </w:r>
                  <w:r>
                    <w:rPr>
                      <w:rFonts w:hint="eastAsia"/>
                      <w:color w:val="auto"/>
                      <w:szCs w:val="21"/>
                    </w:rPr>
                    <w:t>.</w:t>
                  </w:r>
                  <w:r>
                    <w:rPr>
                      <w:rFonts w:hint="eastAsia"/>
                      <w:color w:val="auto"/>
                      <w:szCs w:val="21"/>
                      <w:lang w:val="en-US" w:eastAsia="zh-CN"/>
                    </w:rPr>
                    <w:t>21</w:t>
                  </w:r>
                </w:p>
              </w:tc>
              <w:tc>
                <w:tcPr>
                  <w:tcW w:w="1464" w:type="dxa"/>
                  <w:vAlign w:val="center"/>
                </w:tcPr>
                <w:p>
                  <w:pPr>
                    <w:keepNext w:val="0"/>
                    <w:keepLines w:val="0"/>
                    <w:suppressLineNumbers w:val="0"/>
                    <w:spacing w:before="0" w:beforeAutospacing="0" w:after="0" w:afterAutospacing="0"/>
                    <w:ind w:left="0" w:right="0"/>
                    <w:jc w:val="center"/>
                    <w:rPr>
                      <w:rFonts w:hint="eastAsia"/>
                      <w:bCs/>
                      <w:szCs w:val="21"/>
                      <w:lang w:eastAsia="zh-CN"/>
                    </w:rPr>
                  </w:pPr>
                  <w:r>
                    <w:rPr>
                      <w:rFonts w:hint="eastAsia"/>
                      <w:bCs/>
                      <w:szCs w:val="21"/>
                      <w:lang w:val="en-US" w:eastAsia="zh-CN"/>
                    </w:rPr>
                    <w:t>树脂砂轮</w:t>
                  </w:r>
                </w:p>
              </w:tc>
              <w:tc>
                <w:tcPr>
                  <w:tcW w:w="1817" w:type="dxa"/>
                  <w:vAlign w:val="center"/>
                </w:tcPr>
                <w:p>
                  <w:pPr>
                    <w:keepNext w:val="0"/>
                    <w:keepLines w:val="0"/>
                    <w:suppressLineNumbers w:val="0"/>
                    <w:spacing w:before="0" w:beforeAutospacing="0" w:after="0" w:afterAutospacing="0"/>
                    <w:ind w:left="0" w:leftChars="0" w:right="0" w:rightChars="0"/>
                    <w:jc w:val="center"/>
                    <w:rPr>
                      <w:rFonts w:hint="eastAsia"/>
                      <w:color w:val="auto"/>
                      <w:szCs w:val="21"/>
                      <w:lang w:val="en-US" w:eastAsia="zh-CN"/>
                    </w:rPr>
                  </w:pPr>
                  <w:r>
                    <w:rPr>
                      <w:rFonts w:hint="eastAsia"/>
                      <w:color w:val="auto"/>
                      <w:szCs w:val="21"/>
                      <w:lang w:val="en-US" w:eastAsia="zh-CN"/>
                    </w:rPr>
                    <w:t>30000/300</w:t>
                  </w:r>
                </w:p>
              </w:tc>
              <w:tc>
                <w:tcPr>
                  <w:tcW w:w="1383" w:type="dxa"/>
                  <w:vAlign w:val="center"/>
                </w:tcPr>
                <w:p>
                  <w:pPr>
                    <w:keepNext w:val="0"/>
                    <w:keepLines w:val="0"/>
                    <w:suppressLineNumbers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82.68</w:t>
                  </w:r>
                </w:p>
              </w:tc>
              <w:tc>
                <w:tcPr>
                  <w:tcW w:w="1595" w:type="dxa"/>
                  <w:vAlign w:val="center"/>
                </w:tcPr>
                <w:p>
                  <w:pPr>
                    <w:keepNext w:val="0"/>
                    <w:keepLines w:val="0"/>
                    <w:suppressLineNumbers w:val="0"/>
                    <w:spacing w:before="0" w:beforeAutospacing="0" w:after="0" w:afterAutospacing="0"/>
                    <w:ind w:left="0" w:right="0"/>
                    <w:jc w:val="center"/>
                    <w:rPr>
                      <w:rFonts w:hint="eastAsia"/>
                      <w:color w:val="auto"/>
                      <w:szCs w:val="21"/>
                      <w:lang w:val="en-US" w:eastAsia="zh-CN"/>
                    </w:rPr>
                  </w:pPr>
                  <w:r>
                    <w:rPr>
                      <w:rFonts w:hint="eastAsia"/>
                      <w:color w:val="auto"/>
                      <w:szCs w:val="21"/>
                      <w:lang w:val="en-US" w:eastAsia="zh-CN"/>
                    </w:rPr>
                    <w:t>t/d</w:t>
                  </w:r>
                </w:p>
              </w:tc>
              <w:tc>
                <w:tcPr>
                  <w:tcW w:w="1582" w:type="dxa"/>
                  <w:vAlign w:val="center"/>
                </w:tcPr>
                <w:p>
                  <w:pPr>
                    <w:keepNext w:val="0"/>
                    <w:keepLines w:val="0"/>
                    <w:suppressLineNumbers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82.68</w:t>
                  </w:r>
                </w:p>
              </w:tc>
            </w:tr>
          </w:tbl>
          <w:p>
            <w:pPr>
              <w:keepNext w:val="0"/>
              <w:keepLines w:val="0"/>
              <w:suppressLineNumbers w:val="0"/>
              <w:spacing w:before="0" w:beforeAutospacing="0" w:after="0" w:afterAutospacing="0" w:line="360" w:lineRule="auto"/>
              <w:ind w:left="0" w:right="0" w:firstLine="480" w:firstLineChars="200"/>
              <w:rPr>
                <w:rFonts w:hint="default"/>
                <w:sz w:val="24"/>
              </w:rPr>
            </w:pPr>
            <w:r>
              <w:rPr>
                <w:rFonts w:hint="default"/>
                <w:sz w:val="24"/>
                <w:szCs w:val="20"/>
              </w:rPr>
              <w:t xml:space="preserve"> </w:t>
            </w:r>
            <w:r>
              <w:rPr>
                <w:rFonts w:hint="default"/>
                <w:sz w:val="24"/>
              </w:rPr>
              <w:t>根据表7-1该工程本次验收期间</w:t>
            </w:r>
            <w:r>
              <w:rPr>
                <w:rFonts w:hint="eastAsia"/>
                <w:sz w:val="24"/>
                <w:lang w:eastAsia="zh-CN"/>
              </w:rPr>
              <w:t>树脂砂轮</w:t>
            </w:r>
            <w:r>
              <w:rPr>
                <w:rFonts w:hint="default"/>
                <w:sz w:val="24"/>
              </w:rPr>
              <w:t>平均生产负荷大于75%，满足工程验收生产负荷条件要求。</w:t>
            </w:r>
          </w:p>
          <w:p>
            <w:pPr>
              <w:pStyle w:val="7"/>
              <w:keepNext w:val="0"/>
              <w:keepLines w:val="0"/>
              <w:suppressLineNumbers w:val="0"/>
              <w:spacing w:before="0" w:beforeAutospacing="0" w:after="0" w:afterAutospacing="0" w:line="360" w:lineRule="auto"/>
              <w:ind w:left="0" w:right="0"/>
              <w:jc w:val="both"/>
              <w:rPr>
                <w:rFonts w:hint="default" w:ascii="Times New Roman" w:hAnsi="Times New Roman"/>
                <w:b/>
                <w:bCs/>
                <w:color w:val="auto"/>
                <w:sz w:val="28"/>
                <w:szCs w:val="28"/>
              </w:rPr>
            </w:pPr>
            <w:r>
              <w:rPr>
                <w:rFonts w:hint="default" w:ascii="Times New Roman" w:hAnsi="Times New Roman"/>
                <w:b/>
                <w:bCs/>
                <w:color w:val="auto"/>
                <w:sz w:val="28"/>
                <w:szCs w:val="28"/>
              </w:rPr>
              <w:t>7.2验收监测结果</w:t>
            </w:r>
          </w:p>
          <w:p>
            <w:pPr>
              <w:pStyle w:val="7"/>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w:t>
            </w:r>
            <w:r>
              <w:rPr>
                <w:rFonts w:hint="eastAsia" w:ascii="Times New Roman" w:hAnsi="Times New Roman" w:eastAsia="宋体" w:cs="Times New Roman"/>
                <w:color w:val="auto"/>
                <w:kern w:val="2"/>
                <w:sz w:val="24"/>
                <w:szCs w:val="24"/>
                <w:lang w:val="en-US" w:eastAsia="zh-CN" w:bidi="ar-SA"/>
              </w:rPr>
              <w:t>营运期间产生的废气主要为上料和混料过程中产生的粉尘、烘干固化工序产生的有机废气。上料混料车间粉尘采取集气罩+脉冲布袋除尘器处理处理后经15m排气筒高空排放；烘干车间烘干废气采取水冷+过滤棉+活性炭吸附处理后经15m排气筒高空排放</w:t>
            </w:r>
            <w:r>
              <w:rPr>
                <w:rFonts w:hint="default"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本</w:t>
            </w:r>
            <w:r>
              <w:rPr>
                <w:rFonts w:hint="eastAsia" w:ascii="Times New Roman" w:hAnsi="Times New Roman" w:cs="Times New Roman"/>
                <w:color w:val="auto"/>
                <w:kern w:val="2"/>
                <w:sz w:val="24"/>
                <w:szCs w:val="24"/>
                <w:lang w:val="en-US" w:eastAsia="zh-CN" w:bidi="ar-SA"/>
              </w:rPr>
              <w:t>项目</w:t>
            </w:r>
            <w:r>
              <w:rPr>
                <w:rFonts w:hint="eastAsia" w:ascii="Times New Roman" w:hAnsi="Times New Roman" w:eastAsia="宋体" w:cs="Times New Roman"/>
                <w:color w:val="auto"/>
                <w:kern w:val="2"/>
                <w:sz w:val="24"/>
                <w:szCs w:val="24"/>
                <w:lang w:val="en-US" w:eastAsia="zh-CN" w:bidi="ar-SA"/>
              </w:rPr>
              <w:t>营运期生活废水由厂区化粪池预处理后经市政管网进入长丰县污水处理厂，达标处理后排放窑河支流。噪声经过隔声、减振等措施后</w:t>
            </w:r>
            <w:r>
              <w:rPr>
                <w:rFonts w:hint="eastAsia" w:ascii="Times New Roman" w:hAnsi="Times New Roman"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厂界噪声达到《工业企业厂界环境噪声排放标准》GB12348-2008的</w:t>
            </w:r>
            <w:r>
              <w:rPr>
                <w:rFonts w:hint="eastAsia" w:ascii="Times New Roman" w:hAnsi="Times New Roman" w:cs="Times New Roman"/>
                <w:color w:val="auto"/>
                <w:kern w:val="2"/>
                <w:sz w:val="24"/>
                <w:szCs w:val="24"/>
                <w:lang w:val="en-US" w:eastAsia="zh-CN" w:bidi="ar-SA"/>
              </w:rPr>
              <w:t>2/4</w:t>
            </w:r>
            <w:r>
              <w:rPr>
                <w:rFonts w:hint="eastAsia" w:ascii="Times New Roman" w:hAnsi="Times New Roman" w:eastAsia="宋体" w:cs="Times New Roman"/>
                <w:color w:val="auto"/>
                <w:kern w:val="2"/>
                <w:sz w:val="24"/>
                <w:szCs w:val="24"/>
                <w:lang w:val="en-US" w:eastAsia="zh-CN" w:bidi="ar-SA"/>
              </w:rPr>
              <w:t>类标准限值要求。</w:t>
            </w:r>
          </w:p>
          <w:p>
            <w:pPr>
              <w:keepNext w:val="0"/>
              <w:keepLines w:val="0"/>
              <w:suppressLineNumbers w:val="0"/>
              <w:spacing w:before="0" w:beforeAutospacing="0" w:after="0" w:afterAutospacing="0" w:line="360" w:lineRule="auto"/>
              <w:ind w:left="0" w:right="0" w:firstLine="480" w:firstLineChars="200"/>
              <w:rPr>
                <w:rFonts w:hint="default"/>
                <w:sz w:val="24"/>
              </w:rPr>
            </w:pPr>
            <w:r>
              <w:rPr>
                <w:rFonts w:hint="eastAsia"/>
                <w:sz w:val="24"/>
              </w:rPr>
              <w:t>7.2.1</w:t>
            </w:r>
            <w:r>
              <w:rPr>
                <w:rFonts w:hint="default"/>
                <w:sz w:val="24"/>
              </w:rPr>
              <w:t>噪声监测结果</w:t>
            </w:r>
            <w:r>
              <w:rPr>
                <w:rFonts w:hint="eastAsia"/>
                <w:sz w:val="24"/>
              </w:rPr>
              <w:t>见下表</w:t>
            </w:r>
            <w:r>
              <w:rPr>
                <w:rFonts w:hint="default"/>
                <w:sz w:val="24"/>
              </w:rPr>
              <w:t>。</w:t>
            </w:r>
          </w:p>
          <w:p>
            <w:pPr>
              <w:keepNext w:val="0"/>
              <w:keepLines w:val="0"/>
              <w:suppressLineNumbers w:val="0"/>
              <w:spacing w:before="0" w:beforeAutospacing="0" w:after="0" w:afterAutospacing="0" w:line="360" w:lineRule="auto"/>
              <w:ind w:left="0" w:right="0"/>
              <w:jc w:val="center"/>
              <w:rPr>
                <w:rFonts w:hint="default"/>
                <w:bCs/>
                <w:szCs w:val="21"/>
              </w:rPr>
            </w:pPr>
            <w:r>
              <w:rPr>
                <w:rFonts w:hint="eastAsia"/>
                <w:b/>
                <w:szCs w:val="21"/>
              </w:rPr>
              <w:t>表7-2  噪声监测结果</w:t>
            </w:r>
            <w:r>
              <w:rPr>
                <w:rFonts w:hint="eastAsia"/>
                <w:b/>
                <w:color w:val="FF0000"/>
                <w:szCs w:val="21"/>
              </w:rPr>
              <w:t xml:space="preserve"> </w:t>
            </w:r>
            <w:r>
              <w:rPr>
                <w:rFonts w:hint="eastAsia"/>
                <w:b/>
                <w:szCs w:val="21"/>
              </w:rPr>
              <w:t xml:space="preserve">       </w:t>
            </w:r>
            <w:r>
              <w:rPr>
                <w:rFonts w:hint="eastAsia"/>
                <w:bCs/>
                <w:szCs w:val="21"/>
              </w:rPr>
              <w:t>单位：dB（A）</w:t>
            </w:r>
          </w:p>
          <w:tbl>
            <w:tblPr>
              <w:tblStyle w:val="16"/>
              <w:tblW w:w="9354"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220"/>
              <w:gridCol w:w="1281"/>
              <w:gridCol w:w="1712"/>
              <w:gridCol w:w="1711"/>
              <w:gridCol w:w="1711"/>
              <w:gridCol w:w="1719"/>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20" w:hRule="atLeast"/>
                <w:jc w:val="center"/>
              </w:trPr>
              <w:tc>
                <w:tcPr>
                  <w:tcW w:w="1220"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编码</w:t>
                  </w:r>
                </w:p>
              </w:tc>
              <w:tc>
                <w:tcPr>
                  <w:tcW w:w="1281"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检测点位</w:t>
                  </w:r>
                </w:p>
              </w:tc>
              <w:tc>
                <w:tcPr>
                  <w:tcW w:w="6853" w:type="dxa"/>
                  <w:gridSpan w:val="4"/>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检测值</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22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p>
              </w:tc>
              <w:tc>
                <w:tcPr>
                  <w:tcW w:w="1281"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p>
              </w:tc>
              <w:tc>
                <w:tcPr>
                  <w:tcW w:w="3423"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default"/>
                      <w:color w:val="auto"/>
                      <w:szCs w:val="21"/>
                    </w:rPr>
                    <w:t>20</w:t>
                  </w:r>
                  <w:r>
                    <w:rPr>
                      <w:rFonts w:hint="eastAsia"/>
                      <w:color w:val="auto"/>
                      <w:szCs w:val="21"/>
                      <w:lang w:val="en-US" w:eastAsia="zh-CN"/>
                    </w:rPr>
                    <w:t>21</w:t>
                  </w:r>
                  <w:r>
                    <w:rPr>
                      <w:rFonts w:hint="eastAsia"/>
                      <w:color w:val="auto"/>
                      <w:szCs w:val="21"/>
                    </w:rPr>
                    <w:t>.0</w:t>
                  </w:r>
                  <w:r>
                    <w:rPr>
                      <w:rFonts w:hint="eastAsia"/>
                      <w:color w:val="auto"/>
                      <w:szCs w:val="21"/>
                      <w:lang w:val="en-US" w:eastAsia="zh-CN"/>
                    </w:rPr>
                    <w:t>5</w:t>
                  </w:r>
                  <w:r>
                    <w:rPr>
                      <w:rFonts w:hint="eastAsia"/>
                      <w:color w:val="auto"/>
                      <w:szCs w:val="21"/>
                    </w:rPr>
                    <w:t>.</w:t>
                  </w:r>
                  <w:r>
                    <w:rPr>
                      <w:rFonts w:hint="eastAsia"/>
                      <w:color w:val="auto"/>
                      <w:szCs w:val="21"/>
                      <w:lang w:val="en-US" w:eastAsia="zh-CN"/>
                    </w:rPr>
                    <w:t>20</w:t>
                  </w:r>
                </w:p>
              </w:tc>
              <w:tc>
                <w:tcPr>
                  <w:tcW w:w="3430"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default"/>
                      <w:color w:val="auto"/>
                      <w:szCs w:val="21"/>
                    </w:rPr>
                    <w:t>20</w:t>
                  </w:r>
                  <w:r>
                    <w:rPr>
                      <w:rFonts w:hint="eastAsia"/>
                      <w:color w:val="auto"/>
                      <w:szCs w:val="21"/>
                      <w:lang w:val="en-US" w:eastAsia="zh-CN"/>
                    </w:rPr>
                    <w:t>21</w:t>
                  </w:r>
                  <w:r>
                    <w:rPr>
                      <w:rFonts w:hint="eastAsia"/>
                      <w:color w:val="auto"/>
                      <w:szCs w:val="21"/>
                    </w:rPr>
                    <w:t>.0</w:t>
                  </w:r>
                  <w:r>
                    <w:rPr>
                      <w:rFonts w:hint="eastAsia"/>
                      <w:color w:val="auto"/>
                      <w:szCs w:val="21"/>
                      <w:lang w:val="en-US" w:eastAsia="zh-CN"/>
                    </w:rPr>
                    <w:t>5.21</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651" w:hRule="atLeast"/>
                <w:jc w:val="center"/>
              </w:trPr>
              <w:tc>
                <w:tcPr>
                  <w:tcW w:w="122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p>
              </w:tc>
              <w:tc>
                <w:tcPr>
                  <w:tcW w:w="1281"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p>
              </w:tc>
              <w:tc>
                <w:tcPr>
                  <w:tcW w:w="171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auto"/>
                      <w:szCs w:val="21"/>
                    </w:rPr>
                  </w:pPr>
                  <w:r>
                    <w:rPr>
                      <w:rFonts w:hint="default"/>
                      <w:b/>
                      <w:bCs/>
                      <w:color w:val="auto"/>
                      <w:szCs w:val="21"/>
                    </w:rPr>
                    <w:t>昼间</w:t>
                  </w:r>
                  <w:r>
                    <w:rPr>
                      <w:rFonts w:hint="default"/>
                      <w:color w:val="auto"/>
                      <w:szCs w:val="21"/>
                    </w:rPr>
                    <w:t>LeqA</w:t>
                  </w:r>
                </w:p>
              </w:tc>
              <w:tc>
                <w:tcPr>
                  <w:tcW w:w="171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auto"/>
                      <w:szCs w:val="21"/>
                    </w:rPr>
                  </w:pPr>
                  <w:r>
                    <w:rPr>
                      <w:rFonts w:hint="default"/>
                      <w:b/>
                      <w:bCs/>
                      <w:color w:val="auto"/>
                      <w:szCs w:val="21"/>
                    </w:rPr>
                    <w:t>夜间</w:t>
                  </w:r>
                  <w:r>
                    <w:rPr>
                      <w:rFonts w:hint="default"/>
                      <w:color w:val="auto"/>
                      <w:szCs w:val="21"/>
                    </w:rPr>
                    <w:t>LeqA</w:t>
                  </w:r>
                </w:p>
              </w:tc>
              <w:tc>
                <w:tcPr>
                  <w:tcW w:w="171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auto"/>
                      <w:szCs w:val="21"/>
                    </w:rPr>
                  </w:pPr>
                  <w:r>
                    <w:rPr>
                      <w:rFonts w:hint="default"/>
                      <w:b/>
                      <w:bCs/>
                      <w:color w:val="auto"/>
                      <w:szCs w:val="21"/>
                    </w:rPr>
                    <w:t>昼间</w:t>
                  </w:r>
                  <w:r>
                    <w:rPr>
                      <w:rFonts w:hint="default"/>
                      <w:color w:val="auto"/>
                      <w:szCs w:val="21"/>
                    </w:rPr>
                    <w:t>LeqA</w:t>
                  </w:r>
                </w:p>
              </w:tc>
              <w:tc>
                <w:tcPr>
                  <w:tcW w:w="171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夜间</w:t>
                  </w:r>
                  <w:r>
                    <w:rPr>
                      <w:rFonts w:hint="default"/>
                      <w:szCs w:val="21"/>
                    </w:rPr>
                    <w:t>LeqA</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20" w:type="dxa"/>
                  <w:tcBorders>
                    <w:tl2br w:val="nil"/>
                    <w:tr2bl w:val="nil"/>
                  </w:tcBorders>
                  <w:vAlign w:val="center"/>
                </w:tcPr>
                <w:p>
                  <w:pPr>
                    <w:keepNext w:val="0"/>
                    <w:keepLines w:val="0"/>
                    <w:suppressLineNumbers w:val="0"/>
                    <w:spacing w:before="0" w:beforeAutospacing="0" w:after="0" w:afterAutospacing="0"/>
                    <w:ind w:left="0" w:right="0"/>
                    <w:jc w:val="center"/>
                    <w:textAlignment w:val="baseline"/>
                    <w:rPr>
                      <w:rFonts w:hint="default"/>
                      <w:szCs w:val="21"/>
                    </w:rPr>
                  </w:pPr>
                  <w:r>
                    <w:rPr>
                      <w:rFonts w:hint="default"/>
                      <w:szCs w:val="21"/>
                    </w:rPr>
                    <w:t>▲N1</w:t>
                  </w:r>
                </w:p>
              </w:tc>
              <w:tc>
                <w:tcPr>
                  <w:tcW w:w="128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东厂界</w:t>
                  </w:r>
                </w:p>
              </w:tc>
              <w:tc>
                <w:tcPr>
                  <w:tcW w:w="1712"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eastAsia="宋体"/>
                      <w:szCs w:val="21"/>
                      <w:lang w:val="en-US" w:eastAsia="zh-CN"/>
                    </w:rPr>
                  </w:pPr>
                  <w:r>
                    <w:rPr>
                      <w:rFonts w:hint="eastAsia" w:eastAsia="宋体"/>
                      <w:szCs w:val="21"/>
                      <w:lang w:val="en-US" w:eastAsia="zh-CN"/>
                    </w:rPr>
                    <w:t>58</w:t>
                  </w:r>
                </w:p>
              </w:tc>
              <w:tc>
                <w:tcPr>
                  <w:tcW w:w="171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eastAsia="宋体"/>
                      <w:szCs w:val="21"/>
                      <w:lang w:val="en-US" w:eastAsia="zh-CN"/>
                    </w:rPr>
                  </w:pPr>
                  <w:r>
                    <w:rPr>
                      <w:rFonts w:hint="eastAsia" w:eastAsia="宋体"/>
                      <w:szCs w:val="21"/>
                      <w:lang w:val="en-US" w:eastAsia="zh-CN"/>
                    </w:rPr>
                    <w:t>57</w:t>
                  </w:r>
                </w:p>
              </w:tc>
              <w:tc>
                <w:tcPr>
                  <w:tcW w:w="171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eastAsia="宋体"/>
                      <w:szCs w:val="21"/>
                      <w:lang w:val="en-US" w:eastAsia="zh-CN"/>
                    </w:rPr>
                  </w:pPr>
                  <w:r>
                    <w:rPr>
                      <w:rFonts w:hint="eastAsia" w:eastAsia="宋体"/>
                      <w:szCs w:val="21"/>
                      <w:lang w:val="en-US" w:eastAsia="zh-CN"/>
                    </w:rPr>
                    <w:t>59</w:t>
                  </w:r>
                </w:p>
              </w:tc>
              <w:tc>
                <w:tcPr>
                  <w:tcW w:w="171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eastAsia="宋体"/>
                      <w:szCs w:val="21"/>
                      <w:lang w:val="en-US" w:eastAsia="zh-CN"/>
                    </w:rPr>
                  </w:pPr>
                  <w:r>
                    <w:rPr>
                      <w:rFonts w:hint="eastAsia" w:eastAsia="宋体"/>
                      <w:szCs w:val="21"/>
                      <w:lang w:val="en-US" w:eastAsia="zh-CN"/>
                    </w:rPr>
                    <w:t>58</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2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textAlignment w:val="baseline"/>
                    <w:rPr>
                      <w:rFonts w:hint="eastAsia" w:eastAsia="宋体"/>
                      <w:szCs w:val="21"/>
                      <w:lang w:eastAsia="zh-CN"/>
                    </w:rPr>
                  </w:pPr>
                  <w:r>
                    <w:rPr>
                      <w:rFonts w:hint="default"/>
                      <w:szCs w:val="21"/>
                    </w:rPr>
                    <w:t>▲N</w:t>
                  </w:r>
                  <w:r>
                    <w:rPr>
                      <w:rFonts w:hint="eastAsia"/>
                      <w:szCs w:val="21"/>
                      <w:lang w:val="en-US" w:eastAsia="zh-CN"/>
                    </w:rPr>
                    <w:t>2</w:t>
                  </w:r>
                </w:p>
              </w:tc>
              <w:tc>
                <w:tcPr>
                  <w:tcW w:w="128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szCs w:val="21"/>
                    </w:rPr>
                  </w:pPr>
                  <w:r>
                    <w:rPr>
                      <w:rFonts w:hint="eastAsia"/>
                      <w:szCs w:val="21"/>
                      <w:lang w:eastAsia="zh-CN"/>
                    </w:rPr>
                    <w:t>南</w:t>
                  </w:r>
                  <w:r>
                    <w:rPr>
                      <w:rFonts w:hint="default"/>
                      <w:szCs w:val="21"/>
                    </w:rPr>
                    <w:t>厂界</w:t>
                  </w:r>
                </w:p>
              </w:tc>
              <w:tc>
                <w:tcPr>
                  <w:tcW w:w="1712"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eastAsia="宋体"/>
                      <w:szCs w:val="21"/>
                      <w:lang w:val="en-US" w:eastAsia="zh-CN"/>
                    </w:rPr>
                  </w:pPr>
                  <w:r>
                    <w:rPr>
                      <w:rFonts w:hint="eastAsia" w:eastAsia="宋体"/>
                      <w:szCs w:val="21"/>
                      <w:lang w:val="en-US" w:eastAsia="zh-CN"/>
                    </w:rPr>
                    <w:t>56</w:t>
                  </w:r>
                </w:p>
              </w:tc>
              <w:tc>
                <w:tcPr>
                  <w:tcW w:w="171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eastAsia="宋体"/>
                      <w:szCs w:val="21"/>
                      <w:lang w:val="en-US" w:eastAsia="zh-CN"/>
                    </w:rPr>
                  </w:pPr>
                  <w:r>
                    <w:rPr>
                      <w:rFonts w:hint="eastAsia" w:eastAsia="宋体"/>
                      <w:szCs w:val="21"/>
                      <w:lang w:val="en-US" w:eastAsia="zh-CN"/>
                    </w:rPr>
                    <w:t>55</w:t>
                  </w:r>
                </w:p>
              </w:tc>
              <w:tc>
                <w:tcPr>
                  <w:tcW w:w="171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eastAsia="宋体"/>
                      <w:szCs w:val="21"/>
                      <w:lang w:val="en-US" w:eastAsia="zh-CN"/>
                    </w:rPr>
                  </w:pPr>
                  <w:r>
                    <w:rPr>
                      <w:rFonts w:hint="eastAsia" w:eastAsia="宋体"/>
                      <w:szCs w:val="21"/>
                      <w:lang w:val="en-US" w:eastAsia="zh-CN"/>
                    </w:rPr>
                    <w:t>57</w:t>
                  </w:r>
                </w:p>
              </w:tc>
              <w:tc>
                <w:tcPr>
                  <w:tcW w:w="171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eastAsia="宋体"/>
                      <w:szCs w:val="21"/>
                      <w:lang w:val="en-US" w:eastAsia="zh-CN"/>
                    </w:rPr>
                  </w:pPr>
                  <w:r>
                    <w:rPr>
                      <w:rFonts w:hint="eastAsia" w:eastAsia="宋体"/>
                      <w:szCs w:val="21"/>
                      <w:lang w:val="en-US" w:eastAsia="zh-CN"/>
                    </w:rPr>
                    <w:t>56</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220" w:type="dxa"/>
                  <w:tcBorders>
                    <w:tl2br w:val="nil"/>
                    <w:tr2bl w:val="nil"/>
                  </w:tcBorders>
                  <w:vAlign w:val="center"/>
                </w:tcPr>
                <w:p>
                  <w:pPr>
                    <w:keepNext w:val="0"/>
                    <w:keepLines w:val="0"/>
                    <w:suppressLineNumbers w:val="0"/>
                    <w:spacing w:before="0" w:beforeAutospacing="0" w:after="0" w:afterAutospacing="0"/>
                    <w:ind w:left="0" w:right="0"/>
                    <w:jc w:val="center"/>
                    <w:textAlignment w:val="baseline"/>
                    <w:rPr>
                      <w:rFonts w:hint="eastAsia" w:eastAsia="宋体"/>
                      <w:szCs w:val="21"/>
                      <w:lang w:eastAsia="zh-CN"/>
                    </w:rPr>
                  </w:pPr>
                  <w:r>
                    <w:rPr>
                      <w:rFonts w:hint="default"/>
                      <w:szCs w:val="21"/>
                    </w:rPr>
                    <w:t>▲N</w:t>
                  </w:r>
                  <w:r>
                    <w:rPr>
                      <w:rFonts w:hint="eastAsia"/>
                      <w:szCs w:val="21"/>
                      <w:lang w:val="en-US" w:eastAsia="zh-CN"/>
                    </w:rPr>
                    <w:t>3</w:t>
                  </w:r>
                </w:p>
              </w:tc>
              <w:tc>
                <w:tcPr>
                  <w:tcW w:w="128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lang w:eastAsia="zh-CN"/>
                    </w:rPr>
                    <w:t>西</w:t>
                  </w:r>
                  <w:r>
                    <w:rPr>
                      <w:rFonts w:hint="default"/>
                      <w:szCs w:val="21"/>
                    </w:rPr>
                    <w:t>厂界</w:t>
                  </w:r>
                </w:p>
              </w:tc>
              <w:tc>
                <w:tcPr>
                  <w:tcW w:w="1712"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eastAsia="宋体"/>
                      <w:szCs w:val="21"/>
                      <w:lang w:val="en-US" w:eastAsia="zh-CN"/>
                    </w:rPr>
                  </w:pPr>
                  <w:r>
                    <w:rPr>
                      <w:rFonts w:hint="eastAsia" w:eastAsia="宋体"/>
                      <w:szCs w:val="21"/>
                      <w:lang w:val="en-US" w:eastAsia="zh-CN"/>
                    </w:rPr>
                    <w:t>55</w:t>
                  </w:r>
                </w:p>
              </w:tc>
              <w:tc>
                <w:tcPr>
                  <w:tcW w:w="171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eastAsia="宋体"/>
                      <w:szCs w:val="21"/>
                      <w:lang w:val="en-US" w:eastAsia="zh-CN"/>
                    </w:rPr>
                  </w:pPr>
                  <w:r>
                    <w:rPr>
                      <w:rFonts w:hint="eastAsia" w:eastAsia="宋体"/>
                      <w:szCs w:val="21"/>
                      <w:lang w:val="en-US" w:eastAsia="zh-CN"/>
                    </w:rPr>
                    <w:t>56</w:t>
                  </w:r>
                </w:p>
              </w:tc>
              <w:tc>
                <w:tcPr>
                  <w:tcW w:w="171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eastAsia="宋体"/>
                      <w:szCs w:val="21"/>
                      <w:lang w:val="en-US" w:eastAsia="zh-CN"/>
                    </w:rPr>
                  </w:pPr>
                  <w:r>
                    <w:rPr>
                      <w:rFonts w:hint="eastAsia" w:eastAsia="宋体"/>
                      <w:szCs w:val="21"/>
                      <w:lang w:val="en-US" w:eastAsia="zh-CN"/>
                    </w:rPr>
                    <w:t>58</w:t>
                  </w:r>
                </w:p>
              </w:tc>
              <w:tc>
                <w:tcPr>
                  <w:tcW w:w="171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eastAsia="宋体"/>
                      <w:szCs w:val="21"/>
                      <w:lang w:val="en-US" w:eastAsia="zh-CN"/>
                    </w:rPr>
                  </w:pPr>
                  <w:r>
                    <w:rPr>
                      <w:rFonts w:hint="eastAsia" w:eastAsia="宋体"/>
                      <w:szCs w:val="21"/>
                      <w:lang w:val="en-US" w:eastAsia="zh-CN"/>
                    </w:rPr>
                    <w:t>59</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20" w:type="dxa"/>
                  <w:tcBorders>
                    <w:tl2br w:val="nil"/>
                    <w:tr2bl w:val="nil"/>
                  </w:tcBorders>
                  <w:vAlign w:val="center"/>
                </w:tcPr>
                <w:p>
                  <w:pPr>
                    <w:keepNext w:val="0"/>
                    <w:keepLines w:val="0"/>
                    <w:suppressLineNumbers w:val="0"/>
                    <w:spacing w:before="0" w:beforeAutospacing="0" w:after="0" w:afterAutospacing="0"/>
                    <w:ind w:left="0" w:right="0"/>
                    <w:jc w:val="center"/>
                    <w:textAlignment w:val="baseline"/>
                    <w:rPr>
                      <w:rFonts w:hint="eastAsia" w:eastAsia="宋体"/>
                      <w:szCs w:val="21"/>
                      <w:lang w:eastAsia="zh-CN"/>
                    </w:rPr>
                  </w:pPr>
                  <w:r>
                    <w:rPr>
                      <w:rFonts w:hint="default"/>
                      <w:szCs w:val="21"/>
                    </w:rPr>
                    <w:t>▲N</w:t>
                  </w:r>
                  <w:r>
                    <w:rPr>
                      <w:rFonts w:hint="eastAsia"/>
                      <w:szCs w:val="21"/>
                      <w:lang w:val="en-US" w:eastAsia="zh-CN"/>
                    </w:rPr>
                    <w:t>4</w:t>
                  </w:r>
                </w:p>
              </w:tc>
              <w:tc>
                <w:tcPr>
                  <w:tcW w:w="128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lang w:eastAsia="zh-CN"/>
                    </w:rPr>
                    <w:t>北</w:t>
                  </w:r>
                  <w:r>
                    <w:rPr>
                      <w:rFonts w:hint="default"/>
                      <w:szCs w:val="21"/>
                    </w:rPr>
                    <w:t>厂界</w:t>
                  </w:r>
                </w:p>
              </w:tc>
              <w:tc>
                <w:tcPr>
                  <w:tcW w:w="1712"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eastAsia="宋体"/>
                      <w:szCs w:val="21"/>
                      <w:lang w:val="en-US" w:eastAsia="zh-CN"/>
                    </w:rPr>
                  </w:pPr>
                  <w:r>
                    <w:rPr>
                      <w:rFonts w:hint="eastAsia" w:eastAsia="宋体"/>
                      <w:szCs w:val="21"/>
                      <w:lang w:val="en-US" w:eastAsia="zh-CN"/>
                    </w:rPr>
                    <w:t>57</w:t>
                  </w:r>
                </w:p>
              </w:tc>
              <w:tc>
                <w:tcPr>
                  <w:tcW w:w="171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eastAsia="宋体"/>
                      <w:szCs w:val="21"/>
                      <w:lang w:val="en-US" w:eastAsia="zh-CN"/>
                    </w:rPr>
                  </w:pPr>
                  <w:r>
                    <w:rPr>
                      <w:rFonts w:hint="eastAsia" w:eastAsia="宋体"/>
                      <w:szCs w:val="21"/>
                      <w:lang w:val="en-US" w:eastAsia="zh-CN"/>
                    </w:rPr>
                    <w:t>58</w:t>
                  </w:r>
                </w:p>
              </w:tc>
              <w:tc>
                <w:tcPr>
                  <w:tcW w:w="171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eastAsia="宋体"/>
                      <w:szCs w:val="21"/>
                      <w:lang w:val="en-US" w:eastAsia="zh-CN"/>
                    </w:rPr>
                  </w:pPr>
                  <w:r>
                    <w:rPr>
                      <w:rFonts w:hint="eastAsia" w:eastAsia="宋体"/>
                      <w:szCs w:val="21"/>
                      <w:lang w:val="en-US" w:eastAsia="zh-CN"/>
                    </w:rPr>
                    <w:t>57</w:t>
                  </w:r>
                </w:p>
              </w:tc>
              <w:tc>
                <w:tcPr>
                  <w:tcW w:w="171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eastAsia="宋体"/>
                      <w:szCs w:val="21"/>
                      <w:lang w:val="en-US" w:eastAsia="zh-CN"/>
                    </w:rPr>
                  </w:pPr>
                  <w:r>
                    <w:rPr>
                      <w:rFonts w:hint="eastAsia" w:eastAsia="宋体"/>
                      <w:szCs w:val="21"/>
                      <w:lang w:val="en-US" w:eastAsia="zh-CN"/>
                    </w:rPr>
                    <w:t>58</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5" w:hRule="atLeast"/>
                <w:jc w:val="center"/>
              </w:trPr>
              <w:tc>
                <w:tcPr>
                  <w:tcW w:w="2501"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标准</w:t>
                  </w:r>
                </w:p>
              </w:tc>
              <w:tc>
                <w:tcPr>
                  <w:tcW w:w="171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65</w:t>
                  </w:r>
                </w:p>
              </w:tc>
              <w:tc>
                <w:tcPr>
                  <w:tcW w:w="171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55</w:t>
                  </w:r>
                </w:p>
              </w:tc>
              <w:tc>
                <w:tcPr>
                  <w:tcW w:w="171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65</w:t>
                  </w:r>
                </w:p>
              </w:tc>
              <w:tc>
                <w:tcPr>
                  <w:tcW w:w="171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55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5" w:hRule="atLeast"/>
                <w:jc w:val="center"/>
              </w:trPr>
              <w:tc>
                <w:tcPr>
                  <w:tcW w:w="2501"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eastAsia"/>
                      <w:b/>
                      <w:bCs/>
                      <w:szCs w:val="21"/>
                    </w:rPr>
                    <w:t>达标情况</w:t>
                  </w:r>
                </w:p>
              </w:tc>
              <w:tc>
                <w:tcPr>
                  <w:tcW w:w="171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eastAsia"/>
                      <w:b/>
                      <w:bCs/>
                      <w:szCs w:val="21"/>
                    </w:rPr>
                    <w:t>达标</w:t>
                  </w:r>
                </w:p>
              </w:tc>
              <w:tc>
                <w:tcPr>
                  <w:tcW w:w="171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eastAsia"/>
                      <w:b/>
                      <w:bCs/>
                      <w:szCs w:val="21"/>
                    </w:rPr>
                    <w:t>达标</w:t>
                  </w:r>
                </w:p>
              </w:tc>
              <w:tc>
                <w:tcPr>
                  <w:tcW w:w="171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eastAsia"/>
                      <w:b/>
                      <w:bCs/>
                      <w:szCs w:val="21"/>
                    </w:rPr>
                    <w:t>达标</w:t>
                  </w:r>
                </w:p>
              </w:tc>
              <w:tc>
                <w:tcPr>
                  <w:tcW w:w="171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eastAsia"/>
                      <w:b/>
                      <w:bCs/>
                      <w:szCs w:val="21"/>
                    </w:rPr>
                    <w:t>达标</w:t>
                  </w:r>
                </w:p>
              </w:tc>
            </w:tr>
          </w:tbl>
          <w:p>
            <w:pPr>
              <w:pStyle w:val="7"/>
              <w:keepNext w:val="0"/>
              <w:keepLines w:val="0"/>
              <w:suppressLineNumbers w:val="0"/>
              <w:spacing w:before="0" w:beforeLines="50" w:beforeAutospacing="0" w:after="0" w:afterAutospacing="0" w:line="360" w:lineRule="auto"/>
              <w:ind w:left="0" w:right="0" w:firstLine="480" w:firstLineChars="200"/>
              <w:jc w:val="both"/>
              <w:rPr>
                <w:rFonts w:hint="default" w:ascii="Times New Roman" w:hAnsi="Times New Roman"/>
                <w:sz w:val="24"/>
              </w:rPr>
            </w:pPr>
            <w:r>
              <w:rPr>
                <w:rFonts w:hint="eastAsia" w:ascii="Times New Roman" w:hAnsi="Times New Roman"/>
                <w:bCs/>
                <w:sz w:val="24"/>
              </w:rPr>
              <w:t>验收监测结果表明：验收监测期间</w:t>
            </w:r>
            <w:r>
              <w:rPr>
                <w:rFonts w:hint="default"/>
                <w:sz w:val="24"/>
              </w:rPr>
              <w:t>，</w:t>
            </w:r>
            <w:r>
              <w:rPr>
                <w:rFonts w:hint="default" w:ascii="Times New Roman" w:hAnsi="Times New Roman"/>
                <w:sz w:val="24"/>
              </w:rPr>
              <w:t>项目厂界</w:t>
            </w:r>
            <w:r>
              <w:rPr>
                <w:rFonts w:hint="eastAsia" w:ascii="Times New Roman" w:hAnsi="Times New Roman"/>
                <w:sz w:val="24"/>
              </w:rPr>
              <w:t>四周噪声均满足</w:t>
            </w:r>
            <w:r>
              <w:rPr>
                <w:rFonts w:hint="default" w:ascii="Times New Roman" w:hAnsi="Times New Roman"/>
                <w:sz w:val="24"/>
              </w:rPr>
              <w:t>《工业企业厂界环境噪声排放标准》（GB12348-2008）中</w:t>
            </w:r>
            <w:r>
              <w:rPr>
                <w:rFonts w:hint="eastAsia" w:ascii="Times New Roman" w:hAnsi="Times New Roman"/>
                <w:sz w:val="24"/>
                <w:lang w:val="en-US" w:eastAsia="zh-CN"/>
              </w:rPr>
              <w:t>3</w:t>
            </w:r>
            <w:r>
              <w:rPr>
                <w:rFonts w:hint="default" w:ascii="Times New Roman" w:hAnsi="Times New Roman"/>
                <w:sz w:val="24"/>
              </w:rPr>
              <w:t>类标准</w:t>
            </w:r>
            <w:r>
              <w:rPr>
                <w:rFonts w:hint="eastAsia" w:ascii="Times New Roman" w:hAnsi="Times New Roman"/>
                <w:sz w:val="24"/>
              </w:rPr>
              <w:t>，达标排放</w:t>
            </w:r>
            <w:r>
              <w:rPr>
                <w:rFonts w:hint="default" w:ascii="Times New Roman" w:hAnsi="Times New Roman"/>
                <w:sz w:val="24"/>
                <w:szCs w:val="32"/>
              </w:rPr>
              <w:t>。</w:t>
            </w:r>
          </w:p>
          <w:p>
            <w:pPr>
              <w:keepNext w:val="0"/>
              <w:keepLines w:val="0"/>
              <w:suppressLineNumbers w:val="0"/>
              <w:spacing w:before="0" w:beforeAutospacing="0" w:after="0" w:afterAutospacing="0" w:line="360" w:lineRule="auto"/>
              <w:ind w:left="0" w:right="0" w:firstLine="480" w:firstLineChars="200"/>
              <w:rPr>
                <w:rFonts w:hint="default" w:eastAsia="宋体"/>
                <w:sz w:val="24"/>
              </w:rPr>
            </w:pPr>
            <w:r>
              <w:rPr>
                <w:rFonts w:hint="eastAsia" w:eastAsia="宋体"/>
                <w:sz w:val="24"/>
              </w:rPr>
              <w:t>7.2.2废水</w:t>
            </w:r>
            <w:r>
              <w:rPr>
                <w:rFonts w:hint="default" w:eastAsia="宋体"/>
                <w:sz w:val="24"/>
              </w:rPr>
              <w:t>监测结果。</w:t>
            </w:r>
          </w:p>
          <w:p>
            <w:pPr>
              <w:keepNext w:val="0"/>
              <w:keepLines w:val="0"/>
              <w:suppressLineNumbers w:val="0"/>
              <w:spacing w:before="0" w:beforeAutospacing="0" w:after="0" w:afterAutospacing="0" w:line="360" w:lineRule="auto"/>
              <w:ind w:left="0" w:right="0" w:firstLine="480" w:firstLineChars="200"/>
              <w:rPr>
                <w:rFonts w:hint="default"/>
                <w:b/>
                <w:bCs/>
                <w:sz w:val="28"/>
                <w:szCs w:val="28"/>
              </w:rPr>
            </w:pPr>
            <w:r>
              <w:rPr>
                <w:rFonts w:hint="default"/>
                <w:color w:val="000000"/>
                <w:sz w:val="24"/>
              </w:rPr>
              <w:t>废水监测结果</w:t>
            </w:r>
            <w:r>
              <w:rPr>
                <w:rFonts w:hint="eastAsia"/>
                <w:color w:val="000000"/>
                <w:sz w:val="24"/>
                <w:lang w:eastAsia="zh-CN"/>
              </w:rPr>
              <w:t>见下</w:t>
            </w:r>
            <w:r>
              <w:rPr>
                <w:rFonts w:hint="default"/>
                <w:color w:val="000000"/>
                <w:sz w:val="24"/>
              </w:rPr>
              <w:t>表7-</w:t>
            </w:r>
            <w:r>
              <w:rPr>
                <w:rFonts w:hint="eastAsia"/>
                <w:color w:val="000000"/>
                <w:sz w:val="24"/>
              </w:rPr>
              <w:t>3</w:t>
            </w:r>
          </w:p>
          <w:p>
            <w:pPr>
              <w:keepNext w:val="0"/>
              <w:keepLines w:val="0"/>
              <w:suppressLineNumbers w:val="0"/>
              <w:spacing w:before="0" w:beforeAutospacing="0" w:after="0" w:afterAutospacing="0"/>
              <w:ind w:left="0" w:right="0"/>
              <w:jc w:val="center"/>
              <w:rPr>
                <w:rFonts w:hint="default"/>
                <w:b/>
                <w:color w:val="000000"/>
                <w:szCs w:val="21"/>
              </w:rPr>
            </w:pPr>
            <w:r>
              <w:rPr>
                <w:rFonts w:hint="default"/>
                <w:b/>
                <w:color w:val="000000"/>
                <w:szCs w:val="21"/>
              </w:rPr>
              <w:t>表</w:t>
            </w:r>
            <w:r>
              <w:rPr>
                <w:rFonts w:hint="eastAsia"/>
                <w:b/>
                <w:color w:val="000000"/>
                <w:szCs w:val="21"/>
              </w:rPr>
              <w:t>7-3</w:t>
            </w:r>
            <w:r>
              <w:rPr>
                <w:rFonts w:hint="default"/>
                <w:b/>
                <w:color w:val="000000"/>
                <w:szCs w:val="21"/>
              </w:rPr>
              <w:t xml:space="preserve">  废水检测结果</w:t>
            </w:r>
          </w:p>
          <w:p>
            <w:pPr>
              <w:keepNext w:val="0"/>
              <w:keepLines w:val="0"/>
              <w:suppressLineNumbers w:val="0"/>
              <w:spacing w:before="0" w:beforeAutospacing="0" w:after="0" w:afterAutospacing="0" w:line="240" w:lineRule="atLeast"/>
              <w:ind w:left="0" w:right="244" w:rightChars="116"/>
              <w:jc w:val="right"/>
              <w:rPr>
                <w:rFonts w:hint="default"/>
                <w:b/>
                <w:bCs/>
                <w:color w:val="000000"/>
                <w:sz w:val="18"/>
                <w:szCs w:val="18"/>
              </w:rPr>
            </w:pPr>
            <w:r>
              <w:rPr>
                <w:rFonts w:hint="default"/>
                <w:b/>
                <w:bCs/>
                <w:color w:val="000000"/>
                <w:sz w:val="18"/>
                <w:szCs w:val="18"/>
              </w:rPr>
              <w:t>单位：mg/L（</w:t>
            </w:r>
            <w:r>
              <w:rPr>
                <w:rFonts w:hint="default"/>
                <w:b/>
                <w:color w:val="000000"/>
                <w:sz w:val="18"/>
                <w:szCs w:val="18"/>
              </w:rPr>
              <w:t>pH无量纲</w:t>
            </w:r>
            <w:r>
              <w:rPr>
                <w:rFonts w:hint="default"/>
                <w:b/>
                <w:bCs/>
                <w:color w:val="000000"/>
                <w:sz w:val="18"/>
                <w:szCs w:val="18"/>
              </w:rPr>
              <w:t>）</w:t>
            </w:r>
          </w:p>
          <w:tbl>
            <w:tblPr>
              <w:tblStyle w:val="16"/>
              <w:tblW w:w="9071"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755"/>
              <w:gridCol w:w="1161"/>
              <w:gridCol w:w="426"/>
              <w:gridCol w:w="1065"/>
              <w:gridCol w:w="822"/>
              <w:gridCol w:w="1185"/>
              <w:gridCol w:w="1110"/>
              <w:gridCol w:w="1125"/>
              <w:gridCol w:w="1422"/>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755" w:type="dxa"/>
                  <w:vMerge w:val="restart"/>
                  <w:vAlign w:val="center"/>
                </w:tcPr>
                <w:p>
                  <w:pPr>
                    <w:keepNext w:val="0"/>
                    <w:keepLines w:val="0"/>
                    <w:suppressLineNumbers w:val="0"/>
                    <w:spacing w:before="0" w:beforeAutospacing="0" w:after="0" w:afterAutospacing="0" w:line="240" w:lineRule="atLeast"/>
                    <w:ind w:left="0" w:right="0"/>
                    <w:jc w:val="center"/>
                    <w:rPr>
                      <w:rFonts w:hint="default"/>
                      <w:b/>
                      <w:color w:val="000000"/>
                      <w:szCs w:val="21"/>
                    </w:rPr>
                  </w:pPr>
                  <w:r>
                    <w:rPr>
                      <w:rFonts w:hint="default"/>
                      <w:b/>
                      <w:color w:val="000000"/>
                      <w:szCs w:val="21"/>
                    </w:rPr>
                    <w:t>采样点位</w:t>
                  </w:r>
                </w:p>
              </w:tc>
              <w:tc>
                <w:tcPr>
                  <w:tcW w:w="1587" w:type="dxa"/>
                  <w:gridSpan w:val="2"/>
                  <w:vMerge w:val="restart"/>
                  <w:vAlign w:val="center"/>
                </w:tcPr>
                <w:p>
                  <w:pPr>
                    <w:keepNext w:val="0"/>
                    <w:keepLines w:val="0"/>
                    <w:suppressLineNumbers w:val="0"/>
                    <w:spacing w:before="0" w:beforeAutospacing="0" w:after="0" w:afterAutospacing="0" w:line="240" w:lineRule="atLeast"/>
                    <w:ind w:left="0" w:right="0"/>
                    <w:jc w:val="center"/>
                    <w:rPr>
                      <w:rFonts w:hint="default"/>
                      <w:b/>
                      <w:color w:val="000000"/>
                      <w:szCs w:val="21"/>
                    </w:rPr>
                  </w:pPr>
                  <w:r>
                    <w:rPr>
                      <w:rFonts w:hint="eastAsia"/>
                      <w:b/>
                      <w:color w:val="000000"/>
                      <w:szCs w:val="21"/>
                    </w:rPr>
                    <w:t>采样时间及频次</w:t>
                  </w:r>
                </w:p>
              </w:tc>
              <w:tc>
                <w:tcPr>
                  <w:tcW w:w="6729" w:type="dxa"/>
                  <w:gridSpan w:val="6"/>
                  <w:vAlign w:val="center"/>
                </w:tcPr>
                <w:p>
                  <w:pPr>
                    <w:keepNext w:val="0"/>
                    <w:keepLines w:val="0"/>
                    <w:suppressLineNumbers w:val="0"/>
                    <w:spacing w:before="0" w:beforeAutospacing="0" w:after="0" w:afterAutospacing="0" w:line="240" w:lineRule="atLeast"/>
                    <w:ind w:left="0" w:right="0"/>
                    <w:jc w:val="center"/>
                    <w:rPr>
                      <w:rFonts w:hint="eastAsia"/>
                      <w:b/>
                      <w:color w:val="000000"/>
                      <w:szCs w:val="21"/>
                    </w:rPr>
                  </w:pPr>
                  <w:r>
                    <w:rPr>
                      <w:rFonts w:hint="eastAsia"/>
                      <w:b/>
                      <w:color w:val="000000"/>
                      <w:szCs w:val="21"/>
                    </w:rPr>
                    <w:t>检测结果</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755"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587" w:type="dxa"/>
                  <w:gridSpan w:val="2"/>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065" w:type="dxa"/>
                  <w:vAlign w:val="center"/>
                </w:tcPr>
                <w:p>
                  <w:pPr>
                    <w:keepNext w:val="0"/>
                    <w:keepLines w:val="0"/>
                    <w:suppressLineNumbers w:val="0"/>
                    <w:spacing w:before="0" w:beforeAutospacing="0" w:after="0" w:afterAutospacing="0" w:line="240" w:lineRule="atLeast"/>
                    <w:ind w:left="0" w:right="0"/>
                    <w:jc w:val="center"/>
                    <w:rPr>
                      <w:rFonts w:hint="default"/>
                      <w:b/>
                      <w:color w:val="000000"/>
                      <w:szCs w:val="21"/>
                    </w:rPr>
                  </w:pPr>
                  <w:r>
                    <w:rPr>
                      <w:rFonts w:hint="default"/>
                      <w:b/>
                      <w:color w:val="000000"/>
                      <w:szCs w:val="21"/>
                    </w:rPr>
                    <w:t>pH</w:t>
                  </w:r>
                </w:p>
              </w:tc>
              <w:tc>
                <w:tcPr>
                  <w:tcW w:w="822" w:type="dxa"/>
                  <w:tcBorders>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
                      <w:color w:val="000000"/>
                      <w:szCs w:val="21"/>
                    </w:rPr>
                  </w:pPr>
                  <w:r>
                    <w:rPr>
                      <w:rFonts w:hint="default"/>
                      <w:b/>
                      <w:color w:val="000000"/>
                      <w:szCs w:val="21"/>
                    </w:rPr>
                    <w:t>COD</w:t>
                  </w:r>
                </w:p>
              </w:tc>
              <w:tc>
                <w:tcPr>
                  <w:tcW w:w="1185" w:type="dxa"/>
                  <w:tcBorders>
                    <w:lef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
                      <w:color w:val="000000"/>
                      <w:szCs w:val="21"/>
                    </w:rPr>
                  </w:pPr>
                  <w:r>
                    <w:rPr>
                      <w:rFonts w:hint="eastAsia"/>
                      <w:b/>
                      <w:color w:val="000000"/>
                      <w:szCs w:val="21"/>
                    </w:rPr>
                    <w:t>BOD</w:t>
                  </w:r>
                  <w:r>
                    <w:rPr>
                      <w:rFonts w:hint="eastAsia"/>
                      <w:b/>
                      <w:color w:val="000000"/>
                      <w:szCs w:val="21"/>
                      <w:vertAlign w:val="subscript"/>
                    </w:rPr>
                    <w:t>5</w:t>
                  </w:r>
                </w:p>
              </w:tc>
              <w:tc>
                <w:tcPr>
                  <w:tcW w:w="1110" w:type="dxa"/>
                  <w:vAlign w:val="center"/>
                </w:tcPr>
                <w:p>
                  <w:pPr>
                    <w:keepNext w:val="0"/>
                    <w:keepLines w:val="0"/>
                    <w:suppressLineNumbers w:val="0"/>
                    <w:spacing w:before="0" w:beforeAutospacing="0" w:after="0" w:afterAutospacing="0" w:line="240" w:lineRule="atLeast"/>
                    <w:ind w:left="0" w:right="0"/>
                    <w:jc w:val="center"/>
                    <w:rPr>
                      <w:rFonts w:hint="default"/>
                      <w:b/>
                      <w:color w:val="000000"/>
                      <w:szCs w:val="21"/>
                    </w:rPr>
                  </w:pPr>
                  <w:r>
                    <w:rPr>
                      <w:rFonts w:hint="eastAsia"/>
                      <w:b/>
                      <w:color w:val="000000"/>
                      <w:szCs w:val="21"/>
                    </w:rPr>
                    <w:t>SS</w:t>
                  </w:r>
                </w:p>
              </w:tc>
              <w:tc>
                <w:tcPr>
                  <w:tcW w:w="1125" w:type="dxa"/>
                  <w:vAlign w:val="center"/>
                </w:tcPr>
                <w:p>
                  <w:pPr>
                    <w:keepNext w:val="0"/>
                    <w:keepLines w:val="0"/>
                    <w:suppressLineNumbers w:val="0"/>
                    <w:spacing w:before="0" w:beforeAutospacing="0" w:after="0" w:afterAutospacing="0" w:line="240" w:lineRule="atLeast"/>
                    <w:ind w:left="0" w:right="0"/>
                    <w:jc w:val="center"/>
                    <w:rPr>
                      <w:rFonts w:hint="eastAsia" w:eastAsia="宋体"/>
                      <w:b/>
                      <w:color w:val="000000"/>
                      <w:szCs w:val="21"/>
                      <w:lang w:eastAsia="zh-CN"/>
                    </w:rPr>
                  </w:pPr>
                  <w:r>
                    <w:rPr>
                      <w:rFonts w:hint="eastAsia"/>
                      <w:b/>
                      <w:color w:val="000000"/>
                      <w:szCs w:val="21"/>
                    </w:rPr>
                    <w:t>氨氮</w:t>
                  </w:r>
                </w:p>
              </w:tc>
              <w:tc>
                <w:tcPr>
                  <w:tcW w:w="1422" w:type="dxa"/>
                  <w:vAlign w:val="center"/>
                </w:tcPr>
                <w:p>
                  <w:pPr>
                    <w:keepNext w:val="0"/>
                    <w:keepLines w:val="0"/>
                    <w:suppressLineNumbers w:val="0"/>
                    <w:spacing w:before="0" w:beforeAutospacing="0" w:after="0" w:afterAutospacing="0" w:line="240" w:lineRule="atLeast"/>
                    <w:ind w:left="0" w:leftChars="0" w:right="0" w:rightChars="0"/>
                    <w:jc w:val="center"/>
                    <w:rPr>
                      <w:rFonts w:hint="eastAsia"/>
                      <w:b/>
                      <w:color w:val="000000"/>
                      <w:szCs w:val="21"/>
                      <w:lang w:eastAsia="zh-CN"/>
                    </w:rPr>
                  </w:pPr>
                  <w:r>
                    <w:rPr>
                      <w:rFonts w:hint="eastAsia"/>
                      <w:b/>
                      <w:color w:val="000000"/>
                      <w:szCs w:val="21"/>
                      <w:lang w:eastAsia="zh-CN"/>
                    </w:rPr>
                    <w:t>动植物油</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1" w:hRule="atLeast"/>
                <w:jc w:val="center"/>
              </w:trPr>
              <w:tc>
                <w:tcPr>
                  <w:tcW w:w="755" w:type="dxa"/>
                  <w:vMerge w:val="restart"/>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r>
                    <w:rPr>
                      <w:rFonts w:hint="eastAsia"/>
                      <w:color w:val="000000"/>
                      <w:szCs w:val="21"/>
                    </w:rPr>
                    <w:t>污水总排口</w:t>
                  </w:r>
                </w:p>
              </w:tc>
              <w:tc>
                <w:tcPr>
                  <w:tcW w:w="1161" w:type="dxa"/>
                  <w:vMerge w:val="restar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rPr>
                    <w:t>20</w:t>
                  </w:r>
                  <w:r>
                    <w:rPr>
                      <w:rFonts w:hint="eastAsia"/>
                      <w:color w:val="auto"/>
                      <w:szCs w:val="21"/>
                      <w:lang w:val="en-US" w:eastAsia="zh-CN"/>
                    </w:rPr>
                    <w:t>21</w:t>
                  </w:r>
                  <w:r>
                    <w:rPr>
                      <w:rFonts w:hint="default"/>
                      <w:color w:val="auto"/>
                      <w:szCs w:val="21"/>
                    </w:rPr>
                    <w:t>.0</w:t>
                  </w:r>
                  <w:r>
                    <w:rPr>
                      <w:rFonts w:hint="eastAsia"/>
                      <w:color w:val="auto"/>
                      <w:szCs w:val="21"/>
                      <w:lang w:val="en-US" w:eastAsia="zh-CN"/>
                    </w:rPr>
                    <w:t>5</w:t>
                  </w:r>
                  <w:r>
                    <w:rPr>
                      <w:rFonts w:hint="default"/>
                      <w:color w:val="auto"/>
                      <w:szCs w:val="21"/>
                    </w:rPr>
                    <w:t>.</w:t>
                  </w:r>
                  <w:r>
                    <w:rPr>
                      <w:rFonts w:hint="eastAsia"/>
                      <w:color w:val="auto"/>
                      <w:szCs w:val="21"/>
                      <w:lang w:val="en-US" w:eastAsia="zh-CN"/>
                    </w:rPr>
                    <w:t>20</w:t>
                  </w:r>
                </w:p>
              </w:tc>
              <w:tc>
                <w:tcPr>
                  <w:tcW w:w="426" w:type="dxa"/>
                  <w:tcBorders>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Ⅰ</w:t>
                  </w:r>
                </w:p>
              </w:tc>
              <w:tc>
                <w:tcPr>
                  <w:tcW w:w="1065" w:type="dxa"/>
                  <w:tcBorders>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7.5</w:t>
                  </w:r>
                </w:p>
              </w:tc>
              <w:tc>
                <w:tcPr>
                  <w:tcW w:w="822" w:type="dxa"/>
                  <w:tcBorders>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237</w:t>
                  </w:r>
                </w:p>
              </w:tc>
              <w:tc>
                <w:tcPr>
                  <w:tcW w:w="1185" w:type="dxa"/>
                  <w:tcBorders>
                    <w:lef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eastAsia="宋体"/>
                      <w:color w:val="000000"/>
                      <w:kern w:val="0"/>
                      <w:szCs w:val="21"/>
                      <w:lang w:val="en-US" w:eastAsia="zh-CN"/>
                    </w:rPr>
                  </w:pPr>
                  <w:r>
                    <w:rPr>
                      <w:rFonts w:hint="eastAsia"/>
                      <w:color w:val="000000"/>
                      <w:kern w:val="0"/>
                      <w:szCs w:val="21"/>
                      <w:lang w:val="en-US" w:eastAsia="zh-CN"/>
                    </w:rPr>
                    <w:t>71.1</w:t>
                  </w:r>
                </w:p>
              </w:tc>
              <w:tc>
                <w:tcPr>
                  <w:tcW w:w="1110" w:type="dxa"/>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103</w:t>
                  </w:r>
                </w:p>
              </w:tc>
              <w:tc>
                <w:tcPr>
                  <w:tcW w:w="1125" w:type="dxa"/>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11.2</w:t>
                  </w:r>
                </w:p>
              </w:tc>
              <w:tc>
                <w:tcPr>
                  <w:tcW w:w="1422" w:type="dxa"/>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000000"/>
                      <w:szCs w:val="21"/>
                      <w:lang w:val="en-US" w:eastAsia="zh-CN"/>
                    </w:rPr>
                  </w:pPr>
                  <w:r>
                    <w:rPr>
                      <w:rFonts w:hint="eastAsia"/>
                      <w:bCs/>
                      <w:color w:val="000000"/>
                      <w:szCs w:val="21"/>
                      <w:lang w:val="en-US" w:eastAsia="zh-CN"/>
                    </w:rPr>
                    <w:t>4.11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50" w:hRule="atLeast"/>
                <w:jc w:val="center"/>
              </w:trPr>
              <w:tc>
                <w:tcPr>
                  <w:tcW w:w="755"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161" w:type="dxa"/>
                  <w:vMerge w:val="continue"/>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auto"/>
                      <w:szCs w:val="21"/>
                    </w:rPr>
                  </w:pPr>
                </w:p>
              </w:tc>
              <w:tc>
                <w:tcPr>
                  <w:tcW w:w="426"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Ⅱ</w:t>
                  </w:r>
                </w:p>
              </w:tc>
              <w:tc>
                <w:tcPr>
                  <w:tcW w:w="106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7.4</w:t>
                  </w:r>
                </w:p>
              </w:tc>
              <w:tc>
                <w:tcPr>
                  <w:tcW w:w="822" w:type="dxa"/>
                  <w:tcBorders>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246</w:t>
                  </w:r>
                </w:p>
              </w:tc>
              <w:tc>
                <w:tcPr>
                  <w:tcW w:w="1185" w:type="dxa"/>
                  <w:tcBorders>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73.8</w:t>
                  </w:r>
                </w:p>
              </w:tc>
              <w:tc>
                <w:tcPr>
                  <w:tcW w:w="1110" w:type="dxa"/>
                  <w:tcBorders>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96</w:t>
                  </w:r>
                </w:p>
              </w:tc>
              <w:tc>
                <w:tcPr>
                  <w:tcW w:w="1125" w:type="dxa"/>
                  <w:tcBorders>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10.8</w:t>
                  </w:r>
                </w:p>
              </w:tc>
              <w:tc>
                <w:tcPr>
                  <w:tcW w:w="1422" w:type="dxa"/>
                  <w:tcBorders>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000000"/>
                      <w:szCs w:val="21"/>
                      <w:lang w:val="en-US" w:eastAsia="zh-CN"/>
                    </w:rPr>
                  </w:pPr>
                  <w:r>
                    <w:rPr>
                      <w:rFonts w:hint="eastAsia"/>
                      <w:bCs/>
                      <w:color w:val="000000"/>
                      <w:szCs w:val="21"/>
                      <w:lang w:val="en-US" w:eastAsia="zh-CN"/>
                    </w:rPr>
                    <w:t>3.96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755"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161" w:type="dxa"/>
                  <w:vMerge w:val="continue"/>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auto"/>
                      <w:szCs w:val="21"/>
                    </w:rPr>
                  </w:pPr>
                </w:p>
              </w:tc>
              <w:tc>
                <w:tcPr>
                  <w:tcW w:w="426"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Ⅲ</w:t>
                  </w:r>
                </w:p>
              </w:tc>
              <w:tc>
                <w:tcPr>
                  <w:tcW w:w="106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7.6</w:t>
                  </w:r>
                </w:p>
              </w:tc>
              <w:tc>
                <w:tcPr>
                  <w:tcW w:w="822"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251</w:t>
                  </w:r>
                </w:p>
              </w:tc>
              <w:tc>
                <w:tcPr>
                  <w:tcW w:w="1185"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75.3</w:t>
                  </w:r>
                </w:p>
              </w:tc>
              <w:tc>
                <w:tcPr>
                  <w:tcW w:w="111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93</w:t>
                  </w:r>
                </w:p>
              </w:tc>
              <w:tc>
                <w:tcPr>
                  <w:tcW w:w="112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11.6</w:t>
                  </w:r>
                </w:p>
              </w:tc>
              <w:tc>
                <w:tcPr>
                  <w:tcW w:w="1422"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000000"/>
                      <w:szCs w:val="21"/>
                      <w:lang w:val="en-US" w:eastAsia="zh-CN"/>
                    </w:rPr>
                  </w:pPr>
                  <w:r>
                    <w:rPr>
                      <w:rFonts w:hint="eastAsia"/>
                      <w:bCs/>
                      <w:color w:val="000000"/>
                      <w:szCs w:val="21"/>
                      <w:lang w:val="en-US" w:eastAsia="zh-CN"/>
                    </w:rPr>
                    <w:t>3.85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755"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161" w:type="dxa"/>
                  <w:vMerge w:val="continue"/>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auto"/>
                      <w:szCs w:val="21"/>
                    </w:rPr>
                  </w:pPr>
                </w:p>
              </w:tc>
              <w:tc>
                <w:tcPr>
                  <w:tcW w:w="426"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Ⅳ</w:t>
                  </w:r>
                </w:p>
              </w:tc>
              <w:tc>
                <w:tcPr>
                  <w:tcW w:w="106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7.4</w:t>
                  </w:r>
                </w:p>
              </w:tc>
              <w:tc>
                <w:tcPr>
                  <w:tcW w:w="822"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249</w:t>
                  </w:r>
                </w:p>
              </w:tc>
              <w:tc>
                <w:tcPr>
                  <w:tcW w:w="1185"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74.7</w:t>
                  </w:r>
                </w:p>
              </w:tc>
              <w:tc>
                <w:tcPr>
                  <w:tcW w:w="111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101</w:t>
                  </w:r>
                </w:p>
              </w:tc>
              <w:tc>
                <w:tcPr>
                  <w:tcW w:w="112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11.9</w:t>
                  </w:r>
                </w:p>
              </w:tc>
              <w:tc>
                <w:tcPr>
                  <w:tcW w:w="1422"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000000"/>
                      <w:szCs w:val="21"/>
                      <w:lang w:val="en-US" w:eastAsia="zh-CN"/>
                    </w:rPr>
                  </w:pPr>
                  <w:r>
                    <w:rPr>
                      <w:rFonts w:hint="eastAsia"/>
                      <w:bCs/>
                      <w:color w:val="000000"/>
                      <w:szCs w:val="21"/>
                      <w:lang w:val="en-US" w:eastAsia="zh-CN"/>
                    </w:rPr>
                    <w:t>3.89</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755"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587" w:type="dxa"/>
                  <w:gridSpan w:val="2"/>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pacing w:val="-11"/>
                      <w:kern w:val="0"/>
                      <w:szCs w:val="21"/>
                    </w:rPr>
                    <w:t>日均值</w:t>
                  </w:r>
                </w:p>
              </w:tc>
              <w:tc>
                <w:tcPr>
                  <w:tcW w:w="106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eastAsia" w:eastAsia="宋体"/>
                      <w:bCs/>
                      <w:color w:val="000000"/>
                      <w:szCs w:val="21"/>
                      <w:lang w:val="en-US" w:eastAsia="zh-CN"/>
                    </w:rPr>
                  </w:pPr>
                  <w:r>
                    <w:rPr>
                      <w:rFonts w:hint="eastAsia"/>
                      <w:bCs/>
                      <w:color w:val="000000"/>
                      <w:szCs w:val="21"/>
                    </w:rPr>
                    <w:t>7.</w:t>
                  </w:r>
                  <w:r>
                    <w:rPr>
                      <w:rFonts w:hint="eastAsia"/>
                      <w:bCs/>
                      <w:color w:val="000000"/>
                      <w:szCs w:val="21"/>
                      <w:lang w:val="en-US" w:eastAsia="zh-CN"/>
                    </w:rPr>
                    <w:t>4</w:t>
                  </w:r>
                  <w:r>
                    <w:rPr>
                      <w:rFonts w:hint="eastAsia"/>
                      <w:bCs/>
                      <w:color w:val="000000"/>
                      <w:szCs w:val="21"/>
                    </w:rPr>
                    <w:t>~7.</w:t>
                  </w:r>
                  <w:r>
                    <w:rPr>
                      <w:rFonts w:hint="eastAsia"/>
                      <w:bCs/>
                      <w:color w:val="000000"/>
                      <w:szCs w:val="21"/>
                      <w:lang w:val="en-US" w:eastAsia="zh-CN"/>
                    </w:rPr>
                    <w:t>6</w:t>
                  </w:r>
                </w:p>
              </w:tc>
              <w:tc>
                <w:tcPr>
                  <w:tcW w:w="822"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245.75</w:t>
                  </w:r>
                </w:p>
              </w:tc>
              <w:tc>
                <w:tcPr>
                  <w:tcW w:w="1185"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73.73</w:t>
                  </w:r>
                </w:p>
              </w:tc>
              <w:tc>
                <w:tcPr>
                  <w:tcW w:w="111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98.25</w:t>
                  </w:r>
                </w:p>
              </w:tc>
              <w:tc>
                <w:tcPr>
                  <w:tcW w:w="112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11.38</w:t>
                  </w:r>
                </w:p>
              </w:tc>
              <w:tc>
                <w:tcPr>
                  <w:tcW w:w="1422"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000000"/>
                      <w:szCs w:val="21"/>
                      <w:lang w:val="en-US" w:eastAsia="zh-CN"/>
                    </w:rPr>
                  </w:pPr>
                  <w:r>
                    <w:rPr>
                      <w:rFonts w:hint="eastAsia"/>
                      <w:bCs/>
                      <w:color w:val="000000"/>
                      <w:szCs w:val="21"/>
                      <w:lang w:val="en-US" w:eastAsia="zh-CN"/>
                    </w:rPr>
                    <w:t>3.95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755"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587" w:type="dxa"/>
                  <w:gridSpan w:val="2"/>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pacing w:val="-11"/>
                      <w:kern w:val="0"/>
                      <w:szCs w:val="21"/>
                    </w:rPr>
                    <w:t>标准限值</w:t>
                  </w:r>
                </w:p>
              </w:tc>
              <w:tc>
                <w:tcPr>
                  <w:tcW w:w="106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rPr>
                  </w:pPr>
                  <w:r>
                    <w:rPr>
                      <w:rFonts w:hint="default"/>
                      <w:color w:val="000000"/>
                      <w:szCs w:val="21"/>
                    </w:rPr>
                    <w:t>6~9</w:t>
                  </w:r>
                </w:p>
              </w:tc>
              <w:tc>
                <w:tcPr>
                  <w:tcW w:w="822"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auto"/>
                      <w:szCs w:val="21"/>
                      <w:lang w:val="en-US" w:eastAsia="zh-CN"/>
                    </w:rPr>
                  </w:pPr>
                  <w:r>
                    <w:rPr>
                      <w:rFonts w:hint="eastAsia"/>
                      <w:bCs/>
                      <w:color w:val="auto"/>
                      <w:szCs w:val="21"/>
                      <w:lang w:val="en-US" w:eastAsia="zh-CN"/>
                    </w:rPr>
                    <w:t>380</w:t>
                  </w:r>
                </w:p>
              </w:tc>
              <w:tc>
                <w:tcPr>
                  <w:tcW w:w="1185"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180</w:t>
                  </w:r>
                </w:p>
              </w:tc>
              <w:tc>
                <w:tcPr>
                  <w:tcW w:w="111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auto"/>
                      <w:szCs w:val="21"/>
                      <w:lang w:val="en-US" w:eastAsia="zh-CN"/>
                    </w:rPr>
                  </w:pPr>
                  <w:r>
                    <w:rPr>
                      <w:rFonts w:hint="eastAsia"/>
                      <w:bCs/>
                      <w:color w:val="auto"/>
                      <w:szCs w:val="21"/>
                      <w:lang w:val="en-US" w:eastAsia="zh-CN"/>
                    </w:rPr>
                    <w:t>200</w:t>
                  </w:r>
                </w:p>
              </w:tc>
              <w:tc>
                <w:tcPr>
                  <w:tcW w:w="112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auto"/>
                      <w:szCs w:val="21"/>
                      <w:lang w:val="en-US" w:eastAsia="zh-CN"/>
                    </w:rPr>
                  </w:pPr>
                  <w:r>
                    <w:rPr>
                      <w:rFonts w:hint="eastAsia"/>
                      <w:bCs/>
                      <w:color w:val="auto"/>
                      <w:szCs w:val="21"/>
                      <w:lang w:val="en-US" w:eastAsia="zh-CN"/>
                    </w:rPr>
                    <w:t>30</w:t>
                  </w:r>
                </w:p>
              </w:tc>
              <w:tc>
                <w:tcPr>
                  <w:tcW w:w="1422"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auto"/>
                      <w:szCs w:val="21"/>
                      <w:lang w:val="en-US" w:eastAsia="zh-CN"/>
                    </w:rPr>
                  </w:pPr>
                  <w:r>
                    <w:rPr>
                      <w:rFonts w:hint="eastAsia"/>
                      <w:bCs/>
                      <w:color w:val="auto"/>
                      <w:szCs w:val="21"/>
                      <w:lang w:val="en-US" w:eastAsia="zh-CN"/>
                    </w:rPr>
                    <w:t>100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755"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587" w:type="dxa"/>
                  <w:gridSpan w:val="2"/>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default"/>
                      <w:color w:val="auto"/>
                      <w:spacing w:val="-11"/>
                      <w:kern w:val="0"/>
                      <w:szCs w:val="21"/>
                    </w:rPr>
                    <w:t>达标情况</w:t>
                  </w:r>
                </w:p>
              </w:tc>
              <w:tc>
                <w:tcPr>
                  <w:tcW w:w="1065" w:type="dxa"/>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
                      <w:bCs/>
                      <w:color w:val="000000"/>
                      <w:szCs w:val="21"/>
                    </w:rPr>
                    <w:t>达标</w:t>
                  </w:r>
                </w:p>
              </w:tc>
              <w:tc>
                <w:tcPr>
                  <w:tcW w:w="822"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
                      <w:bCs/>
                      <w:color w:val="000000"/>
                      <w:szCs w:val="21"/>
                    </w:rPr>
                    <w:t>达标</w:t>
                  </w:r>
                </w:p>
              </w:tc>
              <w:tc>
                <w:tcPr>
                  <w:tcW w:w="1185"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b/>
                      <w:bCs/>
                      <w:color w:val="000000"/>
                      <w:szCs w:val="21"/>
                    </w:rPr>
                    <w:t>达标</w:t>
                  </w:r>
                </w:p>
              </w:tc>
              <w:tc>
                <w:tcPr>
                  <w:tcW w:w="1110" w:type="dxa"/>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
                      <w:bCs/>
                      <w:color w:val="000000"/>
                      <w:szCs w:val="21"/>
                    </w:rPr>
                    <w:t>达标</w:t>
                  </w:r>
                </w:p>
              </w:tc>
              <w:tc>
                <w:tcPr>
                  <w:tcW w:w="1125" w:type="dxa"/>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达标</w:t>
                  </w:r>
                </w:p>
              </w:tc>
              <w:tc>
                <w:tcPr>
                  <w:tcW w:w="1422" w:type="dxa"/>
                  <w:tcBorders>
                    <w:top w:val="single" w:color="auto" w:sz="4" w:space="0"/>
                    <w:bottom w:val="single" w:color="auto" w:sz="4" w:space="0"/>
                  </w:tcBorders>
                  <w:vAlign w:val="center"/>
                </w:tcPr>
                <w:p>
                  <w:pPr>
                    <w:keepNext w:val="0"/>
                    <w:keepLines w:val="0"/>
                    <w:suppressLineNumbers w:val="0"/>
                    <w:spacing w:before="0" w:beforeAutospacing="0" w:after="0" w:afterAutospacing="0"/>
                    <w:ind w:left="0" w:leftChars="0" w:right="0" w:rightChars="0"/>
                    <w:jc w:val="center"/>
                    <w:rPr>
                      <w:rFonts w:hint="default"/>
                      <w:b/>
                      <w:bCs/>
                      <w:color w:val="000000"/>
                      <w:szCs w:val="21"/>
                    </w:rPr>
                  </w:pPr>
                  <w:r>
                    <w:rPr>
                      <w:rFonts w:hint="default"/>
                      <w:b/>
                      <w:bCs/>
                      <w:color w:val="000000"/>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755"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161" w:type="dxa"/>
                  <w:vMerge w:val="restar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rPr>
                    <w:t>20</w:t>
                  </w:r>
                  <w:r>
                    <w:rPr>
                      <w:rFonts w:hint="eastAsia"/>
                      <w:color w:val="auto"/>
                      <w:szCs w:val="21"/>
                      <w:lang w:val="en-US" w:eastAsia="zh-CN"/>
                    </w:rPr>
                    <w:t>21</w:t>
                  </w:r>
                  <w:r>
                    <w:rPr>
                      <w:rFonts w:hint="default"/>
                      <w:color w:val="auto"/>
                      <w:szCs w:val="21"/>
                    </w:rPr>
                    <w:t>.0</w:t>
                  </w:r>
                  <w:r>
                    <w:rPr>
                      <w:rFonts w:hint="eastAsia"/>
                      <w:color w:val="auto"/>
                      <w:szCs w:val="21"/>
                      <w:lang w:val="en-US" w:eastAsia="zh-CN"/>
                    </w:rPr>
                    <w:t>5</w:t>
                  </w:r>
                  <w:r>
                    <w:rPr>
                      <w:rFonts w:hint="default"/>
                      <w:color w:val="auto"/>
                      <w:szCs w:val="21"/>
                    </w:rPr>
                    <w:t>.</w:t>
                  </w:r>
                  <w:r>
                    <w:rPr>
                      <w:rFonts w:hint="eastAsia"/>
                      <w:color w:val="auto"/>
                      <w:szCs w:val="21"/>
                      <w:lang w:val="en-US" w:eastAsia="zh-CN"/>
                    </w:rPr>
                    <w:t>21</w:t>
                  </w:r>
                </w:p>
              </w:tc>
              <w:tc>
                <w:tcPr>
                  <w:tcW w:w="426"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Ⅰ</w:t>
                  </w:r>
                </w:p>
              </w:tc>
              <w:tc>
                <w:tcPr>
                  <w:tcW w:w="106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7.3</w:t>
                  </w:r>
                </w:p>
              </w:tc>
              <w:tc>
                <w:tcPr>
                  <w:tcW w:w="822"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273</w:t>
                  </w:r>
                </w:p>
              </w:tc>
              <w:tc>
                <w:tcPr>
                  <w:tcW w:w="1185"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81.9</w:t>
                  </w:r>
                </w:p>
              </w:tc>
              <w:tc>
                <w:tcPr>
                  <w:tcW w:w="111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107</w:t>
                  </w:r>
                </w:p>
              </w:tc>
              <w:tc>
                <w:tcPr>
                  <w:tcW w:w="112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11.8</w:t>
                  </w:r>
                </w:p>
              </w:tc>
              <w:tc>
                <w:tcPr>
                  <w:tcW w:w="1422"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000000"/>
                      <w:szCs w:val="21"/>
                      <w:lang w:val="en-US" w:eastAsia="zh-CN"/>
                    </w:rPr>
                  </w:pPr>
                  <w:r>
                    <w:rPr>
                      <w:rFonts w:hint="eastAsia"/>
                      <w:bCs/>
                      <w:color w:val="000000"/>
                      <w:szCs w:val="21"/>
                      <w:lang w:val="en-US" w:eastAsia="zh-CN"/>
                    </w:rPr>
                    <w:t>4.23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755"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161" w:type="dxa"/>
                  <w:vMerge w:val="continue"/>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426"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Ⅱ</w:t>
                  </w:r>
                </w:p>
              </w:tc>
              <w:tc>
                <w:tcPr>
                  <w:tcW w:w="106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7.4</w:t>
                  </w:r>
                </w:p>
              </w:tc>
              <w:tc>
                <w:tcPr>
                  <w:tcW w:w="822"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268</w:t>
                  </w:r>
                </w:p>
              </w:tc>
              <w:tc>
                <w:tcPr>
                  <w:tcW w:w="1185"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80.4</w:t>
                  </w:r>
                </w:p>
              </w:tc>
              <w:tc>
                <w:tcPr>
                  <w:tcW w:w="111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111</w:t>
                  </w:r>
                </w:p>
              </w:tc>
              <w:tc>
                <w:tcPr>
                  <w:tcW w:w="112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12.3</w:t>
                  </w:r>
                </w:p>
              </w:tc>
              <w:tc>
                <w:tcPr>
                  <w:tcW w:w="1422"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000000"/>
                      <w:szCs w:val="21"/>
                      <w:lang w:val="en-US" w:eastAsia="zh-CN"/>
                    </w:rPr>
                  </w:pPr>
                  <w:r>
                    <w:rPr>
                      <w:rFonts w:hint="eastAsia"/>
                      <w:bCs/>
                      <w:color w:val="000000"/>
                      <w:szCs w:val="21"/>
                      <w:lang w:val="en-US" w:eastAsia="zh-CN"/>
                    </w:rPr>
                    <w:t>4.16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755"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161" w:type="dxa"/>
                  <w:vMerge w:val="continue"/>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426"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Ⅲ</w:t>
                  </w:r>
                </w:p>
              </w:tc>
              <w:tc>
                <w:tcPr>
                  <w:tcW w:w="106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7.5</w:t>
                  </w:r>
                </w:p>
              </w:tc>
              <w:tc>
                <w:tcPr>
                  <w:tcW w:w="822"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266</w:t>
                  </w:r>
                </w:p>
              </w:tc>
              <w:tc>
                <w:tcPr>
                  <w:tcW w:w="1185"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79.8</w:t>
                  </w:r>
                </w:p>
              </w:tc>
              <w:tc>
                <w:tcPr>
                  <w:tcW w:w="111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105</w:t>
                  </w:r>
                </w:p>
              </w:tc>
              <w:tc>
                <w:tcPr>
                  <w:tcW w:w="112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11.9</w:t>
                  </w:r>
                </w:p>
              </w:tc>
              <w:tc>
                <w:tcPr>
                  <w:tcW w:w="1422"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000000"/>
                      <w:szCs w:val="21"/>
                      <w:lang w:val="en-US" w:eastAsia="zh-CN"/>
                    </w:rPr>
                  </w:pPr>
                  <w:r>
                    <w:rPr>
                      <w:rFonts w:hint="eastAsia"/>
                      <w:bCs/>
                      <w:color w:val="000000"/>
                      <w:szCs w:val="21"/>
                      <w:lang w:val="en-US" w:eastAsia="zh-CN"/>
                    </w:rPr>
                    <w:t>3.96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755"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161" w:type="dxa"/>
                  <w:vMerge w:val="continue"/>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426"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Ⅳ</w:t>
                  </w:r>
                </w:p>
              </w:tc>
              <w:tc>
                <w:tcPr>
                  <w:tcW w:w="106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7.4</w:t>
                  </w:r>
                </w:p>
              </w:tc>
              <w:tc>
                <w:tcPr>
                  <w:tcW w:w="822"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271</w:t>
                  </w:r>
                </w:p>
              </w:tc>
              <w:tc>
                <w:tcPr>
                  <w:tcW w:w="1185"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81.3</w:t>
                  </w:r>
                </w:p>
              </w:tc>
              <w:tc>
                <w:tcPr>
                  <w:tcW w:w="111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113</w:t>
                  </w:r>
                </w:p>
              </w:tc>
              <w:tc>
                <w:tcPr>
                  <w:tcW w:w="112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11.7</w:t>
                  </w:r>
                </w:p>
              </w:tc>
              <w:tc>
                <w:tcPr>
                  <w:tcW w:w="1422"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000000"/>
                      <w:szCs w:val="21"/>
                      <w:lang w:val="en-US" w:eastAsia="zh-CN"/>
                    </w:rPr>
                  </w:pPr>
                  <w:r>
                    <w:rPr>
                      <w:rFonts w:hint="eastAsia"/>
                      <w:bCs/>
                      <w:color w:val="000000"/>
                      <w:szCs w:val="21"/>
                      <w:lang w:val="en-US" w:eastAsia="zh-CN"/>
                    </w:rPr>
                    <w:t>4.08</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755"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587" w:type="dxa"/>
                  <w:gridSpan w:val="2"/>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pacing w:val="-11"/>
                      <w:kern w:val="0"/>
                      <w:szCs w:val="21"/>
                    </w:rPr>
                    <w:t>日均值</w:t>
                  </w:r>
                </w:p>
              </w:tc>
              <w:tc>
                <w:tcPr>
                  <w:tcW w:w="106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auto"/>
                      <w:szCs w:val="21"/>
                      <w:lang w:val="en-US" w:eastAsia="zh-CN"/>
                    </w:rPr>
                  </w:pPr>
                  <w:r>
                    <w:rPr>
                      <w:rFonts w:hint="eastAsia"/>
                      <w:bCs/>
                      <w:color w:val="auto"/>
                      <w:szCs w:val="21"/>
                    </w:rPr>
                    <w:t>7</w:t>
                  </w:r>
                  <w:r>
                    <w:rPr>
                      <w:rFonts w:hint="eastAsia"/>
                      <w:bCs/>
                      <w:color w:val="auto"/>
                      <w:szCs w:val="21"/>
                      <w:lang w:val="en-US" w:eastAsia="zh-CN"/>
                    </w:rPr>
                    <w:t>3</w:t>
                  </w:r>
                  <w:r>
                    <w:rPr>
                      <w:rFonts w:hint="eastAsia"/>
                      <w:bCs/>
                      <w:color w:val="auto"/>
                      <w:szCs w:val="21"/>
                    </w:rPr>
                    <w:t>~7</w:t>
                  </w:r>
                  <w:r>
                    <w:rPr>
                      <w:rFonts w:hint="eastAsia"/>
                      <w:bCs/>
                      <w:color w:val="auto"/>
                      <w:szCs w:val="21"/>
                      <w:lang w:val="en-US" w:eastAsia="zh-CN"/>
                    </w:rPr>
                    <w:t>.5</w:t>
                  </w:r>
                </w:p>
              </w:tc>
              <w:tc>
                <w:tcPr>
                  <w:tcW w:w="822"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auto"/>
                      <w:szCs w:val="21"/>
                      <w:lang w:val="en-US" w:eastAsia="zh-CN"/>
                    </w:rPr>
                  </w:pPr>
                  <w:r>
                    <w:rPr>
                      <w:rFonts w:hint="eastAsia"/>
                      <w:bCs/>
                      <w:color w:val="auto"/>
                      <w:szCs w:val="21"/>
                      <w:lang w:val="en-US" w:eastAsia="zh-CN"/>
                    </w:rPr>
                    <w:t>269.5</w:t>
                  </w:r>
                </w:p>
              </w:tc>
              <w:tc>
                <w:tcPr>
                  <w:tcW w:w="1185"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80.85</w:t>
                  </w:r>
                </w:p>
              </w:tc>
              <w:tc>
                <w:tcPr>
                  <w:tcW w:w="111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auto"/>
                      <w:szCs w:val="21"/>
                      <w:lang w:val="en-US" w:eastAsia="zh-CN"/>
                    </w:rPr>
                  </w:pPr>
                  <w:r>
                    <w:rPr>
                      <w:rFonts w:hint="eastAsia"/>
                      <w:bCs/>
                      <w:color w:val="auto"/>
                      <w:szCs w:val="21"/>
                      <w:lang w:val="en-US" w:eastAsia="zh-CN"/>
                    </w:rPr>
                    <w:t>109</w:t>
                  </w:r>
                </w:p>
              </w:tc>
              <w:tc>
                <w:tcPr>
                  <w:tcW w:w="112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auto"/>
                      <w:szCs w:val="21"/>
                      <w:lang w:val="en-US" w:eastAsia="zh-CN"/>
                    </w:rPr>
                  </w:pPr>
                  <w:r>
                    <w:rPr>
                      <w:rFonts w:hint="eastAsia"/>
                      <w:bCs/>
                      <w:color w:val="auto"/>
                      <w:szCs w:val="21"/>
                      <w:lang w:val="en-US" w:eastAsia="zh-CN"/>
                    </w:rPr>
                    <w:t>11.93</w:t>
                  </w:r>
                </w:p>
              </w:tc>
              <w:tc>
                <w:tcPr>
                  <w:tcW w:w="1422"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auto"/>
                      <w:szCs w:val="21"/>
                      <w:lang w:val="en-US" w:eastAsia="zh-CN"/>
                    </w:rPr>
                  </w:pPr>
                  <w:r>
                    <w:rPr>
                      <w:rFonts w:hint="eastAsia"/>
                      <w:bCs/>
                      <w:color w:val="auto"/>
                      <w:szCs w:val="21"/>
                      <w:lang w:val="en-US" w:eastAsia="zh-CN"/>
                    </w:rPr>
                    <w:t>4.11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755"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587" w:type="dxa"/>
                  <w:gridSpan w:val="2"/>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pacing w:val="-11"/>
                      <w:kern w:val="0"/>
                      <w:szCs w:val="21"/>
                    </w:rPr>
                    <w:t>标准限值</w:t>
                  </w:r>
                </w:p>
              </w:tc>
              <w:tc>
                <w:tcPr>
                  <w:tcW w:w="106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auto"/>
                      <w:szCs w:val="21"/>
                    </w:rPr>
                  </w:pPr>
                  <w:r>
                    <w:rPr>
                      <w:rFonts w:hint="default"/>
                      <w:color w:val="000000"/>
                      <w:szCs w:val="21"/>
                    </w:rPr>
                    <w:t>6~9</w:t>
                  </w:r>
                </w:p>
              </w:tc>
              <w:tc>
                <w:tcPr>
                  <w:tcW w:w="822"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FF0000"/>
                      <w:szCs w:val="21"/>
                    </w:rPr>
                  </w:pPr>
                  <w:r>
                    <w:rPr>
                      <w:rFonts w:hint="eastAsia"/>
                      <w:bCs/>
                      <w:color w:val="auto"/>
                      <w:szCs w:val="21"/>
                      <w:lang w:val="en-US" w:eastAsia="zh-CN"/>
                    </w:rPr>
                    <w:t>380</w:t>
                  </w:r>
                </w:p>
              </w:tc>
              <w:tc>
                <w:tcPr>
                  <w:tcW w:w="1185"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leftChars="0" w:right="0" w:rightChars="0"/>
                    <w:jc w:val="center"/>
                    <w:rPr>
                      <w:rFonts w:hint="default"/>
                      <w:color w:val="FF0000"/>
                      <w:szCs w:val="21"/>
                    </w:rPr>
                  </w:pPr>
                  <w:r>
                    <w:rPr>
                      <w:rFonts w:hint="eastAsia"/>
                      <w:color w:val="auto"/>
                      <w:szCs w:val="21"/>
                      <w:lang w:val="en-US" w:eastAsia="zh-CN"/>
                    </w:rPr>
                    <w:t>180</w:t>
                  </w:r>
                </w:p>
              </w:tc>
              <w:tc>
                <w:tcPr>
                  <w:tcW w:w="1110"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FF0000"/>
                      <w:szCs w:val="21"/>
                    </w:rPr>
                  </w:pPr>
                  <w:r>
                    <w:rPr>
                      <w:rFonts w:hint="eastAsia"/>
                      <w:bCs/>
                      <w:color w:val="auto"/>
                      <w:szCs w:val="21"/>
                      <w:lang w:val="en-US" w:eastAsia="zh-CN"/>
                    </w:rPr>
                    <w:t>200</w:t>
                  </w:r>
                </w:p>
              </w:tc>
              <w:tc>
                <w:tcPr>
                  <w:tcW w:w="112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eastAsia"/>
                      <w:bCs/>
                      <w:color w:val="000000"/>
                      <w:szCs w:val="21"/>
                    </w:rPr>
                  </w:pPr>
                  <w:r>
                    <w:rPr>
                      <w:rFonts w:hint="eastAsia"/>
                      <w:bCs/>
                      <w:color w:val="auto"/>
                      <w:szCs w:val="21"/>
                      <w:lang w:val="en-US" w:eastAsia="zh-CN"/>
                    </w:rPr>
                    <w:t>30</w:t>
                  </w:r>
                </w:p>
              </w:tc>
              <w:tc>
                <w:tcPr>
                  <w:tcW w:w="1422"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auto"/>
                      <w:szCs w:val="21"/>
                      <w:lang w:val="en-US" w:eastAsia="zh-CN"/>
                    </w:rPr>
                  </w:pPr>
                  <w:r>
                    <w:rPr>
                      <w:rFonts w:hint="eastAsia"/>
                      <w:bCs/>
                      <w:color w:val="auto"/>
                      <w:szCs w:val="21"/>
                      <w:lang w:val="en-US" w:eastAsia="zh-CN"/>
                    </w:rPr>
                    <w:t>100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755"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587" w:type="dxa"/>
                  <w:gridSpan w:val="2"/>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pacing w:val="-11"/>
                      <w:kern w:val="0"/>
                      <w:szCs w:val="21"/>
                    </w:rPr>
                    <w:t>达标情况</w:t>
                  </w:r>
                </w:p>
              </w:tc>
              <w:tc>
                <w:tcPr>
                  <w:tcW w:w="1065" w:type="dxa"/>
                  <w:tcBorders>
                    <w:top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
                      <w:bCs/>
                      <w:color w:val="000000"/>
                      <w:szCs w:val="21"/>
                    </w:rPr>
                    <w:t>达标</w:t>
                  </w:r>
                </w:p>
              </w:tc>
              <w:tc>
                <w:tcPr>
                  <w:tcW w:w="822" w:type="dxa"/>
                  <w:tcBorders>
                    <w:top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
                      <w:bCs/>
                      <w:color w:val="000000"/>
                      <w:szCs w:val="21"/>
                    </w:rPr>
                    <w:t>达标</w:t>
                  </w:r>
                </w:p>
              </w:tc>
              <w:tc>
                <w:tcPr>
                  <w:tcW w:w="1185" w:type="dxa"/>
                  <w:tcBorders>
                    <w:top w:val="single" w:color="auto" w:sz="4" w:space="0"/>
                    <w:left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b/>
                      <w:bCs/>
                      <w:color w:val="000000"/>
                      <w:szCs w:val="21"/>
                    </w:rPr>
                    <w:t>达标</w:t>
                  </w:r>
                </w:p>
              </w:tc>
              <w:tc>
                <w:tcPr>
                  <w:tcW w:w="1110" w:type="dxa"/>
                  <w:tcBorders>
                    <w:top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
                      <w:bCs/>
                      <w:color w:val="000000"/>
                      <w:szCs w:val="21"/>
                    </w:rPr>
                    <w:t>达标</w:t>
                  </w:r>
                </w:p>
              </w:tc>
              <w:tc>
                <w:tcPr>
                  <w:tcW w:w="1125" w:type="dxa"/>
                  <w:tcBorders>
                    <w:top w:val="single" w:color="auto" w:sz="4" w:space="0"/>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达标</w:t>
                  </w:r>
                </w:p>
              </w:tc>
              <w:tc>
                <w:tcPr>
                  <w:tcW w:w="1422" w:type="dxa"/>
                  <w:tcBorders>
                    <w:top w:val="single" w:color="auto" w:sz="4" w:space="0"/>
                  </w:tcBorders>
                  <w:vAlign w:val="center"/>
                </w:tcPr>
                <w:p>
                  <w:pPr>
                    <w:keepNext w:val="0"/>
                    <w:keepLines w:val="0"/>
                    <w:suppressLineNumbers w:val="0"/>
                    <w:spacing w:before="0" w:beforeAutospacing="0" w:after="0" w:afterAutospacing="0"/>
                    <w:ind w:left="0" w:leftChars="0" w:right="0" w:rightChars="0"/>
                    <w:jc w:val="center"/>
                    <w:rPr>
                      <w:rFonts w:hint="default"/>
                      <w:b/>
                      <w:bCs/>
                      <w:color w:val="000000"/>
                      <w:szCs w:val="21"/>
                    </w:rPr>
                  </w:pPr>
                  <w:r>
                    <w:rPr>
                      <w:rFonts w:hint="default"/>
                      <w:b/>
                      <w:bCs/>
                      <w:color w:val="000000"/>
                      <w:szCs w:val="21"/>
                    </w:rPr>
                    <w:t>达标</w:t>
                  </w:r>
                </w:p>
              </w:tc>
            </w:tr>
          </w:tbl>
          <w:p>
            <w:pPr>
              <w:keepNext w:val="0"/>
              <w:keepLines w:val="0"/>
              <w:suppressLineNumbers w:val="0"/>
              <w:spacing w:before="0" w:beforeAutospacing="0" w:after="0" w:afterAutospacing="0" w:line="360" w:lineRule="auto"/>
              <w:ind w:left="0" w:right="0" w:firstLine="480" w:firstLineChars="200"/>
              <w:rPr>
                <w:rFonts w:hint="default"/>
                <w:snapToGrid w:val="0"/>
                <w:color w:val="FF0000"/>
                <w:kern w:val="0"/>
                <w:sz w:val="24"/>
              </w:rPr>
            </w:pPr>
            <w:r>
              <w:rPr>
                <w:rFonts w:hint="eastAsia" w:ascii="Times New Roman" w:hAnsi="Times New Roman" w:eastAsia="宋体"/>
                <w:sz w:val="24"/>
                <w:szCs w:val="24"/>
              </w:rPr>
              <w:t>监测结果表明，</w:t>
            </w:r>
            <w:r>
              <w:rPr>
                <w:rFonts w:hint="default"/>
                <w:snapToGrid w:val="0"/>
                <w:color w:val="000000"/>
                <w:kern w:val="0"/>
                <w:sz w:val="24"/>
              </w:rPr>
              <w:t>验收监测期间，</w:t>
            </w:r>
            <w:r>
              <w:rPr>
                <w:rFonts w:hint="eastAsia" w:ascii="Times New Roman" w:hAnsi="Times New Roman" w:eastAsia="宋体"/>
                <w:sz w:val="24"/>
                <w:szCs w:val="24"/>
              </w:rPr>
              <w:t>安徽佑开科技有限公司厂区污水总排口p</w:t>
            </w:r>
            <w:r>
              <w:rPr>
                <w:rFonts w:hint="default" w:ascii="Times New Roman" w:hAnsi="Times New Roman" w:eastAsia="宋体"/>
                <w:sz w:val="24"/>
                <w:szCs w:val="24"/>
              </w:rPr>
              <w:t>H</w:t>
            </w:r>
            <w:r>
              <w:rPr>
                <w:rFonts w:hint="eastAsia" w:ascii="Times New Roman" w:hAnsi="Times New Roman" w:eastAsia="宋体"/>
                <w:sz w:val="24"/>
                <w:szCs w:val="24"/>
              </w:rPr>
              <w:t>最大值为</w:t>
            </w:r>
            <w:r>
              <w:rPr>
                <w:rFonts w:hint="eastAsia" w:ascii="Times New Roman" w:hAnsi="Times New Roman" w:eastAsia="宋体"/>
                <w:sz w:val="24"/>
                <w:szCs w:val="24"/>
                <w:lang w:val="en-US" w:eastAsia="zh-CN"/>
              </w:rPr>
              <w:t>7.6</w:t>
            </w:r>
            <w:r>
              <w:rPr>
                <w:rFonts w:hint="eastAsia" w:ascii="Times New Roman" w:hAnsi="Times New Roman" w:eastAsia="宋体"/>
                <w:sz w:val="24"/>
                <w:szCs w:val="24"/>
              </w:rPr>
              <w:t>，C</w:t>
            </w:r>
            <w:r>
              <w:rPr>
                <w:rFonts w:hint="default" w:ascii="Times New Roman" w:hAnsi="Times New Roman" w:eastAsia="宋体"/>
                <w:sz w:val="24"/>
                <w:szCs w:val="24"/>
              </w:rPr>
              <w:t>OD</w:t>
            </w:r>
            <w:r>
              <w:rPr>
                <w:rFonts w:hint="eastAsia" w:ascii="Times New Roman" w:hAnsi="Times New Roman" w:eastAsia="宋体"/>
                <w:sz w:val="24"/>
                <w:szCs w:val="24"/>
              </w:rPr>
              <w:t>最大排放浓度为</w:t>
            </w:r>
            <w:r>
              <w:rPr>
                <w:rFonts w:hint="eastAsia" w:ascii="Times New Roman" w:hAnsi="Times New Roman" w:eastAsia="宋体"/>
                <w:sz w:val="24"/>
                <w:szCs w:val="24"/>
                <w:lang w:val="en-US" w:eastAsia="zh-CN"/>
              </w:rPr>
              <w:t>273</w:t>
            </w:r>
            <w:r>
              <w:rPr>
                <w:rFonts w:hint="eastAsia" w:ascii="Times New Roman" w:hAnsi="Times New Roman" w:eastAsia="宋体"/>
                <w:sz w:val="24"/>
                <w:szCs w:val="24"/>
              </w:rPr>
              <w:t>mg/L，BOD</w:t>
            </w:r>
            <w:r>
              <w:rPr>
                <w:rFonts w:hint="eastAsia" w:ascii="Times New Roman" w:hAnsi="Times New Roman" w:eastAsia="宋体"/>
                <w:sz w:val="24"/>
                <w:szCs w:val="24"/>
                <w:vertAlign w:val="subscript"/>
              </w:rPr>
              <w:t>5</w:t>
            </w:r>
            <w:r>
              <w:rPr>
                <w:rFonts w:hint="eastAsia" w:ascii="Times New Roman" w:hAnsi="Times New Roman" w:eastAsia="宋体"/>
                <w:sz w:val="24"/>
                <w:szCs w:val="24"/>
              </w:rPr>
              <w:t>最大排放浓度为</w:t>
            </w:r>
            <w:r>
              <w:rPr>
                <w:rFonts w:hint="eastAsia" w:ascii="Times New Roman" w:hAnsi="Times New Roman" w:eastAsia="宋体"/>
                <w:sz w:val="24"/>
                <w:szCs w:val="24"/>
                <w:lang w:val="en-US" w:eastAsia="zh-CN"/>
              </w:rPr>
              <w:t>81.9</w:t>
            </w:r>
            <w:r>
              <w:rPr>
                <w:rFonts w:hint="eastAsia" w:ascii="Times New Roman" w:hAnsi="Times New Roman" w:eastAsia="宋体"/>
                <w:sz w:val="24"/>
                <w:szCs w:val="24"/>
              </w:rPr>
              <w:t>mg/L，S</w:t>
            </w:r>
            <w:r>
              <w:rPr>
                <w:rFonts w:hint="default" w:ascii="Times New Roman" w:hAnsi="Times New Roman" w:eastAsia="宋体"/>
                <w:sz w:val="24"/>
                <w:szCs w:val="24"/>
              </w:rPr>
              <w:t>S</w:t>
            </w:r>
            <w:r>
              <w:rPr>
                <w:rFonts w:hint="eastAsia" w:ascii="Times New Roman" w:hAnsi="Times New Roman" w:eastAsia="宋体"/>
                <w:sz w:val="24"/>
                <w:szCs w:val="24"/>
              </w:rPr>
              <w:t>最大排放浓度为</w:t>
            </w:r>
            <w:r>
              <w:rPr>
                <w:rFonts w:hint="eastAsia" w:ascii="Times New Roman" w:hAnsi="Times New Roman" w:eastAsia="宋体"/>
                <w:sz w:val="24"/>
                <w:szCs w:val="24"/>
                <w:lang w:val="en-US" w:eastAsia="zh-CN"/>
              </w:rPr>
              <w:t>113</w:t>
            </w:r>
            <w:r>
              <w:rPr>
                <w:rFonts w:hint="eastAsia" w:ascii="Times New Roman" w:hAnsi="Times New Roman" w:eastAsia="宋体"/>
                <w:sz w:val="24"/>
                <w:szCs w:val="24"/>
              </w:rPr>
              <w:t>mg/L，氨氮最大排放浓度为</w:t>
            </w:r>
            <w:r>
              <w:rPr>
                <w:rFonts w:hint="eastAsia" w:ascii="Times New Roman" w:hAnsi="Times New Roman" w:eastAsia="宋体"/>
                <w:sz w:val="24"/>
                <w:szCs w:val="24"/>
                <w:lang w:val="en-US" w:eastAsia="zh-CN"/>
              </w:rPr>
              <w:t>12.3</w:t>
            </w:r>
            <w:r>
              <w:rPr>
                <w:rFonts w:hint="eastAsia" w:ascii="Times New Roman" w:hAnsi="Times New Roman" w:eastAsia="宋体"/>
                <w:sz w:val="24"/>
                <w:szCs w:val="24"/>
              </w:rPr>
              <w:t>mg/L，动植物油最大排放浓度为</w:t>
            </w:r>
            <w:r>
              <w:rPr>
                <w:rFonts w:hint="eastAsia" w:ascii="Times New Roman" w:hAnsi="Times New Roman" w:eastAsia="宋体"/>
                <w:sz w:val="24"/>
                <w:szCs w:val="24"/>
                <w:lang w:val="en-US" w:eastAsia="zh-CN"/>
              </w:rPr>
              <w:t>4.23</w:t>
            </w:r>
            <w:r>
              <w:rPr>
                <w:rFonts w:hint="eastAsia" w:ascii="Times New Roman" w:hAnsi="Times New Roman" w:eastAsia="宋体"/>
                <w:sz w:val="24"/>
                <w:szCs w:val="24"/>
              </w:rPr>
              <w:t>mg/L，均满足长丰县污水处理厂接管要求（接管标准中未规定的项目执行《污水综合排放标准》（</w:t>
            </w:r>
            <w:r>
              <w:rPr>
                <w:rFonts w:hint="default" w:ascii="Times New Roman" w:hAnsi="Times New Roman" w:eastAsia="宋体"/>
                <w:sz w:val="24"/>
                <w:szCs w:val="24"/>
              </w:rPr>
              <w:t>GB8978-1996）三级标准）</w:t>
            </w:r>
            <w:r>
              <w:rPr>
                <w:rFonts w:hint="eastAsia" w:ascii="Times New Roman" w:hAnsi="Times New Roman" w:eastAsia="宋体"/>
                <w:sz w:val="24"/>
                <w:szCs w:val="24"/>
              </w:rPr>
              <w:t>。</w:t>
            </w:r>
          </w:p>
          <w:p>
            <w:pPr>
              <w:keepNext w:val="0"/>
              <w:keepLines w:val="0"/>
              <w:suppressLineNumbers w:val="0"/>
              <w:spacing w:before="0" w:beforeAutospacing="0" w:after="0" w:afterAutospacing="0"/>
              <w:ind w:left="0" w:right="0" w:firstLine="480" w:firstLineChars="200"/>
              <w:jc w:val="left"/>
              <w:rPr>
                <w:rFonts w:hint="default" w:ascii="Times New Roman" w:hAnsi="Times New Roman" w:eastAsia="宋体" w:cs="Times New Roman"/>
                <w:b w:val="0"/>
                <w:bCs w:val="0"/>
                <w:kern w:val="2"/>
                <w:sz w:val="24"/>
                <w:szCs w:val="24"/>
                <w:lang w:val="en-US" w:eastAsia="zh-CN" w:bidi="ar-SA"/>
              </w:rPr>
            </w:pPr>
            <w:r>
              <w:rPr>
                <w:rFonts w:hint="default" w:ascii="Times New Roman" w:hAnsi="Times New Roman" w:eastAsia="宋体" w:cs="Times New Roman"/>
                <w:b w:val="0"/>
                <w:bCs w:val="0"/>
                <w:kern w:val="2"/>
                <w:sz w:val="24"/>
                <w:szCs w:val="24"/>
                <w:lang w:val="en-US" w:eastAsia="zh-CN" w:bidi="ar-SA"/>
              </w:rPr>
              <w:t>7.2.</w:t>
            </w:r>
            <w:r>
              <w:rPr>
                <w:rFonts w:hint="eastAsia" w:ascii="Times New Roman" w:hAnsi="Times New Roman" w:eastAsia="宋体" w:cs="Times New Roman"/>
                <w:b w:val="0"/>
                <w:bCs w:val="0"/>
                <w:kern w:val="2"/>
                <w:sz w:val="24"/>
                <w:szCs w:val="24"/>
                <w:lang w:val="en-US" w:eastAsia="zh-CN" w:bidi="ar-SA"/>
              </w:rPr>
              <w:t>3</w:t>
            </w:r>
            <w:r>
              <w:rPr>
                <w:rFonts w:hint="default" w:ascii="Times New Roman" w:hAnsi="Times New Roman" w:eastAsia="宋体" w:cs="Times New Roman"/>
                <w:b w:val="0"/>
                <w:bCs w:val="0"/>
                <w:kern w:val="2"/>
                <w:sz w:val="24"/>
                <w:szCs w:val="24"/>
                <w:lang w:val="en-US" w:eastAsia="zh-CN" w:bidi="ar-SA"/>
              </w:rPr>
              <w:t xml:space="preserve"> </w:t>
            </w:r>
            <w:r>
              <w:rPr>
                <w:rFonts w:hint="eastAsia" w:cs="Times New Roman"/>
                <w:b w:val="0"/>
                <w:bCs w:val="0"/>
                <w:kern w:val="2"/>
                <w:sz w:val="24"/>
                <w:szCs w:val="24"/>
                <w:lang w:val="en-US" w:eastAsia="zh-CN" w:bidi="ar-SA"/>
              </w:rPr>
              <w:t>生产过程中</w:t>
            </w:r>
            <w:r>
              <w:rPr>
                <w:rFonts w:hint="default" w:ascii="Times New Roman" w:hAnsi="Times New Roman" w:eastAsia="宋体" w:cs="Times New Roman"/>
                <w:b w:val="0"/>
                <w:bCs w:val="0"/>
                <w:kern w:val="2"/>
                <w:sz w:val="24"/>
                <w:szCs w:val="24"/>
                <w:lang w:val="en-US" w:eastAsia="zh-CN" w:bidi="ar-SA"/>
              </w:rPr>
              <w:t>有组织废气监测结果</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kern w:val="2"/>
                <w:sz w:val="24"/>
                <w:szCs w:val="24"/>
                <w:lang w:val="en-US" w:eastAsia="zh-CN" w:bidi="ar-SA"/>
              </w:rPr>
            </w:pPr>
            <w:r>
              <w:rPr>
                <w:rFonts w:hint="default"/>
                <w:b/>
                <w:color w:val="000000"/>
                <w:szCs w:val="21"/>
              </w:rPr>
              <w:t>表</w:t>
            </w:r>
            <w:r>
              <w:rPr>
                <w:rFonts w:hint="eastAsia"/>
                <w:b/>
                <w:color w:val="000000"/>
                <w:szCs w:val="21"/>
              </w:rPr>
              <w:t>7-3</w:t>
            </w:r>
            <w:r>
              <w:rPr>
                <w:rFonts w:hint="eastAsia"/>
                <w:b/>
                <w:color w:val="000000"/>
                <w:szCs w:val="21"/>
                <w:lang w:val="en-US" w:eastAsia="zh-CN"/>
              </w:rPr>
              <w:t>-1</w:t>
            </w:r>
            <w:r>
              <w:rPr>
                <w:rFonts w:hint="default"/>
                <w:b/>
                <w:color w:val="000000"/>
                <w:szCs w:val="21"/>
              </w:rPr>
              <w:t xml:space="preserve">  </w:t>
            </w:r>
            <w:r>
              <w:rPr>
                <w:rFonts w:hint="eastAsia"/>
                <w:b/>
                <w:color w:val="000000"/>
                <w:szCs w:val="21"/>
                <w:lang w:eastAsia="zh-CN"/>
              </w:rPr>
              <w:t>有组织废气</w:t>
            </w:r>
            <w:r>
              <w:rPr>
                <w:rFonts w:hint="default"/>
                <w:b/>
                <w:color w:val="000000"/>
                <w:szCs w:val="21"/>
              </w:rPr>
              <w:t>检测结果</w:t>
            </w:r>
          </w:p>
          <w:tbl>
            <w:tblPr>
              <w:tblStyle w:val="17"/>
              <w:tblW w:w="9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8"/>
              <w:gridCol w:w="1408"/>
              <w:gridCol w:w="1250"/>
              <w:gridCol w:w="1251"/>
              <w:gridCol w:w="1252"/>
              <w:gridCol w:w="3"/>
              <w:gridCol w:w="1248"/>
              <w:gridCol w:w="1251"/>
              <w:gridCol w:w="12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监测点位</w:t>
                  </w:r>
                </w:p>
              </w:tc>
              <w:tc>
                <w:tcPr>
                  <w:tcW w:w="7513" w:type="dxa"/>
                  <w:gridSpan w:val="7"/>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宋体"/>
                      <w:b/>
                      <w:bCs w:val="0"/>
                      <w:sz w:val="21"/>
                      <w:szCs w:val="21"/>
                      <w:vertAlign w:val="baseline"/>
                      <w:lang w:val="en-US" w:eastAsia="zh-CN"/>
                    </w:rPr>
                  </w:pPr>
                  <w:r>
                    <w:rPr>
                      <w:rFonts w:hint="eastAsia" w:ascii="宋体" w:hAnsi="宋体" w:cs="宋体"/>
                      <w:b w:val="0"/>
                      <w:bCs/>
                      <w:sz w:val="21"/>
                      <w:szCs w:val="21"/>
                      <w:vertAlign w:val="baseline"/>
                      <w:lang w:val="en-US" w:eastAsia="zh-CN"/>
                    </w:rPr>
                    <w:t>上料、混合工序排气筒出口</w:t>
                  </w:r>
                  <w:r>
                    <w:rPr>
                      <w:rFonts w:hint="eastAsia" w:eastAsia="宋体"/>
                      <w:bCs/>
                      <w:spacing w:val="-2"/>
                      <w:kern w:val="20"/>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left"/>
                    <w:rPr>
                      <w:rFonts w:hint="eastAsia" w:ascii="宋体" w:hAnsi="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监测时间</w:t>
                  </w:r>
                </w:p>
              </w:tc>
              <w:tc>
                <w:tcPr>
                  <w:tcW w:w="3756" w:type="dxa"/>
                  <w:gridSpan w:val="4"/>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color w:val="auto"/>
                      <w:sz w:val="21"/>
                      <w:szCs w:val="21"/>
                      <w:vertAlign w:val="baseline"/>
                      <w:lang w:val="en-US" w:eastAsia="zh-CN"/>
                    </w:rPr>
                  </w:pPr>
                  <w:r>
                    <w:rPr>
                      <w:rFonts w:hint="eastAsia" w:asciiTheme="minorEastAsia" w:hAnsiTheme="minorEastAsia" w:eastAsiaTheme="minorEastAsia" w:cstheme="minorEastAsia"/>
                      <w:b/>
                      <w:color w:val="auto"/>
                      <w:sz w:val="21"/>
                      <w:szCs w:val="21"/>
                      <w:lang w:val="en-US" w:eastAsia="zh-CN"/>
                    </w:rPr>
                    <w:t>2021年5月20日</w:t>
                  </w:r>
                </w:p>
              </w:tc>
              <w:tc>
                <w:tcPr>
                  <w:tcW w:w="3757" w:type="dxa"/>
                  <w:gridSpan w:val="3"/>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color w:val="auto"/>
                      <w:sz w:val="21"/>
                      <w:szCs w:val="21"/>
                      <w:vertAlign w:val="baseline"/>
                      <w:lang w:val="en-US" w:eastAsia="zh-CN"/>
                    </w:rPr>
                  </w:pPr>
                  <w:r>
                    <w:rPr>
                      <w:rFonts w:hint="eastAsia" w:asciiTheme="minorEastAsia" w:hAnsiTheme="minorEastAsia" w:eastAsiaTheme="minorEastAsia" w:cstheme="minorEastAsia"/>
                      <w:b/>
                      <w:color w:val="auto"/>
                      <w:sz w:val="21"/>
                      <w:szCs w:val="21"/>
                      <w:lang w:val="en-US" w:eastAsia="zh-CN"/>
                    </w:rPr>
                    <w:t>2021年5月21日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检测项目</w:t>
                  </w:r>
                </w:p>
              </w:tc>
              <w:tc>
                <w:tcPr>
                  <w:tcW w:w="7513" w:type="dxa"/>
                  <w:gridSpan w:val="7"/>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b/>
                      <w:bCs/>
                      <w:spacing w:val="-19"/>
                      <w:sz w:val="21"/>
                      <w:szCs w:val="21"/>
                      <w:vertAlign w:val="baseline"/>
                      <w:lang w:val="en-US" w:eastAsia="zh-CN"/>
                    </w:rPr>
                  </w:pPr>
                  <w:r>
                    <w:rPr>
                      <w:rFonts w:hint="eastAsia" w:ascii="宋体" w:hAnsi="宋体" w:cs="宋体"/>
                      <w:b/>
                      <w:bCs/>
                      <w:spacing w:val="0"/>
                      <w:sz w:val="21"/>
                      <w:szCs w:val="21"/>
                      <w:vertAlign w:val="baseline"/>
                      <w:lang w:val="en-US" w:eastAsia="zh-CN"/>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cs="宋体"/>
                      <w:b/>
                      <w:bCs/>
                      <w:sz w:val="21"/>
                      <w:szCs w:val="21"/>
                      <w:vertAlign w:val="baseline"/>
                      <w:lang w:val="en-US" w:eastAsia="zh-CN"/>
                    </w:rPr>
                    <w:t>高度（m）</w:t>
                  </w:r>
                </w:p>
              </w:tc>
              <w:tc>
                <w:tcPr>
                  <w:tcW w:w="7513" w:type="dxa"/>
                  <w:gridSpan w:val="7"/>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b w:val="0"/>
                      <w:bCs w:val="0"/>
                      <w:spacing w:val="0"/>
                      <w:kern w:val="2"/>
                      <w:sz w:val="21"/>
                      <w:szCs w:val="21"/>
                      <w:vertAlign w:val="baseline"/>
                      <w:lang w:val="en-US" w:eastAsia="zh-CN" w:bidi="ar-SA"/>
                    </w:rPr>
                  </w:pPr>
                  <w:r>
                    <w:rPr>
                      <w:rFonts w:hint="eastAsia" w:eastAsia="宋体"/>
                      <w:bCs/>
                      <w:spacing w:val="-2"/>
                      <w:kern w:val="2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截面积（m</w:t>
                  </w:r>
                  <w:r>
                    <w:rPr>
                      <w:rFonts w:hint="eastAsia" w:ascii="宋体" w:hAnsi="宋体" w:eastAsia="宋体" w:cs="宋体"/>
                      <w:b/>
                      <w:bCs/>
                      <w:sz w:val="21"/>
                      <w:szCs w:val="21"/>
                      <w:vertAlign w:val="superscript"/>
                      <w:lang w:val="en-US" w:eastAsia="zh-CN"/>
                    </w:rPr>
                    <w:t>2</w:t>
                  </w:r>
                  <w:r>
                    <w:rPr>
                      <w:rFonts w:hint="eastAsia" w:ascii="宋体" w:hAnsi="宋体" w:eastAsia="宋体" w:cs="宋体"/>
                      <w:b/>
                      <w:bCs/>
                      <w:sz w:val="21"/>
                      <w:szCs w:val="21"/>
                      <w:vertAlign w:val="baseline"/>
                      <w:lang w:val="en-US" w:eastAsia="zh-CN"/>
                    </w:rPr>
                    <w:t>）</w:t>
                  </w:r>
                </w:p>
              </w:tc>
              <w:tc>
                <w:tcPr>
                  <w:tcW w:w="3756" w:type="dxa"/>
                  <w:gridSpan w:val="4"/>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0.1963</w:t>
                  </w:r>
                </w:p>
              </w:tc>
              <w:tc>
                <w:tcPr>
                  <w:tcW w:w="3757" w:type="dxa"/>
                  <w:gridSpan w:val="3"/>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0.1963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r>
                    <w:rPr>
                      <w:rFonts w:hint="eastAsia" w:ascii="宋体" w:hAnsi="宋体" w:eastAsia="宋体" w:cs="宋体"/>
                      <w:b/>
                      <w:bCs/>
                      <w:sz w:val="21"/>
                      <w:szCs w:val="21"/>
                      <w:vertAlign w:val="baseline"/>
                      <w:lang w:val="en-US" w:eastAsia="zh-CN"/>
                    </w:rPr>
                    <w:t>标干流量(m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/h）</w:t>
                  </w:r>
                </w:p>
              </w:tc>
              <w:tc>
                <w:tcPr>
                  <w:tcW w:w="1250" w:type="dxa"/>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7829</w:t>
                  </w:r>
                </w:p>
              </w:tc>
              <w:tc>
                <w:tcPr>
                  <w:tcW w:w="1251" w:type="dxa"/>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7853</w:t>
                  </w:r>
                </w:p>
              </w:tc>
              <w:tc>
                <w:tcPr>
                  <w:tcW w:w="1252" w:type="dxa"/>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7795</w:t>
                  </w:r>
                </w:p>
              </w:tc>
              <w:tc>
                <w:tcPr>
                  <w:tcW w:w="1251" w:type="dxa"/>
                  <w:gridSpan w:val="2"/>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7837</w:t>
                  </w:r>
                </w:p>
              </w:tc>
              <w:tc>
                <w:tcPr>
                  <w:tcW w:w="1251" w:type="dxa"/>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7849</w:t>
                  </w:r>
                </w:p>
              </w:tc>
              <w:tc>
                <w:tcPr>
                  <w:tcW w:w="1258" w:type="dxa"/>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7873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38"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0" w:right="0"/>
                    <w:jc w:val="center"/>
                    <w:textAlignment w:val="auto"/>
                    <w:rPr>
                      <w:rFonts w:hint="default" w:ascii="宋体" w:hAnsi="宋体" w:eastAsia="宋体" w:cs="宋体"/>
                      <w:b/>
                      <w:bCs/>
                      <w:spacing w:val="-19"/>
                      <w:sz w:val="21"/>
                      <w:szCs w:val="21"/>
                      <w:vertAlign w:val="baseline"/>
                      <w:lang w:val="en-US" w:eastAsia="zh-CN"/>
                    </w:rPr>
                  </w:pPr>
                  <w:r>
                    <w:rPr>
                      <w:rFonts w:hint="eastAsia" w:ascii="宋体" w:hAnsi="宋体" w:cs="宋体"/>
                      <w:b/>
                      <w:bCs/>
                      <w:spacing w:val="-19"/>
                      <w:sz w:val="21"/>
                      <w:szCs w:val="21"/>
                      <w:vertAlign w:val="baseline"/>
                      <w:lang w:val="en-US" w:eastAsia="zh-CN"/>
                    </w:rPr>
                    <w:t>颗粒物</w:t>
                  </w: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实测浓度（mg/m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0" w:type="dxa"/>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eastAsia="宋体"/>
                      <w:bCs/>
                      <w:spacing w:val="-2"/>
                      <w:kern w:val="20"/>
                      <w:sz w:val="21"/>
                      <w:szCs w:val="21"/>
                      <w:lang w:val="en-US" w:eastAsia="zh-CN"/>
                    </w:rPr>
                    <w:t>16.2</w:t>
                  </w:r>
                </w:p>
              </w:tc>
              <w:tc>
                <w:tcPr>
                  <w:tcW w:w="1251" w:type="dxa"/>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eastAsia="宋体"/>
                      <w:bCs/>
                      <w:spacing w:val="-2"/>
                      <w:kern w:val="20"/>
                      <w:sz w:val="21"/>
                      <w:szCs w:val="21"/>
                      <w:lang w:val="en-US" w:eastAsia="zh-CN"/>
                    </w:rPr>
                    <w:t>15.8</w:t>
                  </w:r>
                </w:p>
              </w:tc>
              <w:tc>
                <w:tcPr>
                  <w:tcW w:w="1252" w:type="dxa"/>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eastAsia="宋体"/>
                      <w:bCs/>
                      <w:spacing w:val="-2"/>
                      <w:kern w:val="20"/>
                      <w:sz w:val="21"/>
                      <w:szCs w:val="21"/>
                      <w:lang w:val="en-US" w:eastAsia="zh-CN"/>
                    </w:rPr>
                    <w:t>15.3</w:t>
                  </w:r>
                </w:p>
              </w:tc>
              <w:tc>
                <w:tcPr>
                  <w:tcW w:w="1251" w:type="dxa"/>
                  <w:gridSpan w:val="2"/>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17.3</w:t>
                  </w:r>
                </w:p>
              </w:tc>
              <w:tc>
                <w:tcPr>
                  <w:tcW w:w="1251" w:type="dxa"/>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16.9</w:t>
                  </w:r>
                </w:p>
              </w:tc>
              <w:tc>
                <w:tcPr>
                  <w:tcW w:w="1258" w:type="dxa"/>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rPr>
                  </w:pPr>
                  <w:r>
                    <w:rPr>
                      <w:rFonts w:hint="eastAsia" w:ascii="宋体" w:hAnsi="宋体" w:eastAsia="宋体" w:cs="宋体"/>
                      <w:b/>
                      <w:bCs/>
                      <w:sz w:val="21"/>
                      <w:szCs w:val="21"/>
                      <w:vertAlign w:val="baseline"/>
                      <w:lang w:val="en-US" w:eastAsia="zh-CN"/>
                    </w:rPr>
                    <w:t>排放浓度（mg/m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0" w:type="dxa"/>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eastAsia="宋体"/>
                      <w:bCs/>
                      <w:spacing w:val="-2"/>
                      <w:kern w:val="20"/>
                      <w:sz w:val="21"/>
                      <w:szCs w:val="21"/>
                      <w:lang w:val="en-US" w:eastAsia="zh-CN"/>
                    </w:rPr>
                    <w:t>16.2</w:t>
                  </w:r>
                </w:p>
              </w:tc>
              <w:tc>
                <w:tcPr>
                  <w:tcW w:w="1251" w:type="dxa"/>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eastAsia="宋体"/>
                      <w:bCs/>
                      <w:spacing w:val="-2"/>
                      <w:kern w:val="20"/>
                      <w:sz w:val="21"/>
                      <w:szCs w:val="21"/>
                      <w:lang w:val="en-US" w:eastAsia="zh-CN"/>
                    </w:rPr>
                    <w:t>15.8</w:t>
                  </w:r>
                </w:p>
              </w:tc>
              <w:tc>
                <w:tcPr>
                  <w:tcW w:w="1252" w:type="dxa"/>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eastAsia="宋体"/>
                      <w:bCs/>
                      <w:spacing w:val="-2"/>
                      <w:kern w:val="20"/>
                      <w:sz w:val="21"/>
                      <w:szCs w:val="21"/>
                      <w:lang w:val="en-US" w:eastAsia="zh-CN"/>
                    </w:rPr>
                    <w:t>15.3</w:t>
                  </w:r>
                </w:p>
              </w:tc>
              <w:tc>
                <w:tcPr>
                  <w:tcW w:w="1251" w:type="dxa"/>
                  <w:gridSpan w:val="2"/>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17.3</w:t>
                  </w:r>
                </w:p>
              </w:tc>
              <w:tc>
                <w:tcPr>
                  <w:tcW w:w="1251" w:type="dxa"/>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16.9</w:t>
                  </w:r>
                </w:p>
              </w:tc>
              <w:tc>
                <w:tcPr>
                  <w:tcW w:w="1258" w:type="dxa"/>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排放速率（kg/h）</w:t>
                  </w:r>
                </w:p>
              </w:tc>
              <w:tc>
                <w:tcPr>
                  <w:tcW w:w="1250" w:type="dxa"/>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0.127 </w:t>
                  </w:r>
                </w:p>
              </w:tc>
              <w:tc>
                <w:tcPr>
                  <w:tcW w:w="1251" w:type="dxa"/>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0.124 </w:t>
                  </w:r>
                </w:p>
              </w:tc>
              <w:tc>
                <w:tcPr>
                  <w:tcW w:w="1252" w:type="dxa"/>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0.119 </w:t>
                  </w:r>
                </w:p>
              </w:tc>
              <w:tc>
                <w:tcPr>
                  <w:tcW w:w="1251" w:type="dxa"/>
                  <w:gridSpan w:val="2"/>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0.136 </w:t>
                  </w:r>
                </w:p>
              </w:tc>
              <w:tc>
                <w:tcPr>
                  <w:tcW w:w="1251" w:type="dxa"/>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0.133 </w:t>
                  </w:r>
                </w:p>
              </w:tc>
              <w:tc>
                <w:tcPr>
                  <w:tcW w:w="1258" w:type="dxa"/>
                  <w:noWrap w:val="0"/>
                  <w:vAlign w:val="center"/>
                </w:tcPr>
                <w:p>
                  <w:pPr>
                    <w:keepNext w:val="0"/>
                    <w:keepLines w:val="0"/>
                    <w:suppressLineNumbers w:val="0"/>
                    <w:spacing w:before="0" w:beforeAutospacing="0" w:after="0" w:afterAutospacing="0" w:line="360" w:lineRule="auto"/>
                    <w:ind w:left="0" w:leftChars="0" w:right="0" w:rightChars="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 xml:space="preserve">0.140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备注</w:t>
                  </w:r>
                </w:p>
              </w:tc>
              <w:tc>
                <w:tcPr>
                  <w:tcW w:w="7513" w:type="dxa"/>
                  <w:gridSpan w:val="7"/>
                  <w:noWrap w:val="0"/>
                  <w:vAlign w:val="center"/>
                </w:tcPr>
                <w:p>
                  <w:pPr>
                    <w:keepNext w:val="0"/>
                    <w:keepLines w:val="0"/>
                    <w:suppressLineNumbers w:val="0"/>
                    <w:spacing w:before="0" w:beforeAutospacing="0" w:after="0" w:afterAutospacing="0"/>
                    <w:ind w:left="0" w:right="0"/>
                    <w:jc w:val="both"/>
                    <w:rPr>
                      <w:rFonts w:hint="eastAsia" w:ascii="宋体" w:hAnsi="宋体" w:eastAsia="宋体" w:cs="宋体"/>
                      <w:b/>
                      <w:bCs/>
                      <w:spacing w:val="-19"/>
                      <w:sz w:val="21"/>
                      <w:szCs w:val="21"/>
                      <w:vertAlign w:val="baseline"/>
                    </w:rPr>
                  </w:pPr>
                  <w:r>
                    <w:rPr>
                      <w:rFonts w:hint="eastAsia" w:ascii="宋体" w:hAnsi="宋体" w:eastAsia="宋体" w:cs="宋体"/>
                      <w:b w:val="0"/>
                      <w:bCs w:val="0"/>
                      <w:color w:val="000000"/>
                      <w:sz w:val="21"/>
                      <w:szCs w:val="21"/>
                      <w:lang w:val="en-US" w:eastAsia="zh-CN"/>
                    </w:rPr>
                    <w:t>“L”表示未检出，检测结果低于方法检出限以L或未检出表示</w:t>
                  </w:r>
                </w:p>
              </w:tc>
            </w:tr>
          </w:tbl>
          <w:p>
            <w:pPr>
              <w:keepNext w:val="0"/>
              <w:keepLines w:val="0"/>
              <w:suppressLineNumbers w:val="0"/>
              <w:tabs>
                <w:tab w:val="left" w:pos="569"/>
              </w:tabs>
              <w:spacing w:before="0" w:beforeAutospacing="0" w:after="0" w:afterAutospacing="0" w:line="360" w:lineRule="auto"/>
              <w:ind w:left="0" w:right="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验收监测结果表明：</w:t>
            </w:r>
            <w:r>
              <w:rPr>
                <w:rFonts w:hint="eastAsia" w:ascii="Times New Roman" w:hAnsi="Times New Roman" w:eastAsia="宋体"/>
                <w:sz w:val="24"/>
                <w:szCs w:val="24"/>
              </w:rPr>
              <w:t>监测期间，混料废气</w:t>
            </w:r>
            <w:r>
              <w:rPr>
                <w:rFonts w:hint="default" w:ascii="Times New Roman" w:hAnsi="Times New Roman" w:eastAsia="宋体" w:cs="Times New Roman"/>
                <w:color w:val="000000"/>
                <w:sz w:val="24"/>
                <w:szCs w:val="21"/>
              </w:rPr>
              <w:t>处理出口</w:t>
            </w:r>
            <w:r>
              <w:rPr>
                <w:rFonts w:hint="eastAsia" w:ascii="Times New Roman" w:hAnsi="Times New Roman" w:eastAsia="宋体" w:cs="Times New Roman"/>
                <w:color w:val="000000"/>
                <w:sz w:val="24"/>
                <w:szCs w:val="21"/>
              </w:rPr>
              <w:t>颗粒物</w:t>
            </w:r>
            <w:r>
              <w:rPr>
                <w:rFonts w:hint="default" w:ascii="Times New Roman" w:hAnsi="Times New Roman" w:eastAsia="宋体" w:cs="Times New Roman"/>
                <w:color w:val="000000"/>
                <w:sz w:val="24"/>
                <w:szCs w:val="21"/>
              </w:rPr>
              <w:t>最大</w:t>
            </w:r>
            <w:r>
              <w:rPr>
                <w:rFonts w:hint="eastAsia" w:ascii="Times New Roman" w:hAnsi="Times New Roman" w:eastAsia="宋体" w:cs="Times New Roman"/>
                <w:color w:val="000000"/>
                <w:sz w:val="24"/>
                <w:szCs w:val="21"/>
              </w:rPr>
              <w:t>排放</w:t>
            </w:r>
            <w:r>
              <w:rPr>
                <w:rFonts w:hint="default" w:ascii="Times New Roman" w:hAnsi="Times New Roman" w:eastAsia="宋体" w:cs="Times New Roman"/>
                <w:color w:val="000000"/>
                <w:sz w:val="24"/>
                <w:szCs w:val="21"/>
              </w:rPr>
              <w:t>浓度为</w:t>
            </w:r>
            <w:r>
              <w:rPr>
                <w:rFonts w:hint="eastAsia" w:ascii="Times New Roman" w:hAnsi="Times New Roman" w:eastAsia="宋体" w:cs="Times New Roman"/>
                <w:color w:val="000000"/>
                <w:sz w:val="24"/>
                <w:szCs w:val="21"/>
                <w:lang w:val="en-US" w:eastAsia="zh-CN"/>
              </w:rPr>
              <w:t>17.8</w:t>
            </w:r>
            <w:r>
              <w:rPr>
                <w:rFonts w:hint="default" w:ascii="Times New Roman" w:hAnsi="Times New Roman" w:cs="Times New Roman"/>
                <w:color w:val="000000"/>
                <w:sz w:val="24"/>
                <w:szCs w:val="21"/>
              </w:rPr>
              <w:t xml:space="preserve"> mg/m</w:t>
            </w:r>
            <w:r>
              <w:rPr>
                <w:rFonts w:hint="default" w:ascii="Times New Roman" w:hAnsi="Times New Roman" w:cs="Times New Roman"/>
                <w:color w:val="000000"/>
                <w:sz w:val="24"/>
                <w:szCs w:val="21"/>
                <w:vertAlign w:val="superscript"/>
              </w:rPr>
              <w:t>3</w:t>
            </w:r>
            <w:r>
              <w:rPr>
                <w:rFonts w:hint="default" w:ascii="Times New Roman" w:hAnsi="Times New Roman" w:eastAsia="宋体" w:cs="Times New Roman"/>
                <w:color w:val="000000"/>
                <w:sz w:val="24"/>
                <w:szCs w:val="21"/>
              </w:rPr>
              <w:t>，最大排放速率为0.</w:t>
            </w:r>
            <w:r>
              <w:rPr>
                <w:rFonts w:hint="eastAsia" w:ascii="Times New Roman" w:hAnsi="Times New Roman" w:eastAsia="宋体" w:cs="Times New Roman"/>
                <w:color w:val="000000"/>
                <w:sz w:val="24"/>
                <w:szCs w:val="21"/>
                <w:lang w:val="en-US" w:eastAsia="zh-CN"/>
              </w:rPr>
              <w:t>140</w:t>
            </w:r>
            <w:r>
              <w:rPr>
                <w:rFonts w:hint="default" w:ascii="Times New Roman" w:hAnsi="Times New Roman" w:eastAsia="宋体" w:cs="Times New Roman"/>
                <w:color w:val="000000"/>
                <w:sz w:val="24"/>
                <w:szCs w:val="21"/>
              </w:rPr>
              <w:t>kg/h</w:t>
            </w:r>
            <w:r>
              <w:rPr>
                <w:rFonts w:hint="eastAsia" w:ascii="Times New Roman" w:hAnsi="Times New Roman" w:eastAsia="宋体"/>
                <w:color w:val="000000"/>
                <w:sz w:val="24"/>
                <w:szCs w:val="21"/>
              </w:rPr>
              <w:t>，</w:t>
            </w:r>
            <w:r>
              <w:rPr>
                <w:rFonts w:hint="default" w:ascii="Times New Roman" w:hAnsi="Times New Roman" w:eastAsia="宋体" w:cs="Times New Roman"/>
                <w:sz w:val="24"/>
                <w:szCs w:val="24"/>
              </w:rPr>
              <w:t>满足</w:t>
            </w:r>
            <w:r>
              <w:rPr>
                <w:rFonts w:hint="default" w:ascii="宋体" w:hAnsi="宋体" w:eastAsia="宋体" w:cs="宋体"/>
                <w:color w:val="auto"/>
                <w:sz w:val="24"/>
                <w:szCs w:val="24"/>
              </w:rPr>
              <w:t>工业炉窑大气污染综合治理方案</w:t>
            </w:r>
            <w:r>
              <w:rPr>
                <w:rFonts w:hint="eastAsia" w:ascii="宋体" w:hAnsi="宋体" w:cs="宋体"/>
                <w:color w:val="auto"/>
                <w:sz w:val="24"/>
                <w:szCs w:val="24"/>
                <w:lang w:eastAsia="zh-CN"/>
              </w:rPr>
              <w:t>特别排放限值</w:t>
            </w:r>
            <w:r>
              <w:rPr>
                <w:rFonts w:hint="eastAsia" w:ascii="Times New Roman" w:hAnsi="Times New Roman" w:eastAsia="宋体" w:cs="Times New Roman"/>
                <w:color w:val="auto"/>
                <w:sz w:val="24"/>
                <w:szCs w:val="24"/>
              </w:rPr>
              <w:t>。</w:t>
            </w:r>
          </w:p>
          <w:p>
            <w:pPr>
              <w:pStyle w:val="7"/>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000000"/>
                <w:kern w:val="2"/>
                <w:sz w:val="21"/>
                <w:szCs w:val="21"/>
                <w:lang w:val="en-US" w:eastAsia="zh-CN" w:bidi="ar-SA"/>
              </w:rPr>
            </w:pPr>
            <w:r>
              <w:rPr>
                <w:rFonts w:hint="default" w:ascii="Times New Roman" w:hAnsi="Times New Roman" w:eastAsia="宋体" w:cs="Times New Roman"/>
                <w:b/>
                <w:color w:val="000000"/>
                <w:kern w:val="2"/>
                <w:sz w:val="21"/>
                <w:szCs w:val="21"/>
                <w:lang w:val="en-US" w:eastAsia="zh-CN" w:bidi="ar-SA"/>
              </w:rPr>
              <w:t>表</w:t>
            </w:r>
            <w:r>
              <w:rPr>
                <w:rFonts w:hint="eastAsia" w:ascii="Times New Roman" w:hAnsi="Times New Roman" w:eastAsia="宋体" w:cs="Times New Roman"/>
                <w:b/>
                <w:color w:val="000000"/>
                <w:kern w:val="2"/>
                <w:sz w:val="21"/>
                <w:szCs w:val="21"/>
                <w:lang w:val="en-US" w:eastAsia="zh-CN" w:bidi="ar-SA"/>
              </w:rPr>
              <w:t>7-3-2</w:t>
            </w:r>
            <w:r>
              <w:rPr>
                <w:rFonts w:hint="default" w:ascii="Times New Roman" w:hAnsi="Times New Roman" w:eastAsia="宋体" w:cs="Times New Roman"/>
                <w:b/>
                <w:color w:val="000000"/>
                <w:kern w:val="2"/>
                <w:sz w:val="21"/>
                <w:szCs w:val="21"/>
                <w:lang w:val="en-US" w:eastAsia="zh-CN" w:bidi="ar-SA"/>
              </w:rPr>
              <w:t xml:space="preserve">  </w:t>
            </w:r>
            <w:r>
              <w:rPr>
                <w:rFonts w:hint="eastAsia" w:ascii="Times New Roman" w:hAnsi="Times New Roman" w:eastAsia="宋体" w:cs="Times New Roman"/>
                <w:b/>
                <w:color w:val="000000"/>
                <w:kern w:val="2"/>
                <w:sz w:val="21"/>
                <w:szCs w:val="21"/>
                <w:lang w:val="en-US" w:eastAsia="zh-CN" w:bidi="ar-SA"/>
              </w:rPr>
              <w:t>有组织废气</w:t>
            </w:r>
            <w:r>
              <w:rPr>
                <w:rFonts w:hint="default" w:ascii="Times New Roman" w:hAnsi="Times New Roman" w:eastAsia="宋体" w:cs="Times New Roman"/>
                <w:b/>
                <w:color w:val="000000"/>
                <w:kern w:val="2"/>
                <w:sz w:val="21"/>
                <w:szCs w:val="21"/>
                <w:lang w:val="en-US" w:eastAsia="zh-CN" w:bidi="ar-SA"/>
              </w:rPr>
              <w:t>检测结果</w:t>
            </w:r>
          </w:p>
          <w:tbl>
            <w:tblPr>
              <w:tblStyle w:val="17"/>
              <w:tblW w:w="9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8"/>
              <w:gridCol w:w="1408"/>
              <w:gridCol w:w="1251"/>
              <w:gridCol w:w="1251"/>
              <w:gridCol w:w="1251"/>
              <w:gridCol w:w="3"/>
              <w:gridCol w:w="1248"/>
              <w:gridCol w:w="1251"/>
              <w:gridCol w:w="12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监测点位</w:t>
                  </w:r>
                </w:p>
              </w:tc>
              <w:tc>
                <w:tcPr>
                  <w:tcW w:w="7513" w:type="dxa"/>
                  <w:gridSpan w:val="7"/>
                  <w:noWrap w:val="0"/>
                  <w:vAlign w:val="center"/>
                </w:tcPr>
                <w:p>
                  <w:pPr>
                    <w:keepNext w:val="0"/>
                    <w:keepLines w:val="0"/>
                    <w:suppressLineNumbers w:val="0"/>
                    <w:spacing w:before="0" w:beforeAutospacing="0" w:after="0" w:afterAutospacing="0" w:line="360" w:lineRule="auto"/>
                    <w:ind w:left="0" w:right="0" w:firstLine="420" w:firstLineChars="200"/>
                    <w:jc w:val="center"/>
                    <w:rPr>
                      <w:rFonts w:hint="eastAsia" w:eastAsia="宋体"/>
                      <w:bCs/>
                      <w:spacing w:val="-2"/>
                      <w:kern w:val="20"/>
                      <w:sz w:val="21"/>
                      <w:szCs w:val="21"/>
                      <w:lang w:val="en-US" w:eastAsia="zh-CN"/>
                    </w:rPr>
                  </w:pPr>
                  <w:r>
                    <w:rPr>
                      <w:rFonts w:hint="eastAsia" w:ascii="宋体" w:hAnsi="宋体" w:cs="宋体"/>
                      <w:b w:val="0"/>
                      <w:bCs/>
                      <w:sz w:val="21"/>
                      <w:szCs w:val="21"/>
                      <w:vertAlign w:val="baseline"/>
                      <w:lang w:val="en-US" w:eastAsia="zh-CN"/>
                    </w:rPr>
                    <w:t>烘干固化工序排气筒出口</w:t>
                  </w:r>
                  <w:r>
                    <w:rPr>
                      <w:rFonts w:hint="eastAsia" w:eastAsia="宋体"/>
                      <w:bCs/>
                      <w:spacing w:val="-2"/>
                      <w:kern w:val="20"/>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监测时间</w:t>
                  </w:r>
                </w:p>
              </w:tc>
              <w:tc>
                <w:tcPr>
                  <w:tcW w:w="3756" w:type="dxa"/>
                  <w:gridSpan w:val="4"/>
                  <w:noWrap w:val="0"/>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b/>
                      <w:bCs/>
                      <w:color w:val="auto"/>
                      <w:sz w:val="21"/>
                      <w:szCs w:val="21"/>
                      <w:vertAlign w:val="baseline"/>
                      <w:lang w:val="en-US" w:eastAsia="zh-CN"/>
                    </w:rPr>
                  </w:pPr>
                  <w:r>
                    <w:rPr>
                      <w:rFonts w:hint="eastAsia" w:asciiTheme="minorEastAsia" w:hAnsiTheme="minorEastAsia" w:eastAsiaTheme="minorEastAsia" w:cstheme="minorEastAsia"/>
                      <w:b/>
                      <w:color w:val="auto"/>
                      <w:sz w:val="21"/>
                      <w:szCs w:val="21"/>
                      <w:lang w:val="en-US" w:eastAsia="zh-CN"/>
                    </w:rPr>
                    <w:t>2021年5月20日</w:t>
                  </w:r>
                </w:p>
              </w:tc>
              <w:tc>
                <w:tcPr>
                  <w:tcW w:w="3757" w:type="dxa"/>
                  <w:gridSpan w:val="3"/>
                  <w:noWrap w:val="0"/>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b/>
                      <w:bCs/>
                      <w:color w:val="auto"/>
                      <w:sz w:val="21"/>
                      <w:szCs w:val="21"/>
                      <w:vertAlign w:val="baseline"/>
                      <w:lang w:val="en-US" w:eastAsia="zh-CN"/>
                    </w:rPr>
                  </w:pPr>
                  <w:r>
                    <w:rPr>
                      <w:rFonts w:hint="eastAsia" w:asciiTheme="minorEastAsia" w:hAnsiTheme="minorEastAsia" w:eastAsiaTheme="minorEastAsia" w:cstheme="minorEastAsia"/>
                      <w:b/>
                      <w:color w:val="auto"/>
                      <w:sz w:val="21"/>
                      <w:szCs w:val="21"/>
                      <w:lang w:val="en-US" w:eastAsia="zh-CN"/>
                    </w:rPr>
                    <w:t>2021年5月21日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检测项目</w:t>
                  </w:r>
                </w:p>
              </w:tc>
              <w:tc>
                <w:tcPr>
                  <w:tcW w:w="7513" w:type="dxa"/>
                  <w:gridSpan w:val="7"/>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b/>
                      <w:bCs/>
                      <w:spacing w:val="-19"/>
                      <w:sz w:val="21"/>
                      <w:szCs w:val="21"/>
                      <w:vertAlign w:val="baseline"/>
                      <w:lang w:val="en-US" w:eastAsia="zh-CN"/>
                    </w:rPr>
                  </w:pPr>
                  <w:r>
                    <w:rPr>
                      <w:rFonts w:hint="eastAsia" w:ascii="宋体" w:hAnsi="宋体" w:cs="宋体"/>
                      <w:b/>
                      <w:bCs/>
                      <w:spacing w:val="0"/>
                      <w:sz w:val="21"/>
                      <w:szCs w:val="21"/>
                      <w:vertAlign w:val="baseline"/>
                      <w:lang w:val="en-US" w:eastAsia="zh-CN"/>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cs="宋体"/>
                      <w:b/>
                      <w:bCs/>
                      <w:sz w:val="21"/>
                      <w:szCs w:val="21"/>
                      <w:vertAlign w:val="baseline"/>
                      <w:lang w:val="en-US" w:eastAsia="zh-CN"/>
                    </w:rPr>
                    <w:t>高度（m）</w:t>
                  </w:r>
                </w:p>
              </w:tc>
              <w:tc>
                <w:tcPr>
                  <w:tcW w:w="7513" w:type="dxa"/>
                  <w:gridSpan w:val="7"/>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截面积（m</w:t>
                  </w:r>
                  <w:r>
                    <w:rPr>
                      <w:rFonts w:hint="eastAsia" w:ascii="宋体" w:hAnsi="宋体" w:eastAsia="宋体" w:cs="宋体"/>
                      <w:b/>
                      <w:bCs/>
                      <w:sz w:val="21"/>
                      <w:szCs w:val="21"/>
                      <w:vertAlign w:val="superscript"/>
                      <w:lang w:val="en-US" w:eastAsia="zh-CN"/>
                    </w:rPr>
                    <w:t>2</w:t>
                  </w:r>
                  <w:r>
                    <w:rPr>
                      <w:rFonts w:hint="eastAsia" w:ascii="宋体" w:hAnsi="宋体" w:eastAsia="宋体" w:cs="宋体"/>
                      <w:b/>
                      <w:bCs/>
                      <w:sz w:val="21"/>
                      <w:szCs w:val="21"/>
                      <w:vertAlign w:val="baseline"/>
                      <w:lang w:val="en-US" w:eastAsia="zh-CN"/>
                    </w:rPr>
                    <w:t>）</w:t>
                  </w:r>
                </w:p>
              </w:tc>
              <w:tc>
                <w:tcPr>
                  <w:tcW w:w="3756" w:type="dxa"/>
                  <w:gridSpan w:val="4"/>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0.1257</w:t>
                  </w:r>
                </w:p>
              </w:tc>
              <w:tc>
                <w:tcPr>
                  <w:tcW w:w="3757" w:type="dxa"/>
                  <w:gridSpan w:val="3"/>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0.1257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r>
                    <w:rPr>
                      <w:rFonts w:hint="eastAsia" w:ascii="宋体" w:hAnsi="宋体" w:eastAsia="宋体" w:cs="宋体"/>
                      <w:b/>
                      <w:bCs/>
                      <w:sz w:val="21"/>
                      <w:szCs w:val="21"/>
                      <w:vertAlign w:val="baseline"/>
                      <w:lang w:val="en-US" w:eastAsia="zh-CN"/>
                    </w:rPr>
                    <w:t>标干流量(m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/h）</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8053</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7957</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8137</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8137</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8233</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8176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0" w:right="0"/>
                    <w:jc w:val="center"/>
                    <w:textAlignment w:val="auto"/>
                    <w:rPr>
                      <w:rFonts w:hint="default" w:ascii="宋体" w:hAnsi="宋体" w:eastAsia="宋体" w:cs="宋体"/>
                      <w:b/>
                      <w:bCs/>
                      <w:spacing w:val="-19"/>
                      <w:sz w:val="21"/>
                      <w:szCs w:val="21"/>
                      <w:vertAlign w:val="baseline"/>
                      <w:lang w:val="en-US" w:eastAsia="zh-CN"/>
                    </w:rPr>
                  </w:pPr>
                  <w:r>
                    <w:rPr>
                      <w:rFonts w:hint="eastAsia" w:ascii="宋体" w:hAnsi="宋体" w:cs="宋体"/>
                      <w:b/>
                      <w:bCs/>
                      <w:spacing w:val="-19"/>
                      <w:sz w:val="21"/>
                      <w:szCs w:val="21"/>
                      <w:vertAlign w:val="baseline"/>
                      <w:lang w:val="en-US" w:eastAsia="zh-CN"/>
                    </w:rPr>
                    <w:t>酚类化合物</w:t>
                  </w: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实测浓度（mg/m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0.3L</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0.3L</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0.3L</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0.3L</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0.3L</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rPr>
                  </w:pPr>
                  <w:r>
                    <w:rPr>
                      <w:rFonts w:hint="eastAsia" w:ascii="宋体" w:hAnsi="宋体" w:eastAsia="宋体" w:cs="宋体"/>
                      <w:b/>
                      <w:bCs/>
                      <w:sz w:val="21"/>
                      <w:szCs w:val="21"/>
                      <w:vertAlign w:val="baseline"/>
                      <w:lang w:val="en-US" w:eastAsia="zh-CN"/>
                    </w:rPr>
                    <w:t>排放浓度（mg/m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0.3L</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0.3L</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0.3L</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0.3L</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0.3L</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排放速率（kg/h）</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宋体" w:hAnsi="宋体" w:cs="宋体"/>
                      <w:b w:val="0"/>
                      <w:bCs w:val="0"/>
                      <w:spacing w:val="0"/>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宋体" w:hAnsi="宋体" w:cs="宋体"/>
                      <w:b w:val="0"/>
                      <w:bCs w:val="0"/>
                      <w:spacing w:val="0"/>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宋体" w:hAnsi="宋体" w:cs="宋体"/>
                      <w:b w:val="0"/>
                      <w:bCs w:val="0"/>
                      <w:spacing w:val="0"/>
                      <w:sz w:val="21"/>
                      <w:szCs w:val="21"/>
                      <w:vertAlign w:val="baseline"/>
                      <w:lang w:val="en-US" w:eastAsia="zh-CN"/>
                    </w:rPr>
                    <w:t>-</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restar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cs="宋体"/>
                      <w:b/>
                      <w:bCs/>
                      <w:sz w:val="21"/>
                      <w:szCs w:val="21"/>
                      <w:vertAlign w:val="baseline"/>
                      <w:lang w:val="en-US" w:eastAsia="zh-CN"/>
                    </w:rPr>
                    <w:t>非甲烷总烃</w:t>
                  </w:r>
                </w:p>
              </w:tc>
              <w:tc>
                <w:tcPr>
                  <w:tcW w:w="1408" w:type="dxa"/>
                  <w:noWrap w:val="0"/>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实测浓度（mg/m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3.52</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3.18</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3.37</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3.43</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3.52</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3.46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p>
              </w:tc>
              <w:tc>
                <w:tcPr>
                  <w:tcW w:w="1408" w:type="dxa"/>
                  <w:noWrap w:val="0"/>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排放浓度（mg/m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3.52</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3.18</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3.37</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3.43</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3.52</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3.46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p>
              </w:tc>
              <w:tc>
                <w:tcPr>
                  <w:tcW w:w="1408" w:type="dxa"/>
                  <w:noWrap w:val="0"/>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排放速率（kg/h）</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 xml:space="preserve">0.028 </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 xml:space="preserve">0.025 </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 xml:space="preserve">0.027 </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 xml:space="preserve">0.028 </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 xml:space="preserve">0.029 </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 xml:space="preserve">0.028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restart"/>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cs="宋体"/>
                      <w:b/>
                      <w:bCs/>
                      <w:sz w:val="21"/>
                      <w:szCs w:val="21"/>
                      <w:vertAlign w:val="baseline"/>
                      <w:lang w:val="en-US" w:eastAsia="zh-CN"/>
                    </w:rPr>
                    <w:t>甲醛</w:t>
                  </w:r>
                </w:p>
              </w:tc>
              <w:tc>
                <w:tcPr>
                  <w:tcW w:w="1408" w:type="dxa"/>
                  <w:noWrap w:val="0"/>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实测浓度（mg/m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0.52</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0.57</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0.55</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0.51</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0.56</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p>
              </w:tc>
              <w:tc>
                <w:tcPr>
                  <w:tcW w:w="1408" w:type="dxa"/>
                  <w:noWrap w:val="0"/>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排放浓度（mg/m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0.52</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0.57</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0.55</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0.51</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0.56</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p>
              </w:tc>
              <w:tc>
                <w:tcPr>
                  <w:tcW w:w="1408" w:type="dxa"/>
                  <w:noWrap w:val="0"/>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排放速率（kg/h）</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 xml:space="preserve">0.004 </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 xml:space="preserve">0.005 </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 xml:space="preserve">0.004 </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 xml:space="preserve">0.004 </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 xml:space="preserve">0.005 </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 xml:space="preserve">0.005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备注</w:t>
                  </w:r>
                </w:p>
              </w:tc>
              <w:tc>
                <w:tcPr>
                  <w:tcW w:w="7513" w:type="dxa"/>
                  <w:gridSpan w:val="7"/>
                  <w:noWrap w:val="0"/>
                  <w:vAlign w:val="center"/>
                </w:tcPr>
                <w:p>
                  <w:pPr>
                    <w:keepNext w:val="0"/>
                    <w:keepLines w:val="0"/>
                    <w:suppressLineNumbers w:val="0"/>
                    <w:spacing w:before="0" w:beforeAutospacing="0" w:after="0" w:afterAutospacing="0"/>
                    <w:ind w:left="0" w:right="0"/>
                    <w:jc w:val="both"/>
                    <w:rPr>
                      <w:rFonts w:hint="eastAsia" w:ascii="宋体" w:hAnsi="宋体" w:eastAsia="宋体" w:cs="宋体"/>
                      <w:b/>
                      <w:bCs/>
                      <w:spacing w:val="-19"/>
                      <w:sz w:val="21"/>
                      <w:szCs w:val="21"/>
                      <w:vertAlign w:val="baseline"/>
                    </w:rPr>
                  </w:pPr>
                  <w:r>
                    <w:rPr>
                      <w:rFonts w:hint="eastAsia" w:ascii="宋体" w:hAnsi="宋体" w:eastAsia="宋体" w:cs="宋体"/>
                      <w:b w:val="0"/>
                      <w:bCs w:val="0"/>
                      <w:color w:val="000000"/>
                      <w:sz w:val="21"/>
                      <w:szCs w:val="21"/>
                      <w:lang w:val="en-US" w:eastAsia="zh-CN"/>
                    </w:rPr>
                    <w:t>“L”表示未检出，检测结果低于方法检出限以L或未检出表示</w:t>
                  </w:r>
                </w:p>
              </w:tc>
            </w:tr>
          </w:tbl>
          <w:p>
            <w:pPr>
              <w:keepNext w:val="0"/>
              <w:keepLines w:val="0"/>
              <w:pageBreakBefore w:val="0"/>
              <w:widowControl w:val="0"/>
              <w:suppressLineNumbers w:val="0"/>
              <w:tabs>
                <w:tab w:val="left" w:pos="569"/>
              </w:tabs>
              <w:kinsoku/>
              <w:wordWrap/>
              <w:overflowPunct/>
              <w:topLinePunct w:val="0"/>
              <w:autoSpaceDE/>
              <w:autoSpaceDN/>
              <w:bidi w:val="0"/>
              <w:adjustRightInd/>
              <w:snapToGrid/>
              <w:spacing w:before="157" w:beforeLines="50" w:beforeAutospacing="0" w:after="0" w:afterAutospacing="0" w:line="360" w:lineRule="auto"/>
              <w:ind w:left="0" w:right="0" w:firstLine="480" w:firstLineChars="200"/>
              <w:textAlignment w:val="auto"/>
              <w:rPr>
                <w:rFonts w:hint="default" w:ascii="Times New Roman" w:hAnsi="Times New Roman" w:eastAsia="宋体" w:cs="Times New Roman"/>
                <w:b w:val="0"/>
                <w:bCs/>
                <w:color w:val="FF0000"/>
                <w:sz w:val="24"/>
                <w:szCs w:val="24"/>
                <w:lang w:val="en-US" w:eastAsia="zh-CN"/>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验收监测结果表明：验收监测期间</w:t>
            </w:r>
            <w:r>
              <w:rPr>
                <w:rFonts w:hint="eastAsia" w:ascii="Times New Roman" w:hAnsi="Times New Roman" w:cs="Times New Roman"/>
                <w:b w:val="0"/>
                <w:bCs/>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sz w:val="24"/>
                <w:szCs w:val="24"/>
              </w:rPr>
              <w:t>烘干固化废气酚类</w:t>
            </w:r>
            <w:r>
              <w:rPr>
                <w:rFonts w:hint="eastAsia"/>
                <w:sz w:val="24"/>
                <w:szCs w:val="24"/>
                <w:lang w:eastAsia="zh-CN"/>
              </w:rPr>
              <w:t>化合物</w:t>
            </w:r>
            <w:r>
              <w:rPr>
                <w:rFonts w:hint="eastAsia" w:ascii="Times New Roman" w:hAnsi="Times New Roman" w:eastAsia="宋体"/>
                <w:sz w:val="24"/>
                <w:szCs w:val="24"/>
              </w:rPr>
              <w:t>排放浓度为</w:t>
            </w:r>
            <w:r>
              <w:rPr>
                <w:rFonts w:hint="eastAsia" w:ascii="Times New Roman" w:hAnsi="Times New Roman" w:eastAsia="宋体"/>
                <w:sz w:val="24"/>
                <w:szCs w:val="24"/>
                <w:lang w:val="en-US" w:eastAsia="zh-CN"/>
              </w:rPr>
              <w:t>ND</w:t>
            </w:r>
            <w:r>
              <w:rPr>
                <w:rFonts w:hint="eastAsia" w:ascii="宋体" w:hAnsi="宋体" w:eastAsia="宋体"/>
                <w:color w:val="000000"/>
                <w:sz w:val="24"/>
                <w:szCs w:val="21"/>
              </w:rPr>
              <w:t>，</w:t>
            </w:r>
            <w:r>
              <w:rPr>
                <w:rFonts w:hint="eastAsia" w:ascii="Times New Roman" w:hAnsi="Times New Roman" w:eastAsia="宋体" w:cs="Times New Roman"/>
                <w:sz w:val="24"/>
                <w:szCs w:val="24"/>
              </w:rPr>
              <w:t>非甲烷总烃最大排放浓度为</w:t>
            </w:r>
            <w:r>
              <w:rPr>
                <w:rFonts w:hint="eastAsia" w:ascii="Times New Roman" w:hAnsi="Times New Roman" w:eastAsia="宋体" w:cs="Times New Roman"/>
                <w:sz w:val="24"/>
                <w:szCs w:val="24"/>
                <w:lang w:val="en-US" w:eastAsia="zh-CN"/>
              </w:rPr>
              <w:t>3.52</w:t>
            </w:r>
            <w:r>
              <w:rPr>
                <w:rFonts w:hint="default" w:ascii="Times New Roman" w:hAnsi="Times New Roman"/>
                <w:color w:val="000000"/>
                <w:sz w:val="24"/>
                <w:szCs w:val="21"/>
              </w:rPr>
              <w:t>mg/m</w:t>
            </w:r>
            <w:r>
              <w:rPr>
                <w:rFonts w:hint="default" w:ascii="Times New Roman" w:hAnsi="Times New Roman"/>
                <w:color w:val="000000"/>
                <w:sz w:val="24"/>
                <w:szCs w:val="21"/>
                <w:vertAlign w:val="superscript"/>
              </w:rPr>
              <w:t>3</w:t>
            </w:r>
            <w:r>
              <w:rPr>
                <w:rFonts w:hint="eastAsia" w:ascii="Times New Roman" w:hAnsi="Times New Roman" w:eastAsia="宋体" w:cs="Times New Roman"/>
                <w:color w:val="000000"/>
                <w:sz w:val="24"/>
                <w:szCs w:val="21"/>
              </w:rPr>
              <w:t>，甲醛最大排放浓度为</w:t>
            </w:r>
            <w:r>
              <w:rPr>
                <w:rFonts w:hint="eastAsia" w:ascii="Times New Roman" w:hAnsi="Times New Roman" w:eastAsia="宋体" w:cs="Times New Roman"/>
                <w:sz w:val="24"/>
                <w:szCs w:val="21"/>
                <w:lang w:val="en-US" w:eastAsia="zh-CN"/>
              </w:rPr>
              <w:t>0.58</w:t>
            </w:r>
            <w:r>
              <w:rPr>
                <w:rFonts w:hint="default" w:ascii="Times New Roman" w:hAnsi="Times New Roman"/>
                <w:sz w:val="24"/>
                <w:szCs w:val="21"/>
              </w:rPr>
              <w:t>mg/m</w:t>
            </w:r>
            <w:r>
              <w:rPr>
                <w:rFonts w:hint="default" w:ascii="Times New Roman" w:hAnsi="Times New Roman"/>
                <w:sz w:val="24"/>
                <w:szCs w:val="21"/>
                <w:vertAlign w:val="superscript"/>
              </w:rPr>
              <w:t>3</w:t>
            </w:r>
            <w:r>
              <w:rPr>
                <w:rFonts w:hint="eastAsia" w:ascii="Times New Roman" w:hAnsi="Times New Roman" w:eastAsia="宋体" w:cs="Times New Roman"/>
                <w:sz w:val="24"/>
                <w:szCs w:val="21"/>
              </w:rPr>
              <w:t>，</w:t>
            </w:r>
            <w:r>
              <w:rPr>
                <w:rFonts w:hint="default" w:ascii="Times New Roman" w:hAnsi="Times New Roman" w:eastAsia="宋体" w:cs="Times New Roman"/>
                <w:sz w:val="24"/>
                <w:szCs w:val="24"/>
              </w:rPr>
              <w:t>满足</w:t>
            </w:r>
            <w:r>
              <w:rPr>
                <w:rFonts w:hint="eastAsia" w:ascii="Times New Roman" w:hAnsi="Times New Roman" w:eastAsia="宋体" w:cs="Times New Roman"/>
                <w:sz w:val="24"/>
                <w:szCs w:val="24"/>
              </w:rPr>
              <w:t>《大气综合排放标准》（</w:t>
            </w:r>
            <w:r>
              <w:rPr>
                <w:rFonts w:hint="default" w:ascii="Times New Roman" w:hAnsi="Times New Roman" w:eastAsia="宋体" w:cs="Times New Roman"/>
                <w:sz w:val="24"/>
                <w:szCs w:val="24"/>
              </w:rPr>
              <w:t>GB16297-1996）二级排放限值</w:t>
            </w:r>
            <w:r>
              <w:rPr>
                <w:rFonts w:hint="eastAsia" w:ascii="Times New Roman" w:hAnsi="Times New Roman" w:eastAsia="宋体" w:cs="Times New Roman"/>
                <w:sz w:val="24"/>
                <w:szCs w:val="24"/>
              </w:rPr>
              <w:t>。</w:t>
            </w:r>
          </w:p>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7.2.</w:t>
            </w:r>
            <w:r>
              <w:rPr>
                <w:rFonts w:hint="eastAsia" w:ascii="Times New Roman" w:hAnsi="Times New Roman" w:eastAsia="宋体" w:cs="Times New Roman"/>
                <w:b w:val="0"/>
                <w:bCs/>
                <w:color w:val="auto"/>
                <w:sz w:val="24"/>
                <w:szCs w:val="24"/>
                <w:lang w:val="en-US" w:eastAsia="zh-CN"/>
              </w:rPr>
              <w:t>5</w:t>
            </w:r>
            <w:r>
              <w:rPr>
                <w:rFonts w:hint="default" w:ascii="Times New Roman" w:hAnsi="Times New Roman" w:eastAsia="宋体" w:cs="Times New Roman"/>
                <w:b w:val="0"/>
                <w:bCs/>
                <w:color w:val="auto"/>
                <w:sz w:val="24"/>
                <w:szCs w:val="24"/>
                <w:lang w:val="en-US" w:eastAsia="zh-CN"/>
              </w:rPr>
              <w:t xml:space="preserve"> </w:t>
            </w:r>
            <w:r>
              <w:rPr>
                <w:rFonts w:hint="eastAsia" w:ascii="Times New Roman" w:hAnsi="Times New Roman" w:eastAsia="宋体" w:cs="Times New Roman"/>
                <w:b w:val="0"/>
                <w:bCs/>
                <w:color w:val="auto"/>
                <w:sz w:val="24"/>
                <w:szCs w:val="24"/>
                <w:lang w:val="en-US" w:eastAsia="zh-CN"/>
              </w:rPr>
              <w:t>无</w:t>
            </w:r>
            <w:r>
              <w:rPr>
                <w:rFonts w:hint="default" w:ascii="Times New Roman" w:hAnsi="Times New Roman" w:eastAsia="宋体" w:cs="Times New Roman"/>
                <w:b w:val="0"/>
                <w:bCs/>
                <w:color w:val="auto"/>
                <w:sz w:val="24"/>
                <w:szCs w:val="24"/>
                <w:lang w:val="en-US" w:eastAsia="zh-CN"/>
              </w:rPr>
              <w:t>组织废气监测结果</w:t>
            </w:r>
          </w:p>
          <w:p>
            <w:pPr>
              <w:pStyle w:val="7"/>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000000"/>
                <w:kern w:val="2"/>
                <w:sz w:val="21"/>
                <w:szCs w:val="21"/>
                <w:lang w:val="en-US" w:eastAsia="zh-CN" w:bidi="ar-SA"/>
              </w:rPr>
            </w:pPr>
            <w:r>
              <w:rPr>
                <w:rFonts w:hint="default" w:ascii="Times New Roman" w:hAnsi="Times New Roman" w:eastAsia="宋体" w:cs="Times New Roman"/>
                <w:b/>
                <w:color w:val="000000"/>
                <w:kern w:val="2"/>
                <w:sz w:val="21"/>
                <w:szCs w:val="21"/>
                <w:lang w:val="en-US" w:eastAsia="zh-CN" w:bidi="ar-SA"/>
              </w:rPr>
              <w:t>表</w:t>
            </w:r>
            <w:r>
              <w:rPr>
                <w:rFonts w:hint="eastAsia" w:ascii="Times New Roman" w:hAnsi="Times New Roman" w:eastAsia="宋体" w:cs="Times New Roman"/>
                <w:b/>
                <w:color w:val="000000"/>
                <w:kern w:val="2"/>
                <w:sz w:val="21"/>
                <w:szCs w:val="21"/>
                <w:lang w:val="en-US" w:eastAsia="zh-CN" w:bidi="ar-SA"/>
              </w:rPr>
              <w:t>7-3-10</w:t>
            </w:r>
            <w:r>
              <w:rPr>
                <w:rFonts w:hint="default" w:ascii="Times New Roman" w:hAnsi="Times New Roman" w:eastAsia="宋体" w:cs="Times New Roman"/>
                <w:b/>
                <w:color w:val="000000"/>
                <w:kern w:val="2"/>
                <w:sz w:val="21"/>
                <w:szCs w:val="21"/>
                <w:lang w:val="en-US" w:eastAsia="zh-CN" w:bidi="ar-SA"/>
              </w:rPr>
              <w:t xml:space="preserve">  </w:t>
            </w:r>
            <w:r>
              <w:rPr>
                <w:rFonts w:hint="eastAsia" w:ascii="Times New Roman" w:hAnsi="Times New Roman" w:eastAsia="宋体" w:cs="Times New Roman"/>
                <w:b/>
                <w:color w:val="000000"/>
                <w:kern w:val="2"/>
                <w:sz w:val="21"/>
                <w:szCs w:val="21"/>
                <w:lang w:val="en-US" w:eastAsia="zh-CN" w:bidi="ar-SA"/>
              </w:rPr>
              <w:t>无组织废气</w:t>
            </w:r>
            <w:r>
              <w:rPr>
                <w:rFonts w:hint="default" w:ascii="Times New Roman" w:hAnsi="Times New Roman" w:eastAsia="宋体" w:cs="Times New Roman"/>
                <w:b/>
                <w:color w:val="000000"/>
                <w:kern w:val="2"/>
                <w:sz w:val="21"/>
                <w:szCs w:val="21"/>
                <w:lang w:val="en-US" w:eastAsia="zh-CN" w:bidi="ar-SA"/>
              </w:rPr>
              <w:t>检测结果</w:t>
            </w:r>
          </w:p>
          <w:tbl>
            <w:tblPr>
              <w:tblStyle w:val="16"/>
              <w:tblpPr w:leftFromText="180" w:rightFromText="180" w:vertAnchor="text" w:horzAnchor="margin" w:tblpX="1" w:tblpY="66"/>
              <w:tblW w:w="93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2"/>
              <w:gridCol w:w="1899"/>
              <w:gridCol w:w="1881"/>
              <w:gridCol w:w="2211"/>
              <w:gridCol w:w="1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heme="minorEastAsia" w:hAnsiTheme="minorEastAsia" w:eastAsiaTheme="minorEastAsia" w:cstheme="minorEastAsia"/>
                      <w:bCs/>
                      <w:color w:val="auto"/>
                      <w:kern w:val="0"/>
                      <w:sz w:val="21"/>
                      <w:szCs w:val="21"/>
                      <w:lang w:val="en-US" w:eastAsia="zh-CN"/>
                    </w:rPr>
                  </w:pPr>
                  <w:r>
                    <w:rPr>
                      <w:rFonts w:hint="eastAsia" w:asciiTheme="minorEastAsia" w:hAnsiTheme="minorEastAsia" w:eastAsiaTheme="minorEastAsia" w:cstheme="minorEastAsia"/>
                      <w:b/>
                      <w:bCs w:val="0"/>
                      <w:color w:val="auto"/>
                      <w:kern w:val="0"/>
                      <w:sz w:val="21"/>
                      <w:szCs w:val="21"/>
                      <w:lang w:val="en-US" w:eastAsia="zh-CN"/>
                    </w:rPr>
                    <w:t>监测点位</w:t>
                  </w:r>
                </w:p>
              </w:tc>
              <w:tc>
                <w:tcPr>
                  <w:tcW w:w="7882" w:type="dxa"/>
                  <w:gridSpan w:val="4"/>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bottom"/>
                    <w:rPr>
                      <w:rFonts w:hint="eastAsia" w:asciiTheme="minorEastAsia" w:hAnsiTheme="minorEastAsia" w:eastAsiaTheme="minorEastAsia" w:cstheme="minorEastAsia"/>
                      <w:b/>
                      <w:bCs w:val="0"/>
                      <w:color w:val="auto"/>
                      <w:sz w:val="21"/>
                      <w:szCs w:val="21"/>
                      <w:lang w:val="en-US" w:eastAsia="zh-CN"/>
                    </w:rPr>
                  </w:pPr>
                  <w:r>
                    <w:rPr>
                      <w:rFonts w:hint="eastAsia" w:asciiTheme="minorEastAsia" w:hAnsiTheme="minorEastAsia" w:eastAsiaTheme="minorEastAsia" w:cstheme="minorEastAsia"/>
                      <w:b/>
                      <w:bCs w:val="0"/>
                      <w:color w:val="auto"/>
                      <w:sz w:val="21"/>
                      <w:szCs w:val="21"/>
                      <w:lang w:val="en-US" w:eastAsia="zh-CN"/>
                    </w:rPr>
                    <w:t>分析项目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eastAsia" w:asciiTheme="minorEastAsia" w:hAnsiTheme="minorEastAsia" w:eastAsiaTheme="minorEastAsia" w:cstheme="minorEastAsia"/>
                      <w:b/>
                      <w:bCs w:val="0"/>
                      <w:color w:val="auto"/>
                      <w:kern w:val="0"/>
                      <w:sz w:val="21"/>
                      <w:szCs w:val="21"/>
                      <w:lang w:val="en-US" w:eastAsia="zh-CN"/>
                    </w:rPr>
                  </w:pPr>
                </w:p>
              </w:tc>
              <w:tc>
                <w:tcPr>
                  <w:tcW w:w="1899"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宋体" w:hAnsi="宋体" w:cs="宋体"/>
                      <w:b/>
                      <w:bCs/>
                      <w:sz w:val="21"/>
                      <w:szCs w:val="21"/>
                      <w:vertAlign w:val="baseline"/>
                      <w:lang w:val="en-US" w:eastAsia="zh-CN"/>
                    </w:rPr>
                  </w:pPr>
                  <w:r>
                    <w:rPr>
                      <w:rFonts w:hint="eastAsia" w:ascii="宋体" w:hAnsi="宋体" w:cs="宋体"/>
                      <w:b/>
                      <w:bCs/>
                      <w:sz w:val="21"/>
                      <w:szCs w:val="21"/>
                      <w:vertAlign w:val="baseline"/>
                      <w:lang w:val="en-US" w:eastAsia="zh-CN"/>
                    </w:rPr>
                    <w:t>非甲烷总烃</w:t>
                  </w:r>
                  <w:r>
                    <w:rPr>
                      <w:rFonts w:hint="eastAsia" w:ascii="宋体" w:hAnsi="宋体" w:eastAsia="宋体" w:cs="宋体"/>
                      <w:b/>
                      <w:bCs/>
                      <w:sz w:val="21"/>
                      <w:szCs w:val="21"/>
                      <w:vertAlign w:val="baseline"/>
                      <w:lang w:val="en-US" w:eastAsia="zh-CN"/>
                    </w:rPr>
                    <w:t>（</w:t>
                  </w:r>
                  <w:r>
                    <w:rPr>
                      <w:rFonts w:hint="eastAsia" w:ascii="宋体" w:hAnsi="宋体" w:cs="宋体"/>
                      <w:b/>
                      <w:bCs/>
                      <w:sz w:val="21"/>
                      <w:szCs w:val="21"/>
                      <w:vertAlign w:val="baseline"/>
                      <w:lang w:val="en-US" w:eastAsia="zh-CN"/>
                    </w:rPr>
                    <w:t>m</w:t>
                  </w:r>
                  <w:r>
                    <w:rPr>
                      <w:rFonts w:hint="eastAsia" w:ascii="宋体" w:hAnsi="宋体" w:eastAsia="宋体" w:cs="宋体"/>
                      <w:b/>
                      <w:bCs/>
                      <w:sz w:val="21"/>
                      <w:szCs w:val="21"/>
                      <w:vertAlign w:val="baseline"/>
                      <w:lang w:val="en-US" w:eastAsia="zh-CN"/>
                    </w:rPr>
                    <w:t>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88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宋体" w:hAnsi="宋体" w:cs="宋体"/>
                      <w:b/>
                      <w:bCs/>
                      <w:sz w:val="21"/>
                      <w:szCs w:val="21"/>
                      <w:vertAlign w:val="baseline"/>
                      <w:lang w:val="en-US" w:eastAsia="zh-CN"/>
                    </w:rPr>
                  </w:pPr>
                  <w:r>
                    <w:rPr>
                      <w:rFonts w:hint="eastAsia" w:ascii="宋体" w:hAnsi="宋体" w:cs="宋体"/>
                      <w:b/>
                      <w:bCs/>
                      <w:sz w:val="21"/>
                      <w:szCs w:val="21"/>
                      <w:vertAlign w:val="baseline"/>
                      <w:lang w:val="en-US" w:eastAsia="zh-CN"/>
                    </w:rPr>
                    <w:t>甲醛</w:t>
                  </w:r>
                  <w:r>
                    <w:rPr>
                      <w:rFonts w:hint="eastAsia" w:ascii="宋体" w:hAnsi="宋体" w:eastAsia="宋体" w:cs="宋体"/>
                      <w:b/>
                      <w:bCs/>
                      <w:sz w:val="21"/>
                      <w:szCs w:val="21"/>
                      <w:vertAlign w:val="baseline"/>
                      <w:lang w:val="en-US" w:eastAsia="zh-CN"/>
                    </w:rPr>
                    <w:t>（</w:t>
                  </w:r>
                  <w:r>
                    <w:rPr>
                      <w:rFonts w:hint="eastAsia" w:ascii="宋体" w:hAnsi="宋体" w:cs="宋体"/>
                      <w:b/>
                      <w:bCs/>
                      <w:sz w:val="21"/>
                      <w:szCs w:val="21"/>
                      <w:vertAlign w:val="baseline"/>
                      <w:lang w:val="en-US" w:eastAsia="zh-CN"/>
                    </w:rPr>
                    <w:t>m</w:t>
                  </w:r>
                  <w:r>
                    <w:rPr>
                      <w:rFonts w:hint="eastAsia" w:ascii="宋体" w:hAnsi="宋体" w:eastAsia="宋体" w:cs="宋体"/>
                      <w:b/>
                      <w:bCs/>
                      <w:sz w:val="21"/>
                      <w:szCs w:val="21"/>
                      <w:vertAlign w:val="baseline"/>
                      <w:lang w:val="en-US" w:eastAsia="zh-CN"/>
                    </w:rPr>
                    <w:t>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221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宋体" w:hAnsi="宋体" w:cs="宋体"/>
                      <w:b/>
                      <w:bCs/>
                      <w:sz w:val="21"/>
                      <w:szCs w:val="21"/>
                      <w:vertAlign w:val="baseline"/>
                      <w:lang w:val="en-US" w:eastAsia="zh-CN"/>
                    </w:rPr>
                  </w:pPr>
                  <w:r>
                    <w:rPr>
                      <w:rFonts w:hint="eastAsia" w:ascii="宋体" w:hAnsi="宋体" w:cs="宋体"/>
                      <w:b/>
                      <w:bCs/>
                      <w:sz w:val="21"/>
                      <w:szCs w:val="21"/>
                      <w:vertAlign w:val="baseline"/>
                      <w:lang w:val="en-US" w:eastAsia="zh-CN"/>
                    </w:rPr>
                    <w:t>颗粒物</w:t>
                  </w:r>
                  <w:r>
                    <w:rPr>
                      <w:rFonts w:hint="eastAsia" w:ascii="宋体" w:hAnsi="宋体" w:eastAsia="宋体" w:cs="宋体"/>
                      <w:b/>
                      <w:bCs/>
                      <w:sz w:val="21"/>
                      <w:szCs w:val="21"/>
                      <w:vertAlign w:val="baseline"/>
                      <w:lang w:val="en-US" w:eastAsia="zh-CN"/>
                    </w:rPr>
                    <w:t>（</w:t>
                  </w:r>
                  <w:r>
                    <w:rPr>
                      <w:rFonts w:hint="eastAsia" w:ascii="宋体" w:hAnsi="宋体" w:cs="宋体"/>
                      <w:b/>
                      <w:bCs/>
                      <w:sz w:val="21"/>
                      <w:szCs w:val="21"/>
                      <w:vertAlign w:val="baseline"/>
                      <w:lang w:val="en-US" w:eastAsia="zh-CN"/>
                    </w:rPr>
                    <w:t>m</w:t>
                  </w:r>
                  <w:r>
                    <w:rPr>
                      <w:rFonts w:hint="eastAsia" w:ascii="宋体" w:hAnsi="宋体" w:eastAsia="宋体" w:cs="宋体"/>
                      <w:b/>
                      <w:bCs/>
                      <w:sz w:val="21"/>
                      <w:szCs w:val="21"/>
                      <w:vertAlign w:val="baseline"/>
                      <w:lang w:val="en-US" w:eastAsia="zh-CN"/>
                    </w:rPr>
                    <w:t>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891"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宋体" w:hAnsi="宋体" w:cs="宋体"/>
                      <w:b/>
                      <w:bCs/>
                      <w:sz w:val="21"/>
                      <w:szCs w:val="21"/>
                      <w:vertAlign w:val="baseline"/>
                      <w:lang w:val="en-US" w:eastAsia="zh-CN"/>
                    </w:rPr>
                  </w:pPr>
                  <w:r>
                    <w:rPr>
                      <w:rFonts w:hint="eastAsia" w:ascii="宋体" w:hAnsi="宋体" w:cs="宋体"/>
                      <w:b/>
                      <w:bCs/>
                      <w:sz w:val="21"/>
                      <w:szCs w:val="21"/>
                      <w:vertAlign w:val="baseline"/>
                      <w:lang w:val="en-US" w:eastAsia="zh-CN"/>
                    </w:rPr>
                    <w:t>酚类化合物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9354" w:type="dxa"/>
                  <w:gridSpan w:val="5"/>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left"/>
                    <w:textAlignment w:val="bottom"/>
                    <w:rPr>
                      <w:rFonts w:hint="eastAsia"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监测日期：</w:t>
                  </w:r>
                  <w:r>
                    <w:rPr>
                      <w:rFonts w:hint="eastAsia" w:asciiTheme="minorEastAsia" w:hAnsiTheme="minorEastAsia" w:eastAsiaTheme="minorEastAsia" w:cstheme="minorEastAsia"/>
                      <w:b/>
                      <w:color w:val="auto"/>
                      <w:sz w:val="21"/>
                      <w:szCs w:val="21"/>
                      <w:lang w:val="en-US" w:eastAsia="zh-CN"/>
                    </w:rPr>
                    <w:t>2021年5月20日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heme="minorEastAsia" w:hAnsiTheme="minorEastAsia" w:eastAsiaTheme="minorEastAsia" w:cstheme="minorEastAsia"/>
                      <w:b/>
                      <w:bCs/>
                      <w:color w:val="auto"/>
                      <w:kern w:val="2"/>
                      <w:sz w:val="21"/>
                      <w:szCs w:val="21"/>
                      <w:lang w:val="en-US" w:eastAsia="zh-CN" w:bidi="ar-SA"/>
                    </w:rPr>
                  </w:pPr>
                  <w:r>
                    <w:rPr>
                      <w:rFonts w:hint="eastAsia" w:asciiTheme="minorEastAsia" w:hAnsiTheme="minorEastAsia" w:eastAsiaTheme="minorEastAsia" w:cstheme="minorEastAsia"/>
                      <w:b/>
                      <w:bCs/>
                      <w:color w:val="auto"/>
                      <w:kern w:val="2"/>
                      <w:sz w:val="21"/>
                      <w:szCs w:val="21"/>
                      <w:lang w:val="en-US" w:eastAsia="zh-CN" w:bidi="ar-SA"/>
                    </w:rPr>
                    <w:t>上风向参照点</w:t>
                  </w:r>
                </w:p>
              </w:tc>
              <w:tc>
                <w:tcPr>
                  <w:tcW w:w="1899" w:type="dxa"/>
                  <w:noWrap w:val="0"/>
                  <w:vAlign w:val="center"/>
                </w:tcPr>
                <w:p>
                  <w:pPr>
                    <w:pStyle w:val="7"/>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0.93</w:t>
                  </w:r>
                </w:p>
              </w:tc>
              <w:tc>
                <w:tcPr>
                  <w:tcW w:w="1881" w:type="dxa"/>
                  <w:noWrap w:val="0"/>
                  <w:vAlign w:val="center"/>
                </w:tcPr>
                <w:p>
                  <w:pPr>
                    <w:pStyle w:val="7"/>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pStyle w:val="7"/>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0.163</w:t>
                  </w:r>
                </w:p>
              </w:tc>
              <w:tc>
                <w:tcPr>
                  <w:tcW w:w="1891" w:type="dxa"/>
                  <w:noWrap w:val="0"/>
                  <w:vAlign w:val="center"/>
                </w:tcPr>
                <w:p>
                  <w:pPr>
                    <w:pStyle w:val="7"/>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trPr>
              <w:tc>
                <w:tcPr>
                  <w:tcW w:w="1472"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p>
              </w:tc>
              <w:tc>
                <w:tcPr>
                  <w:tcW w:w="1899"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0.95</w:t>
                  </w:r>
                </w:p>
              </w:tc>
              <w:tc>
                <w:tcPr>
                  <w:tcW w:w="1881"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0.172</w:t>
                  </w:r>
                </w:p>
              </w:tc>
              <w:tc>
                <w:tcPr>
                  <w:tcW w:w="189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p>
              </w:tc>
              <w:tc>
                <w:tcPr>
                  <w:tcW w:w="1899"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0.97</w:t>
                  </w:r>
                </w:p>
              </w:tc>
              <w:tc>
                <w:tcPr>
                  <w:tcW w:w="1881"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0.159</w:t>
                  </w:r>
                </w:p>
              </w:tc>
              <w:tc>
                <w:tcPr>
                  <w:tcW w:w="189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rPr>
                      <w:rFonts w:hint="default" w:asciiTheme="minorEastAsia" w:hAnsiTheme="minorEastAsia" w:eastAsiaTheme="minorEastAsia" w:cstheme="minorEastAsia"/>
                      <w:b/>
                      <w:bCs/>
                      <w:color w:val="auto"/>
                      <w:kern w:val="2"/>
                      <w:sz w:val="21"/>
                      <w:szCs w:val="21"/>
                      <w:lang w:val="en-US" w:eastAsia="zh-CN" w:bidi="ar-SA"/>
                    </w:rPr>
                  </w:pPr>
                  <w:r>
                    <w:rPr>
                      <w:rFonts w:hint="eastAsia" w:asciiTheme="minorEastAsia" w:hAnsiTheme="minorEastAsia" w:eastAsiaTheme="minorEastAsia" w:cstheme="minorEastAsia"/>
                      <w:b/>
                      <w:bCs/>
                      <w:color w:val="auto"/>
                      <w:kern w:val="2"/>
                      <w:sz w:val="21"/>
                      <w:szCs w:val="21"/>
                      <w:lang w:val="en-US" w:eastAsia="zh-CN" w:bidi="ar-SA"/>
                    </w:rPr>
                    <w:t>下风向监控点1#</w:t>
                  </w:r>
                </w:p>
              </w:tc>
              <w:tc>
                <w:tcPr>
                  <w:tcW w:w="1899"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1.06</w:t>
                  </w:r>
                </w:p>
              </w:tc>
              <w:tc>
                <w:tcPr>
                  <w:tcW w:w="1881"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0.234</w:t>
                  </w:r>
                </w:p>
              </w:tc>
              <w:tc>
                <w:tcPr>
                  <w:tcW w:w="189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rPr>
                      <w:rFonts w:hint="eastAsia" w:asciiTheme="minorEastAsia" w:hAnsiTheme="minorEastAsia" w:eastAsiaTheme="minorEastAsia" w:cstheme="minorEastAsia"/>
                      <w:b/>
                      <w:bCs/>
                      <w:color w:val="auto"/>
                      <w:kern w:val="2"/>
                      <w:sz w:val="21"/>
                      <w:szCs w:val="21"/>
                      <w:lang w:val="en-US" w:eastAsia="zh-CN" w:bidi="ar-SA"/>
                    </w:rPr>
                  </w:pPr>
                </w:p>
              </w:tc>
              <w:tc>
                <w:tcPr>
                  <w:tcW w:w="1899"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1.08</w:t>
                  </w:r>
                </w:p>
              </w:tc>
              <w:tc>
                <w:tcPr>
                  <w:tcW w:w="1881"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0.225</w:t>
                  </w:r>
                </w:p>
              </w:tc>
              <w:tc>
                <w:tcPr>
                  <w:tcW w:w="189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rPr>
                      <w:rFonts w:hint="eastAsia" w:asciiTheme="minorEastAsia" w:hAnsiTheme="minorEastAsia" w:eastAsiaTheme="minorEastAsia" w:cstheme="minorEastAsia"/>
                      <w:b/>
                      <w:bCs/>
                      <w:color w:val="auto"/>
                      <w:kern w:val="2"/>
                      <w:sz w:val="21"/>
                      <w:szCs w:val="21"/>
                      <w:lang w:val="en-US" w:eastAsia="zh-CN" w:bidi="ar-SA"/>
                    </w:rPr>
                  </w:pPr>
                </w:p>
              </w:tc>
              <w:tc>
                <w:tcPr>
                  <w:tcW w:w="1899"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1.13</w:t>
                  </w:r>
                </w:p>
              </w:tc>
              <w:tc>
                <w:tcPr>
                  <w:tcW w:w="1881"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0.216</w:t>
                  </w:r>
                </w:p>
              </w:tc>
              <w:tc>
                <w:tcPr>
                  <w:tcW w:w="189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r>
                    <w:rPr>
                      <w:rFonts w:hint="eastAsia" w:asciiTheme="minorEastAsia" w:hAnsiTheme="minorEastAsia" w:eastAsiaTheme="minorEastAsia" w:cstheme="minorEastAsia"/>
                      <w:b/>
                      <w:bCs/>
                      <w:color w:val="auto"/>
                      <w:kern w:val="2"/>
                      <w:sz w:val="21"/>
                      <w:szCs w:val="21"/>
                      <w:lang w:val="en-US" w:eastAsia="zh-CN" w:bidi="ar-SA"/>
                    </w:rPr>
                    <w:t>下风向监控点2#</w:t>
                  </w:r>
                </w:p>
              </w:tc>
              <w:tc>
                <w:tcPr>
                  <w:tcW w:w="1899"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1.07</w:t>
                  </w:r>
                </w:p>
              </w:tc>
              <w:tc>
                <w:tcPr>
                  <w:tcW w:w="1881"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0.228</w:t>
                  </w:r>
                </w:p>
              </w:tc>
              <w:tc>
                <w:tcPr>
                  <w:tcW w:w="189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p>
              </w:tc>
              <w:tc>
                <w:tcPr>
                  <w:tcW w:w="1899"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1.11</w:t>
                  </w:r>
                </w:p>
              </w:tc>
              <w:tc>
                <w:tcPr>
                  <w:tcW w:w="1881"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0.237</w:t>
                  </w:r>
                </w:p>
              </w:tc>
              <w:tc>
                <w:tcPr>
                  <w:tcW w:w="189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p>
              </w:tc>
              <w:tc>
                <w:tcPr>
                  <w:tcW w:w="1899"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1.09</w:t>
                  </w:r>
                </w:p>
              </w:tc>
              <w:tc>
                <w:tcPr>
                  <w:tcW w:w="1881"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0.248</w:t>
                  </w:r>
                </w:p>
              </w:tc>
              <w:tc>
                <w:tcPr>
                  <w:tcW w:w="189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r>
                    <w:rPr>
                      <w:rFonts w:hint="eastAsia" w:asciiTheme="minorEastAsia" w:hAnsiTheme="minorEastAsia" w:eastAsiaTheme="minorEastAsia" w:cstheme="minorEastAsia"/>
                      <w:b/>
                      <w:bCs/>
                      <w:color w:val="auto"/>
                      <w:kern w:val="2"/>
                      <w:sz w:val="21"/>
                      <w:szCs w:val="21"/>
                      <w:lang w:val="en-US" w:eastAsia="zh-CN" w:bidi="ar-SA"/>
                    </w:rPr>
                    <w:t>下风向监控点3#</w:t>
                  </w:r>
                </w:p>
              </w:tc>
              <w:tc>
                <w:tcPr>
                  <w:tcW w:w="1899"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1.17</w:t>
                  </w:r>
                </w:p>
              </w:tc>
              <w:tc>
                <w:tcPr>
                  <w:tcW w:w="1881"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0.257</w:t>
                  </w:r>
                </w:p>
              </w:tc>
              <w:tc>
                <w:tcPr>
                  <w:tcW w:w="189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p>
              </w:tc>
              <w:tc>
                <w:tcPr>
                  <w:tcW w:w="1899"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1.16</w:t>
                  </w:r>
                </w:p>
              </w:tc>
              <w:tc>
                <w:tcPr>
                  <w:tcW w:w="1881"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0.239</w:t>
                  </w:r>
                </w:p>
              </w:tc>
              <w:tc>
                <w:tcPr>
                  <w:tcW w:w="189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p>
              </w:tc>
              <w:tc>
                <w:tcPr>
                  <w:tcW w:w="1899"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1.21</w:t>
                  </w:r>
                </w:p>
              </w:tc>
              <w:tc>
                <w:tcPr>
                  <w:tcW w:w="1881"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0.261</w:t>
                  </w:r>
                </w:p>
              </w:tc>
              <w:tc>
                <w:tcPr>
                  <w:tcW w:w="189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9354" w:type="dxa"/>
                  <w:gridSpan w:val="5"/>
                  <w:noWrap w:val="0"/>
                  <w:vAlign w:val="center"/>
                </w:tcPr>
                <w:p>
                  <w:pPr>
                    <w:keepNext w:val="0"/>
                    <w:keepLines w:val="0"/>
                    <w:suppressLineNumbers w:val="0"/>
                    <w:spacing w:before="0" w:beforeAutospacing="0" w:after="0" w:afterAutospacing="0"/>
                    <w:ind w:left="0" w:right="0"/>
                    <w:jc w:val="left"/>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color w:val="auto"/>
                      <w:sz w:val="21"/>
                      <w:szCs w:val="21"/>
                    </w:rPr>
                    <w:t>监测日期：</w:t>
                  </w:r>
                  <w:r>
                    <w:rPr>
                      <w:rFonts w:hint="eastAsia" w:asciiTheme="minorEastAsia" w:hAnsiTheme="minorEastAsia" w:eastAsiaTheme="minorEastAsia" w:cstheme="minorEastAsia"/>
                      <w:b/>
                      <w:color w:val="auto"/>
                      <w:sz w:val="21"/>
                      <w:szCs w:val="21"/>
                      <w:lang w:val="en-US" w:eastAsia="zh-CN"/>
                    </w:rPr>
                    <w:t>2021年5月21日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r>
                    <w:rPr>
                      <w:rFonts w:hint="eastAsia" w:asciiTheme="minorEastAsia" w:hAnsiTheme="minorEastAsia" w:eastAsiaTheme="minorEastAsia" w:cstheme="minorEastAsia"/>
                      <w:b/>
                      <w:bCs/>
                      <w:color w:val="auto"/>
                      <w:kern w:val="2"/>
                      <w:sz w:val="21"/>
                      <w:szCs w:val="21"/>
                      <w:lang w:val="en-US" w:eastAsia="zh-CN" w:bidi="ar-SA"/>
                    </w:rPr>
                    <w:t>上风向参照点</w:t>
                  </w:r>
                </w:p>
              </w:tc>
              <w:tc>
                <w:tcPr>
                  <w:tcW w:w="1899" w:type="dxa"/>
                  <w:noWrap w:val="0"/>
                  <w:vAlign w:val="center"/>
                </w:tcPr>
                <w:p>
                  <w:pPr>
                    <w:pStyle w:val="7"/>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0.88</w:t>
                  </w:r>
                </w:p>
              </w:tc>
              <w:tc>
                <w:tcPr>
                  <w:tcW w:w="188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pStyle w:val="7"/>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0.186</w:t>
                  </w:r>
                </w:p>
              </w:tc>
              <w:tc>
                <w:tcPr>
                  <w:tcW w:w="1891" w:type="dxa"/>
                  <w:noWrap w:val="0"/>
                  <w:vAlign w:val="center"/>
                </w:tcPr>
                <w:p>
                  <w:pPr>
                    <w:pStyle w:val="7"/>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p>
              </w:tc>
              <w:tc>
                <w:tcPr>
                  <w:tcW w:w="1899"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0.96</w:t>
                  </w:r>
                </w:p>
              </w:tc>
              <w:tc>
                <w:tcPr>
                  <w:tcW w:w="188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0.177</w:t>
                  </w:r>
                </w:p>
              </w:tc>
              <w:tc>
                <w:tcPr>
                  <w:tcW w:w="189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p>
              </w:tc>
              <w:tc>
                <w:tcPr>
                  <w:tcW w:w="1899"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0.92</w:t>
                  </w:r>
                </w:p>
              </w:tc>
              <w:tc>
                <w:tcPr>
                  <w:tcW w:w="188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0.183</w:t>
                  </w:r>
                </w:p>
              </w:tc>
              <w:tc>
                <w:tcPr>
                  <w:tcW w:w="189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472"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rPr>
                      <w:rFonts w:hint="eastAsia" w:asciiTheme="minorEastAsia" w:hAnsiTheme="minorEastAsia" w:eastAsiaTheme="minorEastAsia" w:cstheme="minorEastAsia"/>
                      <w:b/>
                      <w:bCs/>
                      <w:color w:val="auto"/>
                      <w:kern w:val="2"/>
                      <w:sz w:val="21"/>
                      <w:szCs w:val="21"/>
                      <w:lang w:val="en-US" w:eastAsia="zh-CN" w:bidi="ar-SA"/>
                    </w:rPr>
                  </w:pPr>
                  <w:r>
                    <w:rPr>
                      <w:rFonts w:hint="eastAsia" w:asciiTheme="minorEastAsia" w:hAnsiTheme="minorEastAsia" w:eastAsiaTheme="minorEastAsia" w:cstheme="minorEastAsia"/>
                      <w:b/>
                      <w:bCs/>
                      <w:color w:val="auto"/>
                      <w:kern w:val="2"/>
                      <w:sz w:val="21"/>
                      <w:szCs w:val="21"/>
                      <w:lang w:val="en-US" w:eastAsia="zh-CN" w:bidi="ar-SA"/>
                    </w:rPr>
                    <w:t>下风向监控点1#</w:t>
                  </w:r>
                </w:p>
              </w:tc>
              <w:tc>
                <w:tcPr>
                  <w:tcW w:w="1899"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1.08</w:t>
                  </w:r>
                </w:p>
              </w:tc>
              <w:tc>
                <w:tcPr>
                  <w:tcW w:w="188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0.254</w:t>
                  </w:r>
                </w:p>
              </w:tc>
              <w:tc>
                <w:tcPr>
                  <w:tcW w:w="189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p>
              </w:tc>
              <w:tc>
                <w:tcPr>
                  <w:tcW w:w="1899"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1.06</w:t>
                  </w:r>
                </w:p>
              </w:tc>
              <w:tc>
                <w:tcPr>
                  <w:tcW w:w="188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0.243</w:t>
                  </w:r>
                </w:p>
              </w:tc>
              <w:tc>
                <w:tcPr>
                  <w:tcW w:w="189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p>
              </w:tc>
              <w:tc>
                <w:tcPr>
                  <w:tcW w:w="1899"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1.15</w:t>
                  </w:r>
                </w:p>
              </w:tc>
              <w:tc>
                <w:tcPr>
                  <w:tcW w:w="188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0.262</w:t>
                  </w:r>
                </w:p>
              </w:tc>
              <w:tc>
                <w:tcPr>
                  <w:tcW w:w="189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r>
                    <w:rPr>
                      <w:rFonts w:hint="eastAsia" w:asciiTheme="minorEastAsia" w:hAnsiTheme="minorEastAsia" w:eastAsiaTheme="minorEastAsia" w:cstheme="minorEastAsia"/>
                      <w:b/>
                      <w:bCs/>
                      <w:color w:val="auto"/>
                      <w:kern w:val="2"/>
                      <w:sz w:val="21"/>
                      <w:szCs w:val="21"/>
                      <w:lang w:val="en-US" w:eastAsia="zh-CN" w:bidi="ar-SA"/>
                    </w:rPr>
                    <w:t>下风向监控点2#</w:t>
                  </w:r>
                </w:p>
              </w:tc>
              <w:tc>
                <w:tcPr>
                  <w:tcW w:w="1899"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1.17</w:t>
                  </w:r>
                </w:p>
              </w:tc>
              <w:tc>
                <w:tcPr>
                  <w:tcW w:w="188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0.251</w:t>
                  </w:r>
                </w:p>
              </w:tc>
              <w:tc>
                <w:tcPr>
                  <w:tcW w:w="189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p>
              </w:tc>
              <w:tc>
                <w:tcPr>
                  <w:tcW w:w="1899"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1.11</w:t>
                  </w:r>
                </w:p>
              </w:tc>
              <w:tc>
                <w:tcPr>
                  <w:tcW w:w="188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0.237</w:t>
                  </w:r>
                </w:p>
              </w:tc>
              <w:tc>
                <w:tcPr>
                  <w:tcW w:w="189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p>
              </w:tc>
              <w:tc>
                <w:tcPr>
                  <w:tcW w:w="1899"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1.16</w:t>
                  </w:r>
                </w:p>
              </w:tc>
              <w:tc>
                <w:tcPr>
                  <w:tcW w:w="188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0.228</w:t>
                  </w:r>
                </w:p>
              </w:tc>
              <w:tc>
                <w:tcPr>
                  <w:tcW w:w="189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r>
                    <w:rPr>
                      <w:rFonts w:hint="eastAsia" w:asciiTheme="minorEastAsia" w:hAnsiTheme="minorEastAsia" w:eastAsiaTheme="minorEastAsia" w:cstheme="minorEastAsia"/>
                      <w:b/>
                      <w:bCs/>
                      <w:color w:val="auto"/>
                      <w:kern w:val="2"/>
                      <w:sz w:val="21"/>
                      <w:szCs w:val="21"/>
                      <w:lang w:val="en-US" w:eastAsia="zh-CN" w:bidi="ar-SA"/>
                    </w:rPr>
                    <w:t>下风向监控点3#</w:t>
                  </w:r>
                </w:p>
              </w:tc>
              <w:tc>
                <w:tcPr>
                  <w:tcW w:w="1899"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1.08</w:t>
                  </w:r>
                </w:p>
              </w:tc>
              <w:tc>
                <w:tcPr>
                  <w:tcW w:w="188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0.249</w:t>
                  </w:r>
                </w:p>
              </w:tc>
              <w:tc>
                <w:tcPr>
                  <w:tcW w:w="189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p>
              </w:tc>
              <w:tc>
                <w:tcPr>
                  <w:tcW w:w="1899"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1.13</w:t>
                  </w:r>
                </w:p>
              </w:tc>
              <w:tc>
                <w:tcPr>
                  <w:tcW w:w="188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0.236</w:t>
                  </w:r>
                </w:p>
              </w:tc>
              <w:tc>
                <w:tcPr>
                  <w:tcW w:w="189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p>
              </w:tc>
              <w:tc>
                <w:tcPr>
                  <w:tcW w:w="1899"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1.17</w:t>
                  </w:r>
                </w:p>
              </w:tc>
              <w:tc>
                <w:tcPr>
                  <w:tcW w:w="188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0.01L</w:t>
                  </w:r>
                </w:p>
              </w:tc>
              <w:tc>
                <w:tcPr>
                  <w:tcW w:w="221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0.228</w:t>
                  </w:r>
                </w:p>
              </w:tc>
              <w:tc>
                <w:tcPr>
                  <w:tcW w:w="1891"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0.03L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472"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heme="minorEastAsia" w:hAnsiTheme="minorEastAsia" w:eastAsiaTheme="minorEastAsia" w:cstheme="minorEastAsia"/>
                      <w:b/>
                      <w:bCs/>
                      <w:color w:val="auto"/>
                      <w:kern w:val="2"/>
                      <w:sz w:val="21"/>
                      <w:szCs w:val="21"/>
                      <w:lang w:val="en-US" w:eastAsia="zh-CN" w:bidi="ar-SA"/>
                    </w:rPr>
                  </w:pPr>
                  <w:r>
                    <w:rPr>
                      <w:rFonts w:hint="eastAsia" w:asciiTheme="minorEastAsia" w:hAnsiTheme="minorEastAsia" w:eastAsiaTheme="minorEastAsia" w:cstheme="minorEastAsia"/>
                      <w:b/>
                      <w:bCs/>
                      <w:color w:val="auto"/>
                      <w:kern w:val="2"/>
                      <w:sz w:val="21"/>
                      <w:szCs w:val="21"/>
                      <w:lang w:val="en-US" w:eastAsia="zh-CN" w:bidi="ar-SA"/>
                    </w:rPr>
                    <w:t>备注：</w:t>
                  </w:r>
                </w:p>
              </w:tc>
              <w:tc>
                <w:tcPr>
                  <w:tcW w:w="7882" w:type="dxa"/>
                  <w:gridSpan w:val="4"/>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color w:val="000000"/>
                      <w:sz w:val="21"/>
                      <w:szCs w:val="21"/>
                      <w:lang w:val="en-US" w:eastAsia="zh-CN"/>
                    </w:rPr>
                  </w:pPr>
                  <w:r>
                    <w:rPr>
                      <w:rFonts w:hint="eastAsia" w:asciiTheme="minorEastAsia" w:hAnsiTheme="minorEastAsia" w:eastAsiaTheme="minorEastAsia" w:cstheme="minorEastAsia"/>
                      <w:b w:val="0"/>
                      <w:bCs w:val="0"/>
                      <w:color w:val="000000"/>
                      <w:sz w:val="21"/>
                      <w:szCs w:val="21"/>
                      <w:lang w:val="en-US" w:eastAsia="zh-CN"/>
                    </w:rPr>
                    <w:t>“L”表示未检出，检测结果低于方法检出限以L或未检出表示</w:t>
                  </w:r>
                </w:p>
              </w:tc>
            </w:tr>
          </w:tbl>
          <w:p>
            <w:pPr>
              <w:keepNext w:val="0"/>
              <w:keepLines w:val="0"/>
              <w:suppressLineNumbers w:val="0"/>
              <w:spacing w:before="0" w:beforeAutospacing="0" w:after="0" w:afterAutospacing="0" w:line="360" w:lineRule="auto"/>
              <w:ind w:left="0" w:right="0"/>
              <w:jc w:val="center"/>
              <w:rPr>
                <w:rFonts w:hint="default" w:ascii="Times New Roman" w:hAnsi="Times New Roman" w:eastAsia="宋体"/>
                <w:b/>
                <w:szCs w:val="24"/>
              </w:rPr>
            </w:pPr>
            <w:r>
              <w:rPr>
                <w:rFonts w:hint="eastAsia" w:ascii="Times New Roman" w:hAnsi="Times New Roman" w:eastAsia="宋体"/>
                <w:b/>
                <w:szCs w:val="24"/>
              </w:rPr>
              <w:t>表</w:t>
            </w:r>
            <w:r>
              <w:rPr>
                <w:rFonts w:hint="eastAsia" w:ascii="Times New Roman" w:hAnsi="Times New Roman" w:eastAsia="宋体"/>
                <w:b/>
                <w:szCs w:val="24"/>
                <w:lang w:val="en-US" w:eastAsia="zh-CN"/>
              </w:rPr>
              <w:t>7</w:t>
            </w:r>
            <w:r>
              <w:rPr>
                <w:rFonts w:hint="eastAsia" w:ascii="Times New Roman" w:hAnsi="Times New Roman" w:eastAsia="宋体"/>
                <w:b/>
                <w:szCs w:val="24"/>
              </w:rPr>
              <w:t>-</w:t>
            </w:r>
            <w:r>
              <w:rPr>
                <w:rFonts w:hint="eastAsia" w:ascii="Times New Roman" w:hAnsi="Times New Roman" w:eastAsia="宋体"/>
                <w:b/>
                <w:szCs w:val="24"/>
                <w:lang w:val="en-US" w:eastAsia="zh-CN"/>
              </w:rPr>
              <w:t>3-11</w:t>
            </w:r>
            <w:r>
              <w:rPr>
                <w:rFonts w:hint="eastAsia" w:ascii="Times New Roman" w:hAnsi="Times New Roman" w:eastAsia="宋体"/>
                <w:b/>
                <w:szCs w:val="24"/>
              </w:rPr>
              <w:t xml:space="preserve"> 车间无组织有机废气监测结果  单位：</w:t>
            </w:r>
            <w:r>
              <w:rPr>
                <w:rFonts w:hint="default" w:ascii="Times New Roman" w:hAnsi="Times New Roman" w:eastAsia="宋体"/>
                <w:b/>
                <w:szCs w:val="24"/>
              </w:rPr>
              <w:t>mg/m</w:t>
            </w:r>
            <w:r>
              <w:rPr>
                <w:rFonts w:hint="default" w:ascii="Times New Roman" w:hAnsi="Times New Roman" w:eastAsia="宋体"/>
                <w:b/>
                <w:szCs w:val="24"/>
                <w:vertAlign w:val="superscript"/>
              </w:rPr>
              <w:t>3</w:t>
            </w:r>
          </w:p>
          <w:tbl>
            <w:tblPr>
              <w:tblStyle w:val="16"/>
              <w:tblpPr w:leftFromText="180" w:rightFromText="180" w:vertAnchor="text" w:horzAnchor="margin" w:tblpX="1" w:tblpY="66"/>
              <w:tblW w:w="93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39"/>
              <w:gridCol w:w="6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39"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heme="minorEastAsia" w:hAnsiTheme="minorEastAsia" w:eastAsiaTheme="minorEastAsia" w:cstheme="minorEastAsia"/>
                      <w:bCs/>
                      <w:color w:val="auto"/>
                      <w:kern w:val="0"/>
                      <w:sz w:val="21"/>
                      <w:szCs w:val="21"/>
                      <w:lang w:val="en-US" w:eastAsia="zh-CN"/>
                    </w:rPr>
                  </w:pPr>
                  <w:r>
                    <w:rPr>
                      <w:rFonts w:hint="eastAsia" w:asciiTheme="minorEastAsia" w:hAnsiTheme="minorEastAsia" w:eastAsiaTheme="minorEastAsia" w:cstheme="minorEastAsia"/>
                      <w:b/>
                      <w:bCs w:val="0"/>
                      <w:color w:val="auto"/>
                      <w:kern w:val="0"/>
                      <w:sz w:val="21"/>
                      <w:szCs w:val="21"/>
                      <w:lang w:val="en-US" w:eastAsia="zh-CN"/>
                    </w:rPr>
                    <w:t>监测点位</w:t>
                  </w:r>
                </w:p>
              </w:tc>
              <w:tc>
                <w:tcPr>
                  <w:tcW w:w="672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bottom"/>
                    <w:rPr>
                      <w:rFonts w:hint="eastAsia" w:asciiTheme="minorEastAsia" w:hAnsiTheme="minorEastAsia" w:eastAsiaTheme="minorEastAsia" w:cstheme="minorEastAsia"/>
                      <w:b/>
                      <w:bCs/>
                      <w:color w:val="auto"/>
                      <w:sz w:val="21"/>
                      <w:szCs w:val="21"/>
                      <w:lang w:val="en-US" w:eastAsia="zh-CN"/>
                    </w:rPr>
                  </w:pPr>
                  <w:r>
                    <w:rPr>
                      <w:rFonts w:hint="eastAsia" w:asciiTheme="minorEastAsia" w:hAnsiTheme="minorEastAsia" w:eastAsiaTheme="minorEastAsia" w:cstheme="minorEastAsia"/>
                      <w:b/>
                      <w:bCs w:val="0"/>
                      <w:color w:val="auto"/>
                      <w:sz w:val="21"/>
                      <w:szCs w:val="21"/>
                      <w:lang w:val="en-US" w:eastAsia="zh-CN"/>
                    </w:rPr>
                    <w:t>分析项目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39"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eastAsia" w:asciiTheme="minorEastAsia" w:hAnsiTheme="minorEastAsia" w:eastAsiaTheme="minorEastAsia" w:cstheme="minorEastAsia"/>
                      <w:b/>
                      <w:bCs w:val="0"/>
                      <w:color w:val="auto"/>
                      <w:kern w:val="0"/>
                      <w:sz w:val="21"/>
                      <w:szCs w:val="21"/>
                      <w:lang w:val="en-US" w:eastAsia="zh-CN"/>
                    </w:rPr>
                  </w:pPr>
                </w:p>
              </w:tc>
              <w:tc>
                <w:tcPr>
                  <w:tcW w:w="672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宋体" w:hAnsi="宋体" w:cs="宋体"/>
                      <w:b/>
                      <w:bCs/>
                      <w:sz w:val="21"/>
                      <w:szCs w:val="21"/>
                      <w:vertAlign w:val="baseline"/>
                      <w:lang w:val="en-US" w:eastAsia="zh-CN"/>
                    </w:rPr>
                  </w:pPr>
                  <w:r>
                    <w:rPr>
                      <w:rFonts w:hint="eastAsia" w:ascii="宋体" w:hAnsi="宋体" w:cs="宋体"/>
                      <w:b/>
                      <w:bCs/>
                      <w:sz w:val="21"/>
                      <w:szCs w:val="21"/>
                      <w:vertAlign w:val="baseline"/>
                      <w:lang w:val="en-US" w:eastAsia="zh-CN"/>
                    </w:rPr>
                    <w:t>非甲烷总烃</w:t>
                  </w:r>
                  <w:r>
                    <w:rPr>
                      <w:rFonts w:hint="eastAsia" w:ascii="宋体" w:hAnsi="宋体" w:eastAsia="宋体" w:cs="宋体"/>
                      <w:b/>
                      <w:bCs/>
                      <w:sz w:val="21"/>
                      <w:szCs w:val="21"/>
                      <w:vertAlign w:val="baseline"/>
                      <w:lang w:val="en-US" w:eastAsia="zh-CN"/>
                    </w:rPr>
                    <w:t>（</w:t>
                  </w:r>
                  <w:r>
                    <w:rPr>
                      <w:rFonts w:hint="eastAsia" w:ascii="宋体" w:hAnsi="宋体" w:cs="宋体"/>
                      <w:b/>
                      <w:bCs/>
                      <w:sz w:val="21"/>
                      <w:szCs w:val="21"/>
                      <w:vertAlign w:val="baseline"/>
                      <w:lang w:val="en-US" w:eastAsia="zh-CN"/>
                    </w:rPr>
                    <w:t>m</w:t>
                  </w:r>
                  <w:r>
                    <w:rPr>
                      <w:rFonts w:hint="eastAsia" w:ascii="宋体" w:hAnsi="宋体" w:eastAsia="宋体" w:cs="宋体"/>
                      <w:b/>
                      <w:bCs/>
                      <w:sz w:val="21"/>
                      <w:szCs w:val="21"/>
                      <w:vertAlign w:val="baseline"/>
                      <w:lang w:val="en-US" w:eastAsia="zh-CN"/>
                    </w:rPr>
                    <w:t>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359" w:type="dxa"/>
                  <w:gridSpan w:val="2"/>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left"/>
                    <w:textAlignment w:val="bottom"/>
                    <w:rPr>
                      <w:rFonts w:hint="eastAsia"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监测日期：</w:t>
                  </w:r>
                  <w:r>
                    <w:rPr>
                      <w:rFonts w:hint="eastAsia" w:asciiTheme="minorEastAsia" w:hAnsiTheme="minorEastAsia" w:eastAsiaTheme="minorEastAsia" w:cstheme="minorEastAsia"/>
                      <w:b/>
                      <w:color w:val="auto"/>
                      <w:sz w:val="21"/>
                      <w:szCs w:val="21"/>
                      <w:lang w:val="en-US" w:eastAsia="zh-CN"/>
                    </w:rPr>
                    <w:t>2021年5月20日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39"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heme="minorEastAsia" w:hAnsiTheme="minorEastAsia" w:eastAsiaTheme="minorEastAsia" w:cstheme="minorEastAsia"/>
                      <w:b/>
                      <w:bCs/>
                      <w:color w:val="auto"/>
                      <w:kern w:val="2"/>
                      <w:sz w:val="21"/>
                      <w:szCs w:val="21"/>
                      <w:lang w:val="en-US" w:eastAsia="zh-CN" w:bidi="ar-SA"/>
                    </w:rPr>
                  </w:pPr>
                  <w:r>
                    <w:rPr>
                      <w:rFonts w:hint="eastAsia" w:ascii="宋体" w:hAnsi="宋体" w:eastAsia="宋体" w:cs="宋体"/>
                      <w:b/>
                      <w:bCs/>
                      <w:color w:val="auto"/>
                      <w:sz w:val="21"/>
                      <w:szCs w:val="21"/>
                      <w:vertAlign w:val="baseline"/>
                      <w:lang w:val="en-US" w:eastAsia="zh-CN"/>
                    </w:rPr>
                    <w:t>烘干车间门口外1m处</w:t>
                  </w:r>
                </w:p>
              </w:tc>
              <w:tc>
                <w:tcPr>
                  <w:tcW w:w="6720" w:type="dxa"/>
                  <w:noWrap w:val="0"/>
                  <w:vAlign w:val="center"/>
                </w:tcPr>
                <w:p>
                  <w:pPr>
                    <w:pStyle w:val="7"/>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color w:val="auto"/>
                      <w:kern w:val="2"/>
                      <w:sz w:val="21"/>
                      <w:szCs w:val="21"/>
                      <w:vertAlign w:val="baseline"/>
                      <w:lang w:val="en-US" w:eastAsia="zh-CN" w:bidi="zh-CN"/>
                    </w:rPr>
                  </w:pPr>
                  <w:r>
                    <w:rPr>
                      <w:rFonts w:hint="eastAsia" w:asciiTheme="minorEastAsia" w:hAnsiTheme="minorEastAsia" w:eastAsiaTheme="minorEastAsia" w:cstheme="minorEastAsia"/>
                      <w:b w:val="0"/>
                      <w:bCs w:val="0"/>
                      <w:color w:val="auto"/>
                      <w:kern w:val="2"/>
                      <w:sz w:val="21"/>
                      <w:szCs w:val="21"/>
                      <w:vertAlign w:val="baseline"/>
                      <w:lang w:val="en-US" w:eastAsia="zh-CN" w:bidi="zh-CN"/>
                    </w:rPr>
                    <w:t>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39"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p>
              </w:tc>
              <w:tc>
                <w:tcPr>
                  <w:tcW w:w="6720"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color w:val="auto"/>
                      <w:kern w:val="2"/>
                      <w:sz w:val="21"/>
                      <w:szCs w:val="21"/>
                      <w:vertAlign w:val="baseline"/>
                      <w:lang w:val="en-US" w:eastAsia="zh-CN" w:bidi="zh-CN"/>
                    </w:rPr>
                  </w:pPr>
                  <w:r>
                    <w:rPr>
                      <w:rFonts w:hint="eastAsia" w:asciiTheme="minorEastAsia" w:hAnsiTheme="minorEastAsia" w:eastAsiaTheme="minorEastAsia" w:cstheme="minorEastAsia"/>
                      <w:b w:val="0"/>
                      <w:bCs w:val="0"/>
                      <w:color w:val="auto"/>
                      <w:kern w:val="2"/>
                      <w:sz w:val="21"/>
                      <w:szCs w:val="21"/>
                      <w:vertAlign w:val="baseline"/>
                      <w:lang w:val="en-US" w:eastAsia="zh-CN" w:bidi="zh-CN"/>
                    </w:rPr>
                    <w:t>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39"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p>
              </w:tc>
              <w:tc>
                <w:tcPr>
                  <w:tcW w:w="6720" w:type="dxa"/>
                  <w:noWrap w:val="0"/>
                  <w:vAlign w:val="center"/>
                </w:tcPr>
                <w:p>
                  <w:pPr>
                    <w:keepNext w:val="0"/>
                    <w:keepLines w:val="0"/>
                    <w:suppressLineNumbers w:val="0"/>
                    <w:spacing w:before="0" w:beforeAutospacing="0" w:after="0" w:afterAutospacing="0"/>
                    <w:ind w:left="0" w:right="0"/>
                    <w:jc w:val="center"/>
                    <w:rPr>
                      <w:rFonts w:hint="default" w:asciiTheme="minorEastAsia" w:hAnsiTheme="minorEastAsia" w:eastAsiaTheme="minorEastAsia" w:cstheme="minorEastAsia"/>
                      <w:b w:val="0"/>
                      <w:bCs w:val="0"/>
                      <w:color w:val="auto"/>
                      <w:kern w:val="2"/>
                      <w:sz w:val="21"/>
                      <w:szCs w:val="21"/>
                      <w:vertAlign w:val="baseline"/>
                      <w:lang w:val="en-US" w:eastAsia="zh-CN" w:bidi="zh-CN"/>
                    </w:rPr>
                  </w:pPr>
                  <w:r>
                    <w:rPr>
                      <w:rFonts w:hint="eastAsia" w:asciiTheme="minorEastAsia" w:hAnsiTheme="minorEastAsia" w:eastAsiaTheme="minorEastAsia" w:cstheme="minorEastAsia"/>
                      <w:b w:val="0"/>
                      <w:bCs w:val="0"/>
                      <w:color w:val="auto"/>
                      <w:kern w:val="2"/>
                      <w:sz w:val="21"/>
                      <w:szCs w:val="21"/>
                      <w:vertAlign w:val="baseline"/>
                      <w:lang w:val="en-US" w:eastAsia="zh-CN" w:bidi="zh-CN"/>
                    </w:rPr>
                    <w:t>1.97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359" w:type="dxa"/>
                  <w:gridSpan w:val="2"/>
                  <w:noWrap w:val="0"/>
                  <w:vAlign w:val="center"/>
                </w:tcPr>
                <w:p>
                  <w:pPr>
                    <w:keepNext w:val="0"/>
                    <w:keepLines w:val="0"/>
                    <w:suppressLineNumbers w:val="0"/>
                    <w:spacing w:before="0" w:beforeAutospacing="0" w:after="0" w:afterAutospacing="0"/>
                    <w:ind w:left="0" w:right="0"/>
                    <w:jc w:val="left"/>
                    <w:rPr>
                      <w:rFonts w:hint="eastAsia" w:asciiTheme="minorEastAsia" w:hAnsiTheme="minorEastAsia" w:eastAsiaTheme="minorEastAsia" w:cstheme="minorEastAsia"/>
                      <w:b w:val="0"/>
                      <w:bCs w:val="0"/>
                      <w:color w:val="auto"/>
                      <w:kern w:val="2"/>
                      <w:sz w:val="21"/>
                      <w:szCs w:val="21"/>
                      <w:vertAlign w:val="baseline"/>
                      <w:lang w:val="en-US" w:eastAsia="zh-CN" w:bidi="zh-CN"/>
                    </w:rPr>
                  </w:pPr>
                  <w:r>
                    <w:rPr>
                      <w:rFonts w:hint="eastAsia" w:asciiTheme="minorEastAsia" w:hAnsiTheme="minorEastAsia" w:eastAsiaTheme="minorEastAsia" w:cstheme="minorEastAsia"/>
                      <w:b/>
                      <w:color w:val="auto"/>
                      <w:sz w:val="21"/>
                      <w:szCs w:val="21"/>
                    </w:rPr>
                    <w:t>监测日期：</w:t>
                  </w:r>
                  <w:r>
                    <w:rPr>
                      <w:rFonts w:hint="eastAsia" w:asciiTheme="minorEastAsia" w:hAnsiTheme="minorEastAsia" w:eastAsiaTheme="minorEastAsia" w:cstheme="minorEastAsia"/>
                      <w:b/>
                      <w:color w:val="auto"/>
                      <w:sz w:val="21"/>
                      <w:szCs w:val="21"/>
                      <w:lang w:val="en-US" w:eastAsia="zh-CN"/>
                    </w:rPr>
                    <w:t>2021年5月21日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39"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r>
                    <w:rPr>
                      <w:rFonts w:hint="eastAsia" w:ascii="宋体" w:hAnsi="宋体" w:eastAsia="宋体" w:cs="宋体"/>
                      <w:b/>
                      <w:bCs/>
                      <w:sz w:val="21"/>
                      <w:szCs w:val="21"/>
                      <w:vertAlign w:val="baseline"/>
                      <w:lang w:val="en-US" w:eastAsia="zh-CN"/>
                    </w:rPr>
                    <w:t>烘干车间门口外1m处</w:t>
                  </w:r>
                </w:p>
              </w:tc>
              <w:tc>
                <w:tcPr>
                  <w:tcW w:w="6720" w:type="dxa"/>
                  <w:noWrap w:val="0"/>
                  <w:vAlign w:val="center"/>
                </w:tcPr>
                <w:p>
                  <w:pPr>
                    <w:pStyle w:val="7"/>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39"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p>
              </w:tc>
              <w:tc>
                <w:tcPr>
                  <w:tcW w:w="6720"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39" w:type="dxa"/>
                  <w:vMerge w:val="continue"/>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rPr>
                      <w:rFonts w:hint="eastAsia" w:asciiTheme="minorEastAsia" w:hAnsiTheme="minorEastAsia" w:eastAsiaTheme="minorEastAsia" w:cstheme="minorEastAsia"/>
                      <w:b/>
                      <w:bCs/>
                      <w:color w:val="auto"/>
                      <w:kern w:val="2"/>
                      <w:sz w:val="21"/>
                      <w:szCs w:val="21"/>
                      <w:lang w:val="en-US" w:eastAsia="zh-CN" w:bidi="ar-SA"/>
                    </w:rPr>
                  </w:pPr>
                </w:p>
              </w:tc>
              <w:tc>
                <w:tcPr>
                  <w:tcW w:w="6720" w:type="dxa"/>
                  <w:noWrap w:val="0"/>
                  <w:vAlign w:val="center"/>
                </w:tcPr>
                <w:p>
                  <w:pPr>
                    <w:keepNext w:val="0"/>
                    <w:keepLines w:val="0"/>
                    <w:suppressLineNumbers w:val="0"/>
                    <w:spacing w:before="0" w:beforeAutospacing="0" w:after="0" w:afterAutospacing="0"/>
                    <w:ind w:left="0" w:right="0"/>
                    <w:jc w:val="center"/>
                    <w:rPr>
                      <w:rFonts w:hint="eastAsia" w:asciiTheme="minorEastAsia" w:hAnsiTheme="minorEastAsia" w:eastAsiaTheme="minorEastAsia" w:cstheme="minorEastAsia"/>
                      <w:b w:val="0"/>
                      <w:bCs w:val="0"/>
                      <w:kern w:val="2"/>
                      <w:sz w:val="21"/>
                      <w:szCs w:val="21"/>
                      <w:vertAlign w:val="baseline"/>
                      <w:lang w:val="en-US" w:eastAsia="zh-CN" w:bidi="zh-CN"/>
                    </w:rPr>
                  </w:pPr>
                  <w:r>
                    <w:rPr>
                      <w:rFonts w:hint="eastAsia" w:asciiTheme="minorEastAsia" w:hAnsiTheme="minorEastAsia" w:eastAsiaTheme="minorEastAsia" w:cstheme="minorEastAsia"/>
                      <w:b w:val="0"/>
                      <w:bCs w:val="0"/>
                      <w:kern w:val="2"/>
                      <w:sz w:val="21"/>
                      <w:szCs w:val="21"/>
                      <w:vertAlign w:val="baseline"/>
                      <w:lang w:val="en-US" w:eastAsia="zh-CN" w:bidi="zh-CN"/>
                    </w:rPr>
                    <w:t>1.87</w:t>
                  </w:r>
                </w:p>
              </w:tc>
            </w:tr>
          </w:tbl>
          <w:p>
            <w:pPr>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0" w:firstLineChars="200"/>
              <w:textAlignment w:val="auto"/>
              <w:rPr>
                <w:rFonts w:hint="default" w:ascii="Times New Roman" w:hAnsi="Times New Roman" w:eastAsia="宋体"/>
                <w:sz w:val="24"/>
                <w:szCs w:val="24"/>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验收监测结果表明：验收监测期</w:t>
            </w:r>
            <w:r>
              <w:rPr>
                <w:rFonts w:hint="default" w:ascii="Times New Roman" w:hAnsi="Times New Roman" w:eastAsia="宋体" w:cs="Times New Roman"/>
                <w:b w:val="0"/>
                <w:bCs/>
                <w:color w:val="auto"/>
                <w:sz w:val="24"/>
                <w:szCs w:val="24"/>
                <w:highlight w:val="none"/>
                <w:lang w:val="en-US" w:eastAsia="zh-CN"/>
              </w:rPr>
              <w:t>间</w:t>
            </w:r>
            <w:r>
              <w:rPr>
                <w:rFonts w:hint="eastAsia" w:ascii="Times New Roman" w:hAnsi="Times New Roman" w:cs="Times New Roman"/>
                <w:b w:val="0"/>
                <w:bCs/>
                <w:color w:val="auto"/>
                <w:sz w:val="24"/>
                <w:szCs w:val="24"/>
                <w:highlight w:val="none"/>
                <w:lang w:val="en-US" w:eastAsia="zh-CN"/>
              </w:rPr>
              <w:t>，</w:t>
            </w:r>
            <w:r>
              <w:rPr>
                <w:rFonts w:hint="eastAsia" w:ascii="Times New Roman" w:hAnsi="Times New Roman" w:eastAsia="宋体"/>
                <w:color w:val="auto"/>
                <w:sz w:val="24"/>
                <w:szCs w:val="24"/>
              </w:rPr>
              <w:t>2</w:t>
            </w:r>
            <w:r>
              <w:rPr>
                <w:rFonts w:hint="default" w:ascii="Times New Roman" w:hAnsi="Times New Roman" w:eastAsia="宋体"/>
                <w:color w:val="auto"/>
                <w:sz w:val="24"/>
                <w:szCs w:val="24"/>
              </w:rPr>
              <w:t>0</w:t>
            </w:r>
            <w:r>
              <w:rPr>
                <w:rFonts w:hint="eastAsia"/>
                <w:color w:val="auto"/>
                <w:sz w:val="24"/>
                <w:szCs w:val="24"/>
                <w:lang w:val="en-US" w:eastAsia="zh-CN"/>
              </w:rPr>
              <w:t>21</w:t>
            </w:r>
            <w:r>
              <w:rPr>
                <w:rFonts w:hint="eastAsia" w:ascii="Times New Roman" w:hAnsi="Times New Roman" w:eastAsia="宋体"/>
                <w:color w:val="auto"/>
                <w:sz w:val="24"/>
                <w:szCs w:val="24"/>
              </w:rPr>
              <w:t>年</w:t>
            </w:r>
            <w:r>
              <w:rPr>
                <w:rFonts w:hint="eastAsia"/>
                <w:color w:val="auto"/>
                <w:sz w:val="24"/>
                <w:szCs w:val="24"/>
                <w:lang w:val="en-US" w:eastAsia="zh-CN"/>
              </w:rPr>
              <w:t>5</w:t>
            </w:r>
            <w:r>
              <w:rPr>
                <w:rFonts w:hint="eastAsia" w:ascii="Times New Roman" w:hAnsi="Times New Roman" w:eastAsia="宋体"/>
                <w:color w:val="auto"/>
                <w:sz w:val="24"/>
                <w:szCs w:val="24"/>
              </w:rPr>
              <w:t>月</w:t>
            </w:r>
            <w:r>
              <w:rPr>
                <w:rFonts w:hint="eastAsia"/>
                <w:color w:val="auto"/>
                <w:sz w:val="24"/>
                <w:szCs w:val="24"/>
                <w:lang w:val="en-US" w:eastAsia="zh-CN"/>
              </w:rPr>
              <w:t>20</w:t>
            </w:r>
            <w:r>
              <w:rPr>
                <w:rFonts w:hint="eastAsia" w:ascii="Times New Roman" w:hAnsi="Times New Roman" w:eastAsia="宋体"/>
                <w:color w:val="auto"/>
                <w:sz w:val="24"/>
                <w:szCs w:val="24"/>
              </w:rPr>
              <w:t>日到</w:t>
            </w:r>
            <w:r>
              <w:rPr>
                <w:rFonts w:hint="eastAsia"/>
                <w:color w:val="auto"/>
                <w:sz w:val="24"/>
                <w:szCs w:val="24"/>
                <w:lang w:val="en-US" w:eastAsia="zh-CN"/>
              </w:rPr>
              <w:t>5</w:t>
            </w:r>
            <w:r>
              <w:rPr>
                <w:rFonts w:hint="eastAsia" w:ascii="Times New Roman" w:hAnsi="Times New Roman" w:eastAsia="宋体"/>
                <w:color w:val="auto"/>
                <w:sz w:val="24"/>
                <w:szCs w:val="24"/>
              </w:rPr>
              <w:t>月</w:t>
            </w:r>
            <w:r>
              <w:rPr>
                <w:rFonts w:hint="eastAsia"/>
                <w:color w:val="auto"/>
                <w:sz w:val="24"/>
                <w:szCs w:val="24"/>
                <w:lang w:val="en-US" w:eastAsia="zh-CN"/>
              </w:rPr>
              <w:t>21</w:t>
            </w:r>
            <w:r>
              <w:rPr>
                <w:rFonts w:hint="eastAsia" w:ascii="Times New Roman" w:hAnsi="Times New Roman" w:eastAsia="宋体"/>
                <w:color w:val="auto"/>
                <w:sz w:val="24"/>
                <w:szCs w:val="24"/>
              </w:rPr>
              <w:t>日安徽</w:t>
            </w:r>
            <w:r>
              <w:rPr>
                <w:rFonts w:hint="eastAsia" w:ascii="Times New Roman" w:hAnsi="Times New Roman" w:eastAsia="宋体"/>
                <w:sz w:val="24"/>
                <w:szCs w:val="24"/>
              </w:rPr>
              <w:t>佑开科技有限公司厂界无组织颗粒物最大浓度为0</w:t>
            </w:r>
            <w:r>
              <w:rPr>
                <w:rFonts w:hint="default" w:ascii="Times New Roman" w:hAnsi="Times New Roman" w:eastAsia="宋体"/>
                <w:sz w:val="24"/>
                <w:szCs w:val="24"/>
              </w:rPr>
              <w:t>.</w:t>
            </w:r>
            <w:r>
              <w:rPr>
                <w:rFonts w:hint="eastAsia" w:ascii="Times New Roman" w:hAnsi="Times New Roman" w:eastAsia="宋体"/>
                <w:sz w:val="24"/>
                <w:szCs w:val="24"/>
                <w:lang w:val="en-US" w:eastAsia="zh-CN"/>
              </w:rPr>
              <w:t>262</w:t>
            </w:r>
            <w:r>
              <w:rPr>
                <w:rFonts w:hint="default" w:ascii="Times New Roman" w:hAnsi="Times New Roman" w:eastAsia="宋体"/>
                <w:sz w:val="24"/>
                <w:szCs w:val="24"/>
              </w:rPr>
              <w:t>mg/m</w:t>
            </w:r>
            <w:r>
              <w:rPr>
                <w:rFonts w:hint="default" w:ascii="Times New Roman" w:hAnsi="Times New Roman" w:eastAsia="宋体"/>
                <w:sz w:val="24"/>
                <w:szCs w:val="24"/>
                <w:vertAlign w:val="superscript"/>
              </w:rPr>
              <w:t>3</w:t>
            </w:r>
            <w:r>
              <w:rPr>
                <w:rFonts w:hint="eastAsia" w:ascii="Times New Roman" w:hAnsi="Times New Roman" w:eastAsia="宋体"/>
                <w:sz w:val="24"/>
                <w:szCs w:val="24"/>
              </w:rPr>
              <w:t>，酚类无组织未检出，甲醛无组织未检出，非甲烷总烃无组织最大浓度为</w:t>
            </w:r>
            <w:r>
              <w:rPr>
                <w:rFonts w:hint="eastAsia" w:ascii="Times New Roman" w:hAnsi="Times New Roman" w:eastAsia="宋体"/>
                <w:sz w:val="24"/>
                <w:szCs w:val="24"/>
                <w:lang w:val="en-US" w:eastAsia="zh-CN"/>
              </w:rPr>
              <w:t>1.21</w:t>
            </w:r>
            <w:r>
              <w:rPr>
                <w:rFonts w:hint="default" w:ascii="Times New Roman" w:hAnsi="Times New Roman" w:eastAsia="宋体"/>
                <w:sz w:val="24"/>
                <w:szCs w:val="24"/>
              </w:rPr>
              <w:t>mg/m</w:t>
            </w:r>
            <w:r>
              <w:rPr>
                <w:rFonts w:hint="default" w:ascii="Times New Roman" w:hAnsi="Times New Roman" w:eastAsia="宋体"/>
                <w:sz w:val="24"/>
                <w:szCs w:val="24"/>
                <w:vertAlign w:val="superscript"/>
              </w:rPr>
              <w:t>3</w:t>
            </w:r>
            <w:r>
              <w:rPr>
                <w:rFonts w:hint="eastAsia" w:ascii="Times New Roman" w:hAnsi="Times New Roman" w:eastAsia="宋体"/>
                <w:sz w:val="24"/>
                <w:szCs w:val="24"/>
              </w:rPr>
              <w:t>，满足《大气污染物综合排放标准》</w:t>
            </w:r>
            <w:r>
              <w:rPr>
                <w:rFonts w:hint="default" w:ascii="Times New Roman" w:hAnsi="Times New Roman" w:eastAsia="宋体"/>
                <w:sz w:val="24"/>
                <w:szCs w:val="24"/>
              </w:rPr>
              <w:t>GB16297-1996</w:t>
            </w:r>
            <w:r>
              <w:rPr>
                <w:rFonts w:hint="eastAsia" w:ascii="Times New Roman" w:hAnsi="Times New Roman" w:eastAsia="宋体"/>
                <w:sz w:val="24"/>
                <w:szCs w:val="24"/>
              </w:rPr>
              <w:t>中无组织监控浓度限值；车间无组织有机废气非甲烷总烃最大浓度为</w:t>
            </w:r>
            <w:r>
              <w:rPr>
                <w:rFonts w:hint="eastAsia" w:ascii="Times New Roman" w:hAnsi="Times New Roman" w:eastAsia="宋体"/>
                <w:sz w:val="24"/>
                <w:szCs w:val="24"/>
                <w:lang w:val="en-US" w:eastAsia="zh-CN"/>
              </w:rPr>
              <w:t>1.97</w:t>
            </w:r>
            <w:r>
              <w:rPr>
                <w:rFonts w:hint="default" w:ascii="Times New Roman" w:hAnsi="Times New Roman" w:eastAsia="宋体"/>
                <w:sz w:val="24"/>
                <w:szCs w:val="24"/>
              </w:rPr>
              <w:t xml:space="preserve"> mg/m</w:t>
            </w:r>
            <w:r>
              <w:rPr>
                <w:rFonts w:hint="default" w:ascii="Times New Roman" w:hAnsi="Times New Roman" w:eastAsia="宋体"/>
                <w:sz w:val="24"/>
                <w:szCs w:val="24"/>
                <w:vertAlign w:val="superscript"/>
              </w:rPr>
              <w:t>3</w:t>
            </w:r>
            <w:r>
              <w:rPr>
                <w:rFonts w:hint="eastAsia" w:ascii="Times New Roman" w:hAnsi="Times New Roman" w:eastAsia="宋体"/>
                <w:sz w:val="24"/>
                <w:szCs w:val="24"/>
              </w:rPr>
              <w:t>，满足《挥发性有机物无组织排放控制标准》</w:t>
            </w:r>
            <w:r>
              <w:rPr>
                <w:rFonts w:hint="default" w:ascii="Times New Roman" w:hAnsi="Times New Roman" w:eastAsia="宋体"/>
                <w:sz w:val="24"/>
                <w:szCs w:val="24"/>
              </w:rPr>
              <w:t>GB37822-2019</w:t>
            </w:r>
            <w:r>
              <w:rPr>
                <w:rFonts w:hint="eastAsia" w:ascii="Times New Roman" w:hAnsi="Times New Roman" w:eastAsia="宋体"/>
                <w:sz w:val="24"/>
                <w:szCs w:val="24"/>
              </w:rPr>
              <w:t>无组织排放监控浓度限值。</w:t>
            </w:r>
          </w:p>
          <w:p>
            <w:pPr>
              <w:pStyle w:val="7"/>
              <w:keepNext w:val="0"/>
              <w:keepLines w:val="0"/>
              <w:suppressLineNumbers w:val="0"/>
              <w:spacing w:before="0" w:beforeAutospacing="0" w:after="0" w:afterAutospacing="0" w:line="360" w:lineRule="auto"/>
              <w:ind w:left="0" w:right="0"/>
              <w:jc w:val="both"/>
              <w:rPr>
                <w:rFonts w:hint="default" w:ascii="Times New Roman" w:hAnsi="Times New Roman"/>
                <w:b/>
                <w:bCs/>
                <w:color w:val="auto"/>
                <w:sz w:val="28"/>
                <w:szCs w:val="28"/>
              </w:rPr>
            </w:pPr>
            <w:r>
              <w:rPr>
                <w:rFonts w:hint="default" w:ascii="Times New Roman" w:hAnsi="Times New Roman"/>
                <w:b/>
                <w:bCs/>
                <w:color w:val="auto"/>
                <w:sz w:val="28"/>
                <w:szCs w:val="28"/>
              </w:rPr>
              <w:t>7.</w:t>
            </w:r>
            <w:r>
              <w:rPr>
                <w:rFonts w:hint="eastAsia" w:ascii="Times New Roman" w:hAnsi="Times New Roman"/>
                <w:b/>
                <w:bCs/>
                <w:color w:val="auto"/>
                <w:sz w:val="28"/>
                <w:szCs w:val="28"/>
              </w:rPr>
              <w:t>3</w:t>
            </w:r>
            <w:r>
              <w:rPr>
                <w:rFonts w:hint="default" w:ascii="Times New Roman" w:hAnsi="Times New Roman"/>
                <w:b/>
                <w:bCs/>
                <w:color w:val="auto"/>
                <w:sz w:val="28"/>
                <w:szCs w:val="28"/>
              </w:rPr>
              <w:t>总量核算</w:t>
            </w:r>
          </w:p>
          <w:p>
            <w:pPr>
              <w:keepNext w:val="0"/>
              <w:keepLines w:val="0"/>
              <w:suppressLineNumbers w:val="0"/>
              <w:spacing w:before="0" w:beforeAutospacing="0" w:after="0" w:afterAutospacing="0"/>
              <w:ind w:left="0" w:right="0" w:firstLine="480" w:firstLineChars="200"/>
              <w:rPr>
                <w:rFonts w:hint="eastAsia" w:eastAsia="宋体"/>
                <w:b/>
                <w:bCs/>
                <w:color w:val="FF0000"/>
                <w:sz w:val="32"/>
                <w:szCs w:val="32"/>
                <w:vertAlign w:val="baseline"/>
                <w:lang w:eastAsia="zh-CN"/>
              </w:rPr>
            </w:pPr>
            <w:r>
              <w:rPr>
                <w:rFonts w:hint="eastAsia"/>
                <w:sz w:val="24"/>
              </w:rPr>
              <w:t>根据建设项目环评，本项目</w:t>
            </w:r>
            <w:r>
              <w:rPr>
                <w:rFonts w:hint="eastAsia"/>
                <w:sz w:val="24"/>
                <w:lang w:eastAsia="zh-CN"/>
              </w:rPr>
              <w:t>无需申请</w:t>
            </w:r>
            <w:r>
              <w:rPr>
                <w:rFonts w:hint="eastAsia"/>
                <w:sz w:val="24"/>
              </w:rPr>
              <w:t>总量控制指标</w:t>
            </w:r>
            <w:r>
              <w:rPr>
                <w:rFonts w:hint="eastAsia"/>
                <w:color w:val="000000"/>
                <w:sz w:val="24"/>
              </w:rPr>
              <w:t>。</w:t>
            </w:r>
          </w:p>
        </w:tc>
      </w:tr>
    </w:tbl>
    <w:p>
      <w:pPr>
        <w:rPr>
          <w:rFonts w:hint="eastAsia" w:eastAsia="宋体"/>
          <w:b/>
          <w:bCs/>
          <w:color w:val="FF0000"/>
          <w:sz w:val="32"/>
          <w:szCs w:val="32"/>
          <w:lang w:eastAsia="zh-CN"/>
        </w:rPr>
        <w:sectPr>
          <w:pgSz w:w="11906" w:h="16838"/>
          <w:pgMar w:top="1304" w:right="1797" w:bottom="1440" w:left="1797" w:header="851" w:footer="992" w:gutter="0"/>
          <w:cols w:space="720" w:num="1"/>
          <w:docGrid w:type="lines" w:linePitch="312" w:charSpace="0"/>
        </w:sectPr>
      </w:pPr>
    </w:p>
    <w:p>
      <w:pPr>
        <w:rPr>
          <w:color w:val="FF0000"/>
          <w:sz w:val="32"/>
          <w:szCs w:val="32"/>
        </w:rPr>
      </w:pPr>
      <w:r>
        <w:rPr>
          <w:b/>
          <w:sz w:val="32"/>
          <w:szCs w:val="32"/>
        </w:rPr>
        <w:t>表</w:t>
      </w:r>
      <w:r>
        <w:rPr>
          <w:rFonts w:hint="eastAsia"/>
          <w:b/>
          <w:sz w:val="32"/>
          <w:szCs w:val="32"/>
        </w:rPr>
        <w:t>八</w:t>
      </w:r>
    </w:p>
    <w:tbl>
      <w:tblPr>
        <w:tblStyle w:val="16"/>
        <w:tblW w:w="9638"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620" w:hRule="atLeast"/>
          <w:jc w:val="center"/>
        </w:trPr>
        <w:tc>
          <w:tcPr>
            <w:tcW w:w="9638" w:type="dxa"/>
            <w:tcBorders>
              <w:top w:val="single" w:color="auto" w:sz="4" w:space="0"/>
              <w:left w:val="single" w:color="auto" w:sz="4" w:space="0"/>
              <w:bottom w:val="single" w:color="auto" w:sz="4" w:space="0"/>
              <w:right w:val="single" w:color="auto" w:sz="4" w:space="0"/>
            </w:tcBorders>
          </w:tcPr>
          <w:p>
            <w:pPr>
              <w:keepNext w:val="0"/>
              <w:keepLines w:val="0"/>
              <w:suppressLineNumbers w:val="0"/>
              <w:snapToGrid w:val="0"/>
              <w:spacing w:before="0" w:beforeLines="50" w:beforeAutospacing="0" w:after="0" w:afterAutospacing="0" w:line="360" w:lineRule="auto"/>
              <w:ind w:left="0" w:right="0"/>
              <w:rPr>
                <w:rFonts w:hint="default"/>
                <w:b/>
                <w:sz w:val="28"/>
                <w:szCs w:val="28"/>
              </w:rPr>
            </w:pPr>
            <w:r>
              <w:rPr>
                <w:rFonts w:hint="eastAsia"/>
                <w:b/>
                <w:sz w:val="28"/>
                <w:szCs w:val="28"/>
              </w:rPr>
              <w:t>8</w:t>
            </w:r>
            <w:r>
              <w:rPr>
                <w:rFonts w:hint="default"/>
                <w:b/>
                <w:sz w:val="28"/>
                <w:szCs w:val="28"/>
              </w:rPr>
              <w:t>验收监测结论</w:t>
            </w:r>
          </w:p>
          <w:p>
            <w:pPr>
              <w:pStyle w:val="27"/>
              <w:keepNext w:val="0"/>
              <w:keepLines w:val="0"/>
              <w:suppressLineNumbers w:val="0"/>
              <w:spacing w:before="0" w:beforeAutospacing="0" w:after="0" w:afterAutospacing="0" w:line="360" w:lineRule="auto"/>
              <w:ind w:left="0" w:right="0" w:firstLine="480" w:firstLineChars="200"/>
              <w:rPr>
                <w:rFonts w:hint="default" w:ascii="Times New Roman" w:hAnsi="Times New Roman"/>
                <w:b w:val="0"/>
                <w:color w:val="auto"/>
                <w:sz w:val="24"/>
              </w:rPr>
            </w:pPr>
            <w:r>
              <w:rPr>
                <w:rFonts w:hint="default" w:ascii="Times New Roman" w:hAnsi="Times New Roman"/>
                <w:b w:val="0"/>
                <w:color w:val="000000"/>
                <w:sz w:val="24"/>
                <w:lang w:val="en-US" w:eastAsia="zh-CN"/>
              </w:rPr>
              <w:t>安徽佑开科技有限公司</w:t>
            </w:r>
            <w:r>
              <w:rPr>
                <w:rFonts w:hint="default" w:ascii="Times New Roman" w:hAnsi="Times New Roman"/>
                <w:b w:val="0"/>
                <w:color w:val="000000"/>
                <w:sz w:val="24"/>
              </w:rPr>
              <w:t>主要</w:t>
            </w:r>
            <w:r>
              <w:rPr>
                <w:rFonts w:hint="eastAsia" w:ascii="Times New Roman" w:hAnsi="Times New Roman"/>
                <w:b w:val="0"/>
                <w:color w:val="000000"/>
                <w:sz w:val="24"/>
              </w:rPr>
              <w:t>从事树脂砂轮</w:t>
            </w:r>
            <w:r>
              <w:rPr>
                <w:rFonts w:hint="eastAsia" w:ascii="Times New Roman" w:hAnsi="Times New Roman"/>
                <w:b w:val="0"/>
                <w:color w:val="000000"/>
                <w:sz w:val="24"/>
                <w:lang w:eastAsia="zh-CN"/>
              </w:rPr>
              <w:t>生产</w:t>
            </w:r>
            <w:r>
              <w:rPr>
                <w:rFonts w:hint="eastAsia" w:ascii="Times New Roman" w:hAnsi="Times New Roman"/>
                <w:b w:val="0"/>
                <w:color w:val="000000"/>
                <w:sz w:val="24"/>
              </w:rPr>
              <w:t>销售等，</w:t>
            </w:r>
            <w:r>
              <w:rPr>
                <w:rFonts w:hint="eastAsia" w:ascii="Times New Roman" w:hAnsi="Times New Roman"/>
                <w:b w:val="0"/>
                <w:color w:val="auto"/>
                <w:sz w:val="24"/>
              </w:rPr>
              <w:t>本次验收为</w:t>
            </w:r>
            <w:r>
              <w:rPr>
                <w:rFonts w:hint="eastAsia" w:ascii="Times New Roman" w:hAnsi="Times New Roman"/>
                <w:b w:val="0"/>
                <w:color w:val="auto"/>
                <w:sz w:val="24"/>
                <w:lang w:val="zh-CN" w:eastAsia="zh-CN"/>
              </w:rPr>
              <w:t>年产3万吨树脂砂轮生产线建设项目</w:t>
            </w:r>
            <w:r>
              <w:rPr>
                <w:rFonts w:hint="eastAsia" w:ascii="Times New Roman" w:hAnsi="Times New Roman"/>
                <w:b w:val="0"/>
                <w:color w:val="auto"/>
                <w:sz w:val="24"/>
                <w:lang w:eastAsia="zh-CN"/>
              </w:rPr>
              <w:t>及相关</w:t>
            </w:r>
            <w:r>
              <w:rPr>
                <w:rFonts w:hint="default" w:ascii="Times New Roman" w:hAnsi="Times New Roman"/>
                <w:b w:val="0"/>
                <w:color w:val="auto"/>
                <w:sz w:val="24"/>
              </w:rPr>
              <w:t>车间和配套设施建设。</w:t>
            </w:r>
            <w:r>
              <w:rPr>
                <w:rFonts w:hint="default" w:ascii="Times New Roman" w:hAnsi="Times New Roman"/>
                <w:b w:val="0"/>
                <w:color w:val="000000"/>
                <w:sz w:val="24"/>
                <w:lang w:val="en-US" w:eastAsia="zh-CN"/>
              </w:rPr>
              <w:t>安徽佑开科技有限公司</w:t>
            </w:r>
            <w:r>
              <w:rPr>
                <w:rFonts w:hint="eastAsia" w:ascii="Times New Roman" w:hAnsi="Times New Roman"/>
                <w:b w:val="0"/>
                <w:color w:val="auto"/>
                <w:sz w:val="24"/>
                <w:lang w:val="zh-CN" w:eastAsia="zh-CN"/>
              </w:rPr>
              <w:t>年产3万吨树脂砂轮生产线建设项目</w:t>
            </w:r>
            <w:r>
              <w:rPr>
                <w:rFonts w:hint="default" w:ascii="Times New Roman" w:hAnsi="Times New Roman"/>
                <w:b w:val="0"/>
                <w:color w:val="auto"/>
                <w:sz w:val="24"/>
              </w:rPr>
              <w:t>于2</w:t>
            </w:r>
            <w:r>
              <w:rPr>
                <w:rFonts w:hint="eastAsia" w:ascii="Times New Roman" w:hAnsi="Times New Roman"/>
                <w:b w:val="0"/>
                <w:color w:val="auto"/>
                <w:sz w:val="24"/>
              </w:rPr>
              <w:t>0</w:t>
            </w:r>
            <w:r>
              <w:rPr>
                <w:rFonts w:hint="eastAsia" w:ascii="Times New Roman" w:hAnsi="Times New Roman"/>
                <w:b w:val="0"/>
                <w:color w:val="auto"/>
                <w:sz w:val="24"/>
                <w:lang w:val="en-US" w:eastAsia="zh-CN"/>
              </w:rPr>
              <w:t>16</w:t>
            </w:r>
            <w:r>
              <w:rPr>
                <w:rFonts w:hint="default" w:ascii="Times New Roman" w:hAnsi="Times New Roman"/>
                <w:b w:val="0"/>
                <w:color w:val="auto"/>
                <w:sz w:val="24"/>
              </w:rPr>
              <w:t>年</w:t>
            </w:r>
            <w:r>
              <w:rPr>
                <w:rFonts w:hint="eastAsia" w:ascii="Times New Roman" w:hAnsi="Times New Roman"/>
                <w:b w:val="0"/>
                <w:color w:val="auto"/>
                <w:sz w:val="24"/>
                <w:lang w:val="en-US" w:eastAsia="zh-CN"/>
              </w:rPr>
              <w:t>10</w:t>
            </w:r>
            <w:r>
              <w:rPr>
                <w:rFonts w:hint="default" w:ascii="Times New Roman" w:hAnsi="Times New Roman"/>
                <w:b w:val="0"/>
                <w:color w:val="auto"/>
                <w:sz w:val="24"/>
              </w:rPr>
              <w:t>月以</w:t>
            </w:r>
            <w:r>
              <w:rPr>
                <w:rFonts w:hint="eastAsia" w:ascii="Times New Roman" w:hAnsi="Times New Roman"/>
                <w:b w:val="0"/>
                <w:color w:val="auto"/>
                <w:sz w:val="24"/>
                <w:lang w:eastAsia="zh-CN"/>
              </w:rPr>
              <w:t>发改服【</w:t>
            </w:r>
            <w:r>
              <w:rPr>
                <w:rFonts w:hint="eastAsia" w:ascii="Times New Roman" w:hAnsi="Times New Roman"/>
                <w:b w:val="0"/>
                <w:color w:val="auto"/>
                <w:sz w:val="24"/>
                <w:lang w:val="en-US" w:eastAsia="zh-CN"/>
              </w:rPr>
              <w:t>2016</w:t>
            </w:r>
            <w:r>
              <w:rPr>
                <w:rFonts w:hint="eastAsia" w:ascii="Times New Roman" w:hAnsi="Times New Roman"/>
                <w:b w:val="0"/>
                <w:color w:val="auto"/>
                <w:sz w:val="24"/>
                <w:lang w:eastAsia="zh-CN"/>
              </w:rPr>
              <w:t>】</w:t>
            </w:r>
            <w:r>
              <w:rPr>
                <w:rFonts w:hint="eastAsia" w:ascii="Times New Roman" w:hAnsi="Times New Roman"/>
                <w:b w:val="0"/>
                <w:color w:val="auto"/>
                <w:sz w:val="24"/>
                <w:lang w:val="en-US" w:eastAsia="zh-CN"/>
              </w:rPr>
              <w:t>75号</w:t>
            </w:r>
            <w:r>
              <w:rPr>
                <w:rFonts w:hint="eastAsia" w:ascii="Times New Roman" w:hAnsi="Times New Roman"/>
                <w:b w:val="0"/>
                <w:color w:val="auto"/>
                <w:sz w:val="24"/>
              </w:rPr>
              <w:t>在</w:t>
            </w:r>
            <w:r>
              <w:rPr>
                <w:rFonts w:hint="eastAsia" w:ascii="Times New Roman" w:hAnsi="Times New Roman"/>
                <w:b w:val="0"/>
                <w:color w:val="auto"/>
                <w:sz w:val="24"/>
                <w:lang w:eastAsia="zh-CN"/>
              </w:rPr>
              <w:t>长丰县发展和改革委员会</w:t>
            </w:r>
            <w:r>
              <w:rPr>
                <w:rFonts w:hint="default" w:ascii="Times New Roman" w:hAnsi="Times New Roman"/>
                <w:b w:val="0"/>
                <w:color w:val="auto"/>
                <w:sz w:val="24"/>
              </w:rPr>
              <w:t>备案，</w:t>
            </w:r>
            <w:r>
              <w:rPr>
                <w:rFonts w:hint="default" w:ascii="Times New Roman" w:hAnsi="Times New Roman"/>
                <w:b w:val="0"/>
                <w:color w:val="000000"/>
                <w:sz w:val="24"/>
              </w:rPr>
              <w:t>于201</w:t>
            </w:r>
            <w:r>
              <w:rPr>
                <w:rFonts w:hint="eastAsia" w:ascii="Times New Roman" w:hAnsi="Times New Roman"/>
                <w:b w:val="0"/>
                <w:color w:val="000000"/>
                <w:sz w:val="24"/>
                <w:lang w:val="en-US" w:eastAsia="zh-CN"/>
              </w:rPr>
              <w:t>6</w:t>
            </w:r>
            <w:r>
              <w:rPr>
                <w:rFonts w:hint="default" w:ascii="Times New Roman" w:hAnsi="Times New Roman"/>
                <w:b w:val="0"/>
                <w:color w:val="000000"/>
                <w:sz w:val="24"/>
              </w:rPr>
              <w:t>年</w:t>
            </w:r>
            <w:r>
              <w:rPr>
                <w:rFonts w:hint="eastAsia" w:ascii="Times New Roman" w:hAnsi="Times New Roman"/>
                <w:b w:val="0"/>
                <w:color w:val="000000"/>
                <w:sz w:val="24"/>
                <w:lang w:val="en-US" w:eastAsia="zh-CN"/>
              </w:rPr>
              <w:t>12</w:t>
            </w:r>
            <w:r>
              <w:rPr>
                <w:rFonts w:hint="default" w:ascii="Times New Roman" w:hAnsi="Times New Roman"/>
                <w:b w:val="0"/>
                <w:color w:val="000000"/>
                <w:sz w:val="24"/>
              </w:rPr>
              <w:t>月委</w:t>
            </w:r>
            <w:r>
              <w:rPr>
                <w:rFonts w:hint="eastAsia" w:ascii="Times New Roman" w:hAnsi="Times New Roman"/>
                <w:b w:val="0"/>
                <w:color w:val="000000"/>
                <w:sz w:val="24"/>
              </w:rPr>
              <w:t>托</w:t>
            </w:r>
            <w:r>
              <w:rPr>
                <w:rFonts w:hint="eastAsia" w:ascii="Times New Roman" w:hAnsi="Times New Roman"/>
                <w:b w:val="0"/>
                <w:color w:val="000000"/>
                <w:sz w:val="24"/>
                <w:lang w:eastAsia="zh-CN"/>
              </w:rPr>
              <w:t>安徽省四维环境工程有限公司</w:t>
            </w:r>
            <w:r>
              <w:rPr>
                <w:rFonts w:hint="default" w:ascii="Times New Roman" w:hAnsi="Times New Roman"/>
                <w:b w:val="0"/>
                <w:color w:val="000000"/>
                <w:sz w:val="24"/>
              </w:rPr>
              <w:t>承担其环境影响评价工作，</w:t>
            </w:r>
            <w:r>
              <w:rPr>
                <w:rFonts w:hint="default" w:ascii="Times New Roman" w:hAnsi="Times New Roman"/>
                <w:b w:val="0"/>
                <w:color w:val="auto"/>
                <w:sz w:val="24"/>
              </w:rPr>
              <w:t>于201</w:t>
            </w:r>
            <w:r>
              <w:rPr>
                <w:rFonts w:hint="eastAsia" w:ascii="Times New Roman" w:hAnsi="Times New Roman"/>
                <w:b w:val="0"/>
                <w:color w:val="auto"/>
                <w:sz w:val="24"/>
                <w:lang w:val="en-US" w:eastAsia="zh-CN"/>
              </w:rPr>
              <w:t>7</w:t>
            </w:r>
            <w:r>
              <w:rPr>
                <w:rFonts w:hint="default" w:ascii="Times New Roman" w:hAnsi="Times New Roman"/>
                <w:b w:val="0"/>
                <w:color w:val="auto"/>
                <w:sz w:val="24"/>
              </w:rPr>
              <w:t>年</w:t>
            </w:r>
            <w:r>
              <w:rPr>
                <w:rFonts w:hint="eastAsia" w:ascii="Times New Roman" w:hAnsi="Times New Roman"/>
                <w:b w:val="0"/>
                <w:color w:val="auto"/>
                <w:sz w:val="24"/>
                <w:lang w:val="en-US" w:eastAsia="zh-CN"/>
              </w:rPr>
              <w:t>2</w:t>
            </w:r>
            <w:r>
              <w:rPr>
                <w:rFonts w:hint="default" w:ascii="Times New Roman" w:hAnsi="Times New Roman"/>
                <w:b w:val="0"/>
                <w:color w:val="auto"/>
                <w:sz w:val="24"/>
              </w:rPr>
              <w:t>月</w:t>
            </w:r>
            <w:r>
              <w:rPr>
                <w:rFonts w:hint="eastAsia" w:ascii="Times New Roman" w:hAnsi="Times New Roman"/>
                <w:b w:val="0"/>
                <w:color w:val="auto"/>
                <w:sz w:val="24"/>
                <w:lang w:val="en-US" w:eastAsia="zh-CN"/>
              </w:rPr>
              <w:t>21</w:t>
            </w:r>
            <w:r>
              <w:rPr>
                <w:rFonts w:hint="default" w:ascii="Times New Roman" w:hAnsi="Times New Roman"/>
                <w:b w:val="0"/>
                <w:color w:val="auto"/>
                <w:sz w:val="24"/>
              </w:rPr>
              <w:t>日经</w:t>
            </w:r>
            <w:r>
              <w:rPr>
                <w:rFonts w:hint="eastAsia" w:ascii="Times New Roman" w:hAnsi="Times New Roman"/>
                <w:b w:val="0"/>
                <w:color w:val="auto"/>
                <w:sz w:val="24"/>
                <w:lang w:eastAsia="zh-CN"/>
              </w:rPr>
              <w:t>长丰县环境保护局</w:t>
            </w:r>
            <w:r>
              <w:rPr>
                <w:rFonts w:hint="default" w:ascii="Times New Roman" w:hAnsi="Times New Roman"/>
                <w:b w:val="0"/>
                <w:color w:val="auto"/>
                <w:sz w:val="24"/>
              </w:rPr>
              <w:t>予以批复。该次验收范围及规模为“</w:t>
            </w:r>
            <w:r>
              <w:rPr>
                <w:rFonts w:hint="eastAsia" w:ascii="Times New Roman" w:hAnsi="Times New Roman"/>
                <w:b w:val="0"/>
                <w:color w:val="auto"/>
                <w:sz w:val="24"/>
                <w:lang w:val="zh-CN" w:eastAsia="zh-CN"/>
              </w:rPr>
              <w:t>年产3万吨树脂砂轮生产线建设项目</w:t>
            </w:r>
            <w:r>
              <w:rPr>
                <w:rFonts w:hint="default" w:ascii="Times New Roman" w:hAnsi="Times New Roman"/>
                <w:b w:val="0"/>
                <w:color w:val="000000"/>
                <w:sz w:val="24"/>
              </w:rPr>
              <w:t>”已完成的主要车间和配套设施建设，并于</w:t>
            </w:r>
            <w:r>
              <w:rPr>
                <w:rFonts w:hint="default" w:ascii="Times New Roman" w:hAnsi="Times New Roman"/>
                <w:b w:val="0"/>
                <w:color w:val="auto"/>
                <w:sz w:val="24"/>
              </w:rPr>
              <w:t>20</w:t>
            </w:r>
            <w:r>
              <w:rPr>
                <w:rFonts w:hint="eastAsia" w:ascii="Times New Roman" w:hAnsi="Times New Roman"/>
                <w:b w:val="0"/>
                <w:color w:val="auto"/>
                <w:sz w:val="24"/>
                <w:lang w:val="en-US" w:eastAsia="zh-CN"/>
              </w:rPr>
              <w:t>21</w:t>
            </w:r>
            <w:r>
              <w:rPr>
                <w:rFonts w:hint="default" w:ascii="Times New Roman" w:hAnsi="Times New Roman"/>
                <w:b w:val="0"/>
                <w:color w:val="auto"/>
                <w:sz w:val="24"/>
              </w:rPr>
              <w:t>年</w:t>
            </w:r>
            <w:r>
              <w:rPr>
                <w:rFonts w:hint="eastAsia" w:ascii="Times New Roman" w:hAnsi="Times New Roman"/>
                <w:b w:val="0"/>
                <w:color w:val="auto"/>
                <w:sz w:val="24"/>
                <w:lang w:val="en-US" w:eastAsia="zh-CN"/>
              </w:rPr>
              <w:t>5</w:t>
            </w:r>
            <w:r>
              <w:rPr>
                <w:rFonts w:hint="default" w:ascii="Times New Roman" w:hAnsi="Times New Roman"/>
                <w:b w:val="0"/>
                <w:color w:val="auto"/>
                <w:sz w:val="24"/>
              </w:rPr>
              <w:t>月</w:t>
            </w:r>
            <w:r>
              <w:rPr>
                <w:rFonts w:hint="eastAsia" w:ascii="Times New Roman" w:hAnsi="Times New Roman"/>
                <w:b w:val="0"/>
                <w:color w:val="auto"/>
                <w:sz w:val="24"/>
                <w:lang w:val="en-US" w:eastAsia="zh-CN"/>
              </w:rPr>
              <w:t>31</w:t>
            </w:r>
            <w:r>
              <w:rPr>
                <w:rFonts w:hint="default" w:ascii="Times New Roman" w:hAnsi="Times New Roman"/>
                <w:b w:val="0"/>
                <w:color w:val="auto"/>
                <w:sz w:val="24"/>
              </w:rPr>
              <w:t>日组织召开了“</w:t>
            </w:r>
            <w:r>
              <w:rPr>
                <w:rFonts w:hint="eastAsia" w:ascii="Times New Roman" w:hAnsi="Times New Roman"/>
                <w:b w:val="0"/>
                <w:color w:val="auto"/>
                <w:sz w:val="24"/>
                <w:lang w:val="zh-CN" w:eastAsia="zh-CN"/>
              </w:rPr>
              <w:t>年产3万吨树脂砂轮生产线建设项目</w:t>
            </w:r>
            <w:r>
              <w:rPr>
                <w:rFonts w:hint="default" w:ascii="Times New Roman" w:hAnsi="Times New Roman"/>
                <w:b w:val="0"/>
                <w:color w:val="auto"/>
                <w:sz w:val="24"/>
              </w:rPr>
              <w:t>”竣工环境保护自主验收会。</w:t>
            </w:r>
          </w:p>
          <w:p>
            <w:pPr>
              <w:keepNext w:val="0"/>
              <w:keepLines w:val="0"/>
              <w:suppressLineNumbers w:val="0"/>
              <w:spacing w:before="0" w:beforeAutospacing="0" w:after="0" w:afterAutospacing="0" w:line="360" w:lineRule="auto"/>
              <w:ind w:left="0" w:right="0" w:firstLine="480" w:firstLineChars="200"/>
              <w:rPr>
                <w:rFonts w:hint="default"/>
                <w:color w:val="000000"/>
                <w:kern w:val="0"/>
                <w:sz w:val="24"/>
              </w:rPr>
            </w:pPr>
            <w:r>
              <w:rPr>
                <w:rFonts w:hint="eastAsia"/>
                <w:color w:val="auto"/>
                <w:sz w:val="24"/>
              </w:rPr>
              <w:t>安徽</w:t>
            </w:r>
            <w:r>
              <w:rPr>
                <w:rFonts w:hint="eastAsia"/>
                <w:color w:val="auto"/>
                <w:sz w:val="24"/>
                <w:lang w:eastAsia="zh-CN"/>
              </w:rPr>
              <w:t>尚德谱检测技术有限责任</w:t>
            </w:r>
            <w:r>
              <w:rPr>
                <w:rFonts w:hint="eastAsia"/>
                <w:color w:val="auto"/>
                <w:sz w:val="24"/>
              </w:rPr>
              <w:t>公司</w:t>
            </w:r>
            <w:r>
              <w:rPr>
                <w:rFonts w:hint="default"/>
                <w:color w:val="auto"/>
                <w:sz w:val="24"/>
              </w:rPr>
              <w:t>于20</w:t>
            </w:r>
            <w:r>
              <w:rPr>
                <w:rFonts w:hint="eastAsia"/>
                <w:color w:val="auto"/>
                <w:sz w:val="24"/>
                <w:lang w:val="en-US" w:eastAsia="zh-CN"/>
              </w:rPr>
              <w:t>21</w:t>
            </w:r>
            <w:r>
              <w:rPr>
                <w:rFonts w:hint="default"/>
                <w:color w:val="auto"/>
                <w:sz w:val="24"/>
              </w:rPr>
              <w:t>.</w:t>
            </w:r>
            <w:r>
              <w:rPr>
                <w:rFonts w:hint="eastAsia"/>
                <w:color w:val="auto"/>
                <w:sz w:val="24"/>
              </w:rPr>
              <w:t>0</w:t>
            </w:r>
            <w:r>
              <w:rPr>
                <w:rFonts w:hint="eastAsia"/>
                <w:color w:val="auto"/>
                <w:sz w:val="24"/>
                <w:lang w:val="en-US" w:eastAsia="zh-CN"/>
              </w:rPr>
              <w:t>5</w:t>
            </w:r>
            <w:r>
              <w:rPr>
                <w:rFonts w:hint="default"/>
                <w:color w:val="auto"/>
                <w:sz w:val="24"/>
              </w:rPr>
              <w:t>.</w:t>
            </w:r>
            <w:r>
              <w:rPr>
                <w:rFonts w:hint="eastAsia"/>
                <w:color w:val="auto"/>
                <w:sz w:val="24"/>
                <w:lang w:val="en-US" w:eastAsia="zh-CN"/>
              </w:rPr>
              <w:t>20</w:t>
            </w:r>
            <w:r>
              <w:rPr>
                <w:rFonts w:hint="default"/>
                <w:color w:val="auto"/>
                <w:sz w:val="24"/>
              </w:rPr>
              <w:t>~20</w:t>
            </w:r>
            <w:r>
              <w:rPr>
                <w:rFonts w:hint="eastAsia"/>
                <w:color w:val="auto"/>
                <w:sz w:val="24"/>
                <w:lang w:val="en-US" w:eastAsia="zh-CN"/>
              </w:rPr>
              <w:t>21</w:t>
            </w:r>
            <w:r>
              <w:rPr>
                <w:rFonts w:hint="default"/>
                <w:color w:val="auto"/>
                <w:sz w:val="24"/>
              </w:rPr>
              <w:t>.</w:t>
            </w:r>
            <w:r>
              <w:rPr>
                <w:rFonts w:hint="eastAsia"/>
                <w:color w:val="auto"/>
                <w:sz w:val="24"/>
              </w:rPr>
              <w:t>0</w:t>
            </w:r>
            <w:r>
              <w:rPr>
                <w:rFonts w:hint="eastAsia"/>
                <w:color w:val="auto"/>
                <w:sz w:val="24"/>
                <w:lang w:val="en-US" w:eastAsia="zh-CN"/>
              </w:rPr>
              <w:t>5</w:t>
            </w:r>
            <w:r>
              <w:rPr>
                <w:rFonts w:hint="default"/>
                <w:color w:val="auto"/>
                <w:sz w:val="24"/>
              </w:rPr>
              <w:t>.</w:t>
            </w:r>
            <w:r>
              <w:rPr>
                <w:rFonts w:hint="eastAsia"/>
                <w:color w:val="auto"/>
                <w:sz w:val="24"/>
                <w:lang w:val="en-US" w:eastAsia="zh-CN"/>
              </w:rPr>
              <w:t>21</w:t>
            </w:r>
            <w:r>
              <w:rPr>
                <w:rFonts w:hint="default"/>
                <w:color w:val="auto"/>
                <w:sz w:val="24"/>
              </w:rPr>
              <w:t>对</w:t>
            </w:r>
            <w:r>
              <w:rPr>
                <w:rFonts w:hint="default" w:ascii="Times New Roman" w:hAnsi="Times New Roman"/>
                <w:b w:val="0"/>
                <w:color w:val="auto"/>
                <w:sz w:val="24"/>
                <w:lang w:val="en-US" w:eastAsia="zh-CN"/>
              </w:rPr>
              <w:t>安徽佑</w:t>
            </w:r>
            <w:r>
              <w:rPr>
                <w:rFonts w:hint="default" w:ascii="Times New Roman" w:hAnsi="Times New Roman"/>
                <w:b w:val="0"/>
                <w:color w:val="000000"/>
                <w:sz w:val="24"/>
                <w:lang w:val="en-US" w:eastAsia="zh-CN"/>
              </w:rPr>
              <w:t>开科技有限公司</w:t>
            </w:r>
            <w:r>
              <w:rPr>
                <w:rFonts w:hint="eastAsia" w:ascii="Times New Roman" w:hAnsi="Times New Roman"/>
                <w:b w:val="0"/>
                <w:color w:val="auto"/>
                <w:sz w:val="24"/>
                <w:lang w:val="zh-CN" w:eastAsia="zh-CN"/>
              </w:rPr>
              <w:t>年产3万吨树脂砂轮生产线建设项目</w:t>
            </w:r>
            <w:r>
              <w:rPr>
                <w:rFonts w:hint="default"/>
                <w:color w:val="000000"/>
                <w:sz w:val="24"/>
              </w:rPr>
              <w:t>进行竣工</w:t>
            </w:r>
            <w:r>
              <w:rPr>
                <w:rFonts w:hint="default"/>
                <w:color w:val="000000"/>
                <w:kern w:val="0"/>
                <w:sz w:val="24"/>
              </w:rPr>
              <w:t>环保验收监测，</w:t>
            </w:r>
            <w:r>
              <w:rPr>
                <w:rFonts w:hint="default"/>
                <w:color w:val="000000"/>
                <w:sz w:val="24"/>
              </w:rPr>
              <w:t>监测期间对企业的生产负荷进行现场核查，核查结果满足环保验收监测对生产工况的要求，企业各项污染治理设施运行正常，工况基本稳定</w:t>
            </w:r>
            <w:r>
              <w:rPr>
                <w:rFonts w:hint="default"/>
                <w:color w:val="000000"/>
                <w:kern w:val="0"/>
                <w:sz w:val="24"/>
              </w:rPr>
              <w:t>。通过对该项目噪声进行了验收监测和环境管理检查得出结论如下：</w:t>
            </w:r>
          </w:p>
          <w:p>
            <w:pPr>
              <w:pStyle w:val="7"/>
              <w:keepNext w:val="0"/>
              <w:keepLines w:val="0"/>
              <w:suppressLineNumbers w:val="0"/>
              <w:spacing w:before="0" w:beforeAutospacing="0" w:after="0" w:afterAutospacing="0" w:line="360" w:lineRule="auto"/>
              <w:ind w:left="0" w:right="0"/>
              <w:jc w:val="both"/>
              <w:rPr>
                <w:rFonts w:hint="default"/>
                <w:b/>
                <w:bCs/>
                <w:sz w:val="24"/>
              </w:rPr>
            </w:pPr>
            <w:r>
              <w:rPr>
                <w:rFonts w:hint="eastAsia" w:ascii="Times New Roman" w:hAnsi="Times New Roman"/>
                <w:b/>
                <w:bCs/>
                <w:sz w:val="24"/>
              </w:rPr>
              <w:t>8</w:t>
            </w:r>
            <w:r>
              <w:rPr>
                <w:rFonts w:hint="default" w:ascii="Times New Roman" w:hAnsi="Times New Roman"/>
                <w:b/>
                <w:bCs/>
                <w:sz w:val="24"/>
              </w:rPr>
              <w:t>.</w:t>
            </w:r>
            <w:r>
              <w:rPr>
                <w:rFonts w:hint="eastAsia" w:ascii="Times New Roman" w:hAnsi="Times New Roman"/>
                <w:b/>
                <w:bCs/>
                <w:sz w:val="24"/>
              </w:rPr>
              <w:t xml:space="preserve">1 </w:t>
            </w:r>
            <w:r>
              <w:rPr>
                <w:rFonts w:hint="default"/>
                <w:b/>
                <w:bCs/>
                <w:sz w:val="24"/>
              </w:rPr>
              <w:t>噪声监测结论</w:t>
            </w:r>
          </w:p>
          <w:p>
            <w:pPr>
              <w:pStyle w:val="7"/>
              <w:keepNext w:val="0"/>
              <w:keepLines w:val="0"/>
              <w:suppressLineNumbers w:val="0"/>
              <w:spacing w:before="0" w:beforeAutospacing="0" w:after="0" w:afterAutospacing="0" w:line="360" w:lineRule="auto"/>
              <w:ind w:left="0" w:right="0" w:firstLine="480" w:firstLineChars="200"/>
              <w:jc w:val="both"/>
              <w:rPr>
                <w:rFonts w:hint="default"/>
                <w:b/>
                <w:bCs/>
                <w:sz w:val="24"/>
              </w:rPr>
            </w:pPr>
            <w:r>
              <w:rPr>
                <w:rFonts w:hint="eastAsia" w:ascii="Times New Roman" w:hAnsi="Times New Roman"/>
                <w:bCs/>
                <w:sz w:val="24"/>
              </w:rPr>
              <w:t>验收监测结果表明：验收监测期间</w:t>
            </w:r>
            <w:r>
              <w:rPr>
                <w:rFonts w:hint="default"/>
                <w:sz w:val="24"/>
              </w:rPr>
              <w:t>，</w:t>
            </w:r>
            <w:r>
              <w:rPr>
                <w:rFonts w:hint="default" w:ascii="Times New Roman" w:hAnsi="Times New Roman"/>
                <w:sz w:val="24"/>
              </w:rPr>
              <w:t>项目厂界</w:t>
            </w:r>
            <w:r>
              <w:rPr>
                <w:rFonts w:hint="eastAsia" w:ascii="Times New Roman" w:hAnsi="Times New Roman"/>
                <w:sz w:val="24"/>
              </w:rPr>
              <w:t>四周满足</w:t>
            </w:r>
            <w:r>
              <w:rPr>
                <w:rFonts w:hint="default" w:ascii="Times New Roman" w:hAnsi="Times New Roman"/>
                <w:sz w:val="24"/>
              </w:rPr>
              <w:t>《工业企业厂界环境噪声排放标准》（GB12348-2008）</w:t>
            </w:r>
            <w:r>
              <w:rPr>
                <w:rFonts w:hint="default" w:ascii="Times New Roman" w:hAnsi="Times New Roman"/>
                <w:color w:val="auto"/>
                <w:sz w:val="24"/>
              </w:rPr>
              <w:t>中</w:t>
            </w:r>
            <w:r>
              <w:rPr>
                <w:rFonts w:hint="eastAsia" w:ascii="Times New Roman" w:hAnsi="Times New Roman"/>
                <w:color w:val="auto"/>
                <w:sz w:val="24"/>
                <w:lang w:val="en-US" w:eastAsia="zh-CN"/>
              </w:rPr>
              <w:t>3</w:t>
            </w:r>
            <w:r>
              <w:rPr>
                <w:rFonts w:hint="default" w:ascii="Times New Roman" w:hAnsi="Times New Roman"/>
                <w:color w:val="auto"/>
                <w:sz w:val="24"/>
              </w:rPr>
              <w:t>类标准</w:t>
            </w:r>
            <w:r>
              <w:rPr>
                <w:rFonts w:hint="eastAsia" w:ascii="Times New Roman" w:hAnsi="Times New Roman"/>
                <w:sz w:val="24"/>
              </w:rPr>
              <w:t>，对周边环境影响小。</w:t>
            </w:r>
          </w:p>
          <w:p>
            <w:pPr>
              <w:pStyle w:val="7"/>
              <w:keepNext w:val="0"/>
              <w:keepLines w:val="0"/>
              <w:suppressLineNumbers w:val="0"/>
              <w:spacing w:before="0" w:beforeAutospacing="0" w:after="0" w:afterAutospacing="0" w:line="360" w:lineRule="auto"/>
              <w:ind w:left="0" w:right="0"/>
              <w:jc w:val="both"/>
              <w:rPr>
                <w:rFonts w:hint="default" w:ascii="Times New Roman" w:hAnsi="Times New Roman"/>
                <w:b/>
                <w:bCs/>
                <w:sz w:val="24"/>
              </w:rPr>
            </w:pPr>
            <w:r>
              <w:rPr>
                <w:rFonts w:hint="eastAsia" w:ascii="Times New Roman" w:hAnsi="Times New Roman"/>
                <w:b/>
                <w:bCs/>
                <w:sz w:val="24"/>
              </w:rPr>
              <w:t>8</w:t>
            </w:r>
            <w:r>
              <w:rPr>
                <w:rFonts w:hint="default" w:ascii="Times New Roman" w:hAnsi="Times New Roman"/>
                <w:b/>
                <w:bCs/>
                <w:sz w:val="24"/>
              </w:rPr>
              <w:t>.</w:t>
            </w:r>
            <w:r>
              <w:rPr>
                <w:rFonts w:hint="eastAsia" w:ascii="Times New Roman" w:hAnsi="Times New Roman"/>
                <w:b/>
                <w:bCs/>
                <w:sz w:val="24"/>
              </w:rPr>
              <w:t>2 废水处理</w:t>
            </w:r>
          </w:p>
          <w:p>
            <w:pPr>
              <w:pStyle w:val="7"/>
              <w:keepNext w:val="0"/>
              <w:keepLines w:val="0"/>
              <w:suppressLineNumbers w:val="0"/>
              <w:spacing w:before="0" w:beforeAutospacing="0" w:after="0" w:afterAutospacing="0" w:line="360" w:lineRule="auto"/>
              <w:ind w:left="0" w:right="0" w:firstLine="480" w:firstLineChars="200"/>
              <w:jc w:val="both"/>
              <w:rPr>
                <w:rFonts w:hint="eastAsia" w:ascii="Times New Roman" w:hAnsi="Times New Roman"/>
                <w:bCs/>
                <w:sz w:val="24"/>
                <w:lang w:val="en-US" w:eastAsia="zh-CN"/>
              </w:rPr>
            </w:pPr>
            <w:r>
              <w:rPr>
                <w:rFonts w:hint="eastAsia" w:ascii="Times New Roman" w:hAnsi="Times New Roman"/>
                <w:bCs/>
                <w:sz w:val="24"/>
                <w:lang w:val="en-US" w:eastAsia="zh-CN"/>
              </w:rPr>
              <w:t>本项目排水实行雨污分流。该项目产生的废水主要为职工生活污水和车间保洁废水，经厂内预处理后排入新兴工业园区污水管网，最终进入长丰县污水处理厂集中处理。项目废水排放执行长丰县污水处理厂接管标准要求(接管标准中未规定的项目满足《污水综合排放标准》(GB8978-1996)三级标准)。</w:t>
            </w:r>
          </w:p>
          <w:p>
            <w:pPr>
              <w:pStyle w:val="7"/>
              <w:keepNext w:val="0"/>
              <w:keepLines w:val="0"/>
              <w:suppressLineNumbers w:val="0"/>
              <w:spacing w:before="0" w:beforeAutospacing="0" w:after="0" w:afterAutospacing="0" w:line="360" w:lineRule="auto"/>
              <w:ind w:left="0" w:right="0"/>
              <w:jc w:val="both"/>
              <w:rPr>
                <w:rFonts w:hint="default" w:ascii="Times New Roman" w:hAnsi="Times New Roman"/>
                <w:b/>
                <w:bCs/>
                <w:color w:val="000000" w:themeColor="text1"/>
                <w:sz w:val="24"/>
                <w14:textFill>
                  <w14:solidFill>
                    <w14:schemeClr w14:val="tx1"/>
                  </w14:solidFill>
                </w14:textFill>
              </w:rPr>
            </w:pPr>
            <w:r>
              <w:rPr>
                <w:rFonts w:hint="eastAsia" w:ascii="Times New Roman" w:hAnsi="Times New Roman"/>
                <w:b/>
                <w:bCs/>
                <w:color w:val="000000" w:themeColor="text1"/>
                <w:sz w:val="24"/>
                <w14:textFill>
                  <w14:solidFill>
                    <w14:schemeClr w14:val="tx1"/>
                  </w14:solidFill>
                </w14:textFill>
              </w:rPr>
              <w:t>8</w:t>
            </w:r>
            <w:r>
              <w:rPr>
                <w:rFonts w:hint="default" w:ascii="Times New Roman" w:hAnsi="Times New Roman"/>
                <w:b/>
                <w:bCs/>
                <w:color w:val="000000" w:themeColor="text1"/>
                <w:sz w:val="24"/>
                <w14:textFill>
                  <w14:solidFill>
                    <w14:schemeClr w14:val="tx1"/>
                  </w14:solidFill>
                </w14:textFill>
              </w:rPr>
              <w:t>.</w:t>
            </w:r>
            <w:r>
              <w:rPr>
                <w:rFonts w:hint="eastAsia" w:ascii="Times New Roman" w:hAnsi="Times New Roman"/>
                <w:b/>
                <w:bCs/>
                <w:color w:val="000000" w:themeColor="text1"/>
                <w:sz w:val="24"/>
                <w:lang w:val="en-US" w:eastAsia="zh-CN"/>
                <w14:textFill>
                  <w14:solidFill>
                    <w14:schemeClr w14:val="tx1"/>
                  </w14:solidFill>
                </w14:textFill>
              </w:rPr>
              <w:t>3</w:t>
            </w:r>
            <w:r>
              <w:rPr>
                <w:rFonts w:hint="eastAsia" w:ascii="Times New Roman" w:hAnsi="Times New Roman"/>
                <w:b/>
                <w:bCs/>
                <w:color w:val="000000" w:themeColor="text1"/>
                <w:sz w:val="24"/>
                <w14:textFill>
                  <w14:solidFill>
                    <w14:schemeClr w14:val="tx1"/>
                  </w14:solidFill>
                </w14:textFill>
              </w:rPr>
              <w:t xml:space="preserve"> 废</w:t>
            </w:r>
            <w:r>
              <w:rPr>
                <w:rFonts w:hint="eastAsia" w:ascii="Times New Roman" w:hAnsi="Times New Roman"/>
                <w:b/>
                <w:bCs/>
                <w:color w:val="000000" w:themeColor="text1"/>
                <w:sz w:val="24"/>
                <w:lang w:eastAsia="zh-CN"/>
                <w14:textFill>
                  <w14:solidFill>
                    <w14:schemeClr w14:val="tx1"/>
                  </w14:solidFill>
                </w14:textFill>
              </w:rPr>
              <w:t>气</w:t>
            </w:r>
            <w:r>
              <w:rPr>
                <w:rFonts w:hint="eastAsia" w:ascii="Times New Roman" w:hAnsi="Times New Roman"/>
                <w:b/>
                <w:bCs/>
                <w:color w:val="000000" w:themeColor="text1"/>
                <w:sz w:val="24"/>
                <w14:textFill>
                  <w14:solidFill>
                    <w14:schemeClr w14:val="tx1"/>
                  </w14:solidFill>
                </w14:textFill>
              </w:rPr>
              <w:t>处理</w:t>
            </w:r>
          </w:p>
          <w:p>
            <w:pPr>
              <w:keepNext w:val="0"/>
              <w:keepLines w:val="0"/>
              <w:suppressLineNumbers w:val="0"/>
              <w:snapToGrid w:val="0"/>
              <w:spacing w:before="0" w:beforeAutospacing="0" w:after="0" w:afterAutospacing="0" w:line="360" w:lineRule="auto"/>
              <w:ind w:left="0" w:right="0" w:firstLine="480" w:firstLineChars="200"/>
              <w:rPr>
                <w:rFonts w:hint="eastAsia" w:ascii="Times New Roman" w:hAnsi="Times New Roman" w:eastAsia="宋体" w:cs="Times New Roman"/>
                <w:bCs/>
                <w:kern w:val="2"/>
                <w:sz w:val="24"/>
                <w:szCs w:val="24"/>
                <w:lang w:val="en-US" w:eastAsia="zh-CN" w:bidi="ar-SA"/>
              </w:rPr>
            </w:pPr>
            <w:r>
              <w:rPr>
                <w:rFonts w:hint="eastAsia" w:ascii="Times New Roman" w:hAnsi="Times New Roman" w:eastAsia="宋体" w:cs="Times New Roman"/>
                <w:bCs/>
                <w:kern w:val="2"/>
                <w:sz w:val="24"/>
                <w:szCs w:val="24"/>
                <w:lang w:val="en-US" w:eastAsia="zh-CN" w:bidi="ar-SA"/>
              </w:rPr>
              <w:t>本项目产生的废气主要为上料和混料过程中产生的粉尘、烘干固化工序产生的有机废气。上料和混料过程中产生的粉尘采取集气罩+脉冲布袋除尘器除尘，尾气通过15m高排气筒排放。有机废气经集气系统收集后，通过水冷+过滤棉+活性炭吸附处理后，由1根15m高排气筒外排。废气排放满足《大气污染物综合排放标准》(GB16297-1996)中二级排放标准及无组织监控限值要求。</w:t>
            </w:r>
          </w:p>
          <w:p>
            <w:pPr>
              <w:keepNext w:val="0"/>
              <w:keepLines w:val="0"/>
              <w:suppressLineNumbers w:val="0"/>
              <w:snapToGrid w:val="0"/>
              <w:spacing w:before="0" w:beforeAutospacing="0" w:after="0" w:afterAutospacing="0" w:line="360" w:lineRule="auto"/>
              <w:ind w:left="0" w:right="0"/>
              <w:rPr>
                <w:rFonts w:hint="default"/>
                <w:b/>
                <w:sz w:val="24"/>
              </w:rPr>
            </w:pPr>
            <w:r>
              <w:rPr>
                <w:rFonts w:hint="eastAsia"/>
                <w:b/>
                <w:bCs/>
                <w:sz w:val="24"/>
              </w:rPr>
              <w:t>8.</w:t>
            </w:r>
            <w:r>
              <w:rPr>
                <w:rFonts w:hint="eastAsia"/>
                <w:b/>
                <w:bCs/>
                <w:sz w:val="24"/>
                <w:lang w:val="en-US" w:eastAsia="zh-CN"/>
              </w:rPr>
              <w:t>4</w:t>
            </w:r>
            <w:r>
              <w:rPr>
                <w:rFonts w:hint="default"/>
                <w:b/>
                <w:sz w:val="24"/>
              </w:rPr>
              <w:t>固体废物</w:t>
            </w:r>
          </w:p>
          <w:p>
            <w:pPr>
              <w:keepNext w:val="0"/>
              <w:keepLines w:val="0"/>
              <w:suppressLineNumbers w:val="0"/>
              <w:snapToGrid w:val="0"/>
              <w:spacing w:before="0" w:beforeAutospacing="0" w:after="0" w:afterAutospacing="0" w:line="480" w:lineRule="exact"/>
              <w:ind w:left="0" w:right="0" w:firstLine="480" w:firstLineChars="200"/>
              <w:rPr>
                <w:rFonts w:hint="eastAsia" w:ascii="宋体" w:hAnsi="宋体" w:eastAsia="宋体" w:cs="Times New Roman"/>
                <w:bCs/>
                <w:color w:val="auto"/>
                <w:kern w:val="2"/>
                <w:sz w:val="24"/>
                <w:szCs w:val="24"/>
                <w:lang w:val="en-US" w:eastAsia="zh-CN" w:bidi="ar-SA"/>
              </w:rPr>
            </w:pPr>
            <w:r>
              <w:rPr>
                <w:rFonts w:hint="eastAsia" w:ascii="宋体" w:hAnsi="宋体" w:eastAsia="宋体" w:cs="Times New Roman"/>
                <w:bCs/>
                <w:color w:val="auto"/>
                <w:kern w:val="2"/>
                <w:sz w:val="24"/>
                <w:szCs w:val="24"/>
                <w:lang w:val="en-US" w:eastAsia="zh-CN" w:bidi="ar-SA"/>
              </w:rPr>
              <w:t>本项目产生的固废主要为一般固废、危险废物和生活垃圾，生活垃圾由环卫部门定期收集统一处理；一般固废由物资回收公司回收利用；危险废物交由安徽浩悦环境科技有限责任公司转移处置，废桶由原厂家回收利用,不对外随意排放,对当地环境基本无影响。</w:t>
            </w:r>
          </w:p>
          <w:p>
            <w:pPr>
              <w:pStyle w:val="7"/>
              <w:keepNext w:val="0"/>
              <w:keepLines w:val="0"/>
              <w:suppressLineNumbers w:val="0"/>
              <w:spacing w:before="0" w:beforeAutospacing="0" w:after="0" w:afterAutospacing="0" w:line="360" w:lineRule="auto"/>
              <w:ind w:left="0" w:right="0" w:firstLine="480" w:firstLineChars="200"/>
              <w:jc w:val="both"/>
              <w:rPr>
                <w:rFonts w:hint="default" w:ascii="宋体" w:hAnsi="宋体" w:eastAsia="宋体" w:cs="Times New Roman"/>
                <w:bCs/>
                <w:color w:val="auto"/>
                <w:kern w:val="2"/>
                <w:sz w:val="24"/>
                <w:szCs w:val="24"/>
                <w:lang w:val="en-US" w:eastAsia="zh-CN" w:bidi="ar-SA"/>
              </w:rPr>
            </w:pPr>
            <w:r>
              <w:rPr>
                <w:rFonts w:hint="eastAsia" w:ascii="宋体" w:hAnsi="宋体" w:eastAsia="宋体" w:cs="Times New Roman"/>
                <w:bCs/>
                <w:color w:val="auto"/>
                <w:kern w:val="2"/>
                <w:sz w:val="24"/>
                <w:szCs w:val="24"/>
                <w:lang w:val="en-US" w:eastAsia="zh-CN" w:bidi="ar-SA"/>
              </w:rPr>
              <w:t>因此，本项目固废均得到妥善处理，实现不外排。</w:t>
            </w:r>
          </w:p>
          <w:p>
            <w:pPr>
              <w:keepNext w:val="0"/>
              <w:keepLines w:val="0"/>
              <w:suppressLineNumbers w:val="0"/>
              <w:snapToGrid w:val="0"/>
              <w:spacing w:before="0" w:beforeAutospacing="0" w:after="0" w:afterAutospacing="0" w:line="360" w:lineRule="auto"/>
              <w:ind w:left="0" w:right="0"/>
              <w:rPr>
                <w:rFonts w:hint="default"/>
                <w:b/>
                <w:sz w:val="24"/>
              </w:rPr>
            </w:pPr>
            <w:r>
              <w:rPr>
                <w:rFonts w:hint="eastAsia"/>
                <w:b/>
                <w:sz w:val="24"/>
              </w:rPr>
              <w:t>8</w:t>
            </w:r>
            <w:r>
              <w:rPr>
                <w:rFonts w:hint="default"/>
                <w:b/>
                <w:sz w:val="24"/>
              </w:rPr>
              <w:t>.</w:t>
            </w:r>
            <w:r>
              <w:rPr>
                <w:rFonts w:hint="eastAsia"/>
                <w:b/>
                <w:sz w:val="24"/>
              </w:rPr>
              <w:t>4总量控制</w:t>
            </w:r>
          </w:p>
          <w:p>
            <w:pPr>
              <w:keepNext w:val="0"/>
              <w:keepLines w:val="0"/>
              <w:suppressLineNumbers w:val="0"/>
              <w:tabs>
                <w:tab w:val="left" w:pos="5710"/>
              </w:tabs>
              <w:spacing w:before="0" w:beforeAutospacing="0" w:after="0" w:afterAutospacing="0" w:line="360" w:lineRule="auto"/>
              <w:ind w:left="0" w:right="0" w:firstLine="480" w:firstLineChars="200"/>
              <w:rPr>
                <w:rFonts w:hint="default"/>
                <w:color w:val="auto"/>
                <w:sz w:val="24"/>
                <w:highlight w:val="yellow"/>
              </w:rPr>
            </w:pPr>
            <w:r>
              <w:rPr>
                <w:rFonts w:hint="eastAsia"/>
                <w:color w:val="auto"/>
                <w:sz w:val="24"/>
              </w:rPr>
              <w:t>根据建设项目环评，本项目</w:t>
            </w:r>
            <w:r>
              <w:rPr>
                <w:rFonts w:hint="eastAsia"/>
                <w:color w:val="auto"/>
                <w:sz w:val="24"/>
                <w:lang w:eastAsia="zh-CN"/>
              </w:rPr>
              <w:t>无需申请</w:t>
            </w:r>
            <w:r>
              <w:rPr>
                <w:rFonts w:hint="eastAsia"/>
                <w:color w:val="auto"/>
                <w:sz w:val="24"/>
              </w:rPr>
              <w:t>总量控制指标。</w:t>
            </w:r>
          </w:p>
          <w:p>
            <w:pPr>
              <w:keepNext w:val="0"/>
              <w:keepLines w:val="0"/>
              <w:suppressLineNumbers w:val="0"/>
              <w:snapToGrid w:val="0"/>
              <w:spacing w:before="0" w:beforeAutospacing="0" w:after="0" w:afterAutospacing="0" w:line="360" w:lineRule="auto"/>
              <w:ind w:left="0" w:right="0"/>
              <w:rPr>
                <w:rFonts w:hint="default"/>
                <w:b/>
                <w:sz w:val="24"/>
              </w:rPr>
            </w:pPr>
            <w:r>
              <w:rPr>
                <w:rFonts w:hint="eastAsia"/>
                <w:b/>
                <w:sz w:val="24"/>
              </w:rPr>
              <w:t>8</w:t>
            </w:r>
            <w:r>
              <w:rPr>
                <w:rFonts w:hint="default"/>
                <w:b/>
                <w:sz w:val="24"/>
              </w:rPr>
              <w:t>.</w:t>
            </w:r>
            <w:r>
              <w:rPr>
                <w:rFonts w:hint="eastAsia"/>
                <w:b/>
                <w:sz w:val="24"/>
              </w:rPr>
              <w:t>5工程变动情况</w:t>
            </w:r>
          </w:p>
          <w:p>
            <w:pPr>
              <w:pStyle w:val="10"/>
              <w:spacing w:after="0" w:line="360" w:lineRule="auto"/>
              <w:ind w:left="0" w:leftChars="0" w:firstLine="480"/>
              <w:rPr>
                <w:rFonts w:hint="eastAsia"/>
                <w:snapToGrid w:val="0"/>
                <w:color w:val="auto"/>
                <w:kern w:val="0"/>
                <w:sz w:val="24"/>
                <w:lang w:eastAsia="zh-CN"/>
              </w:rPr>
            </w:pPr>
            <w:r>
              <w:rPr>
                <w:rFonts w:hint="eastAsia"/>
                <w:color w:val="auto"/>
                <w:sz w:val="24"/>
              </w:rPr>
              <w:t>根据现场勘查，本项目实际生产与环评</w:t>
            </w:r>
            <w:r>
              <w:rPr>
                <w:rFonts w:hint="eastAsia"/>
                <w:color w:val="auto"/>
                <w:sz w:val="24"/>
                <w:lang w:eastAsia="zh-CN"/>
              </w:rPr>
              <w:t>有两点不同</w:t>
            </w:r>
            <w:r>
              <w:rPr>
                <w:rFonts w:hint="eastAsia"/>
                <w:color w:val="auto"/>
                <w:sz w:val="24"/>
              </w:rPr>
              <w:t>。</w:t>
            </w:r>
          </w:p>
          <w:p>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sz w:val="24"/>
              </w:rPr>
            </w:pPr>
            <w:r>
              <w:rPr>
                <w:rFonts w:hint="eastAsia" w:cs="Times New Roman"/>
                <w:sz w:val="24"/>
                <w:lang w:val="en-US" w:eastAsia="zh-CN"/>
              </w:rPr>
              <w:t>1</w:t>
            </w:r>
            <w:r>
              <w:rPr>
                <w:rFonts w:hint="eastAsia" w:ascii="Times New Roman" w:hAnsi="Times New Roman" w:eastAsia="宋体" w:cs="Times New Roman"/>
                <w:sz w:val="24"/>
              </w:rPr>
              <w:t>）由于树脂粉末在混料过程中会结合成少量的较大团粒，直接压坯成型可能会影响产品质量，因此混合料须经过筛料机筛分后再压坯成型，筛料过程在密闭的车间内进行，产生少量粉尘，通过无组织排放，对周边大气环境影响较低；</w:t>
            </w:r>
          </w:p>
          <w:p>
            <w:pPr>
              <w:pStyle w:val="10"/>
              <w:numPr>
                <w:ilvl w:val="0"/>
                <w:numId w:val="0"/>
              </w:numPr>
              <w:spacing w:after="0" w:line="360" w:lineRule="auto"/>
              <w:ind w:right="0" w:rightChars="0" w:firstLine="480" w:firstLineChars="200"/>
              <w:rPr>
                <w:rFonts w:hint="eastAsia" w:cs="Times New Roman"/>
                <w:sz w:val="24"/>
                <w:lang w:val="en-US" w:eastAsia="zh-CN"/>
              </w:rPr>
            </w:pPr>
            <w:r>
              <w:rPr>
                <w:rFonts w:hint="eastAsia" w:ascii="Times New Roman" w:hAnsi="Times New Roman" w:eastAsia="宋体" w:cs="Times New Roman"/>
                <w:sz w:val="24"/>
              </w:rPr>
              <w:t>（</w:t>
            </w:r>
            <w:r>
              <w:rPr>
                <w:rFonts w:hint="eastAsia" w:cs="Times New Roman"/>
                <w:sz w:val="24"/>
                <w:lang w:val="en-US" w:eastAsia="zh-CN"/>
              </w:rPr>
              <w:t>2</w:t>
            </w:r>
            <w:r>
              <w:rPr>
                <w:rFonts w:hint="eastAsia" w:ascii="Times New Roman" w:hAnsi="Times New Roman" w:eastAsia="宋体" w:cs="Times New Roman"/>
                <w:sz w:val="24"/>
              </w:rPr>
              <w:t>）由于烘干固化工序产生的废气温度过高，直接通入过滤棉和活性炭装置，烘干工序干燥工作温度为180℃，会导致活性炭温度过高，活性炭无法正常吸附有机废气，根据《大气污染治理工程技术导则》</w:t>
            </w:r>
            <w:r>
              <w:rPr>
                <w:rFonts w:hint="default" w:ascii="Times New Roman" w:hAnsi="Times New Roman" w:eastAsia="宋体" w:cs="Times New Roman"/>
                <w:sz w:val="24"/>
              </w:rPr>
              <w:t>(HJ 2000-2010)</w:t>
            </w:r>
            <w:r>
              <w:rPr>
                <w:rFonts w:hint="eastAsia" w:ascii="Times New Roman" w:hAnsi="Times New Roman" w:eastAsia="宋体" w:cs="Times New Roman"/>
                <w:sz w:val="24"/>
              </w:rPr>
              <w:t>中要求进入吸附床的废气温度宜控制在40℃以下，须对通入过滤棉和活性炭装置的烘干固化废气进行预处理。因此，本项目增加设置水冷装置，将废气温度降低后排入过滤棉+活性炭装置中吸附处理后排放，不属于重大变更</w:t>
            </w:r>
            <w:r>
              <w:rPr>
                <w:rFonts w:hint="eastAsia" w:cs="Times New Roman"/>
                <w:sz w:val="24"/>
                <w:lang w:eastAsia="zh-CN"/>
              </w:rPr>
              <w:t>。</w:t>
            </w:r>
            <w:r>
              <w:rPr>
                <w:rFonts w:hint="eastAsia" w:cs="Times New Roman"/>
                <w:sz w:val="24"/>
                <w:lang w:val="en-US" w:eastAsia="zh-CN"/>
              </w:rPr>
              <w:t xml:space="preserve">         </w:t>
            </w:r>
          </w:p>
          <w:p>
            <w:pPr>
              <w:pStyle w:val="10"/>
              <w:numPr>
                <w:ilvl w:val="0"/>
                <w:numId w:val="0"/>
              </w:numPr>
              <w:spacing w:after="0" w:line="360" w:lineRule="auto"/>
              <w:ind w:right="0" w:rightChars="0" w:firstLine="480" w:firstLineChars="200"/>
              <w:rPr>
                <w:rFonts w:hint="eastAsia"/>
                <w:sz w:val="24"/>
              </w:rPr>
            </w:pPr>
            <w:r>
              <w:rPr>
                <w:rFonts w:hint="default"/>
                <w:color w:val="auto"/>
                <w:sz w:val="24"/>
                <w:lang w:eastAsia="zh-CN"/>
              </w:rPr>
              <w:t>以上变动</w:t>
            </w:r>
            <w:r>
              <w:rPr>
                <w:rFonts w:hint="eastAsia"/>
                <w:color w:val="auto"/>
                <w:sz w:val="24"/>
                <w:lang w:eastAsia="zh-CN"/>
              </w:rPr>
              <w:t>环保设施增加，且</w:t>
            </w:r>
            <w:r>
              <w:rPr>
                <w:rFonts w:hint="eastAsia"/>
                <w:sz w:val="24"/>
                <w:lang w:eastAsia="zh-CN"/>
              </w:rPr>
              <w:t>对照《关于印发环评管理中部分行业建设项目重大变动清单的通知》以上</w:t>
            </w:r>
            <w:r>
              <w:rPr>
                <w:rFonts w:hint="eastAsia"/>
                <w:sz w:val="24"/>
                <w:lang w:val="en-US" w:eastAsia="zh-CN"/>
              </w:rPr>
              <w:t>均</w:t>
            </w:r>
            <w:r>
              <w:rPr>
                <w:rFonts w:hint="eastAsia"/>
                <w:sz w:val="24"/>
              </w:rPr>
              <w:t>不属于重大变动</w:t>
            </w:r>
            <w:r>
              <w:rPr>
                <w:rFonts w:hint="eastAsia"/>
                <w:sz w:val="24"/>
                <w:lang w:eastAsia="zh-CN"/>
              </w:rPr>
              <w:t>，故本项目对照环评建设无重大变动</w:t>
            </w:r>
            <w:r>
              <w:rPr>
                <w:rFonts w:hint="eastAsia"/>
                <w:sz w:val="24"/>
              </w:rPr>
              <w:t>。</w:t>
            </w:r>
          </w:p>
          <w:p>
            <w:pPr>
              <w:keepNext/>
              <w:keepLines/>
              <w:suppressLineNumbers w:val="0"/>
              <w:spacing w:before="0" w:beforeAutospacing="0" w:after="0" w:afterAutospacing="0" w:line="360" w:lineRule="auto"/>
              <w:ind w:left="0" w:right="0" w:firstLine="480" w:firstLineChars="200"/>
              <w:jc w:val="left"/>
              <w:rPr>
                <w:rFonts w:hint="default"/>
                <w:sz w:val="24"/>
              </w:rPr>
            </w:pPr>
            <w:r>
              <w:rPr>
                <w:rFonts w:hint="eastAsia"/>
                <w:sz w:val="24"/>
              </w:rPr>
              <w:t>综上所述，公司履行了相应的建设项目环境保护“三同时”制度，手续完备，污染物达标排放，满足验收条件。</w:t>
            </w:r>
          </w:p>
          <w:p>
            <w:pPr>
              <w:keepNext w:val="0"/>
              <w:keepLines w:val="0"/>
              <w:suppressLineNumbers w:val="0"/>
              <w:snapToGrid w:val="0"/>
              <w:spacing w:before="0" w:beforeAutospacing="0" w:after="0" w:afterAutospacing="0" w:line="360" w:lineRule="auto"/>
              <w:ind w:left="0" w:right="0"/>
              <w:rPr>
                <w:rFonts w:hint="default"/>
                <w:b/>
                <w:sz w:val="24"/>
              </w:rPr>
            </w:pPr>
            <w:r>
              <w:rPr>
                <w:rFonts w:hint="eastAsia"/>
                <w:b/>
                <w:sz w:val="24"/>
              </w:rPr>
              <w:t>8</w:t>
            </w:r>
            <w:r>
              <w:rPr>
                <w:rFonts w:hint="default"/>
                <w:b/>
                <w:sz w:val="24"/>
              </w:rPr>
              <w:t>.</w:t>
            </w:r>
            <w:r>
              <w:rPr>
                <w:rFonts w:hint="eastAsia"/>
                <w:b/>
                <w:sz w:val="24"/>
              </w:rPr>
              <w:t xml:space="preserve">6 </w:t>
            </w:r>
            <w:r>
              <w:rPr>
                <w:rFonts w:hint="default"/>
                <w:b/>
                <w:sz w:val="24"/>
              </w:rPr>
              <w:t>建议</w:t>
            </w:r>
          </w:p>
          <w:p>
            <w:pPr>
              <w:keepNext w:val="0"/>
              <w:keepLines w:val="0"/>
              <w:suppressLineNumbers w:val="0"/>
              <w:spacing w:before="0" w:beforeAutospacing="0" w:after="0" w:afterAutospacing="0" w:line="360" w:lineRule="auto"/>
              <w:ind w:left="0" w:right="0" w:firstLine="480" w:firstLineChars="200"/>
              <w:rPr>
                <w:rFonts w:hint="default"/>
                <w:color w:val="000000"/>
                <w:sz w:val="24"/>
              </w:rPr>
            </w:pPr>
            <w:r>
              <w:rPr>
                <w:rFonts w:hint="default"/>
                <w:color w:val="000000"/>
                <w:sz w:val="24"/>
              </w:rPr>
              <w:t>1、加强生产和环保管理，保证各项污染物长期稳定达标排放，避免污染事故的发生。</w:t>
            </w:r>
          </w:p>
          <w:p>
            <w:pPr>
              <w:keepNext w:val="0"/>
              <w:keepLines w:val="0"/>
              <w:suppressLineNumbers w:val="0"/>
              <w:spacing w:before="0" w:beforeAutospacing="0" w:after="0" w:afterAutospacing="0" w:line="360" w:lineRule="auto"/>
              <w:ind w:left="0" w:right="0" w:firstLine="480" w:firstLineChars="200"/>
              <w:rPr>
                <w:rFonts w:hint="default"/>
                <w:color w:val="FF0000"/>
                <w:sz w:val="24"/>
              </w:rPr>
            </w:pPr>
            <w:r>
              <w:rPr>
                <w:rFonts w:hint="default"/>
                <w:color w:val="000000"/>
                <w:sz w:val="24"/>
              </w:rPr>
              <w:t>2、积极做好生产固废的回收暂存工作和转运工作，生活垃圾做到日产日清。</w:t>
            </w:r>
          </w:p>
        </w:tc>
      </w:tr>
    </w:tbl>
    <w:p>
      <w:pPr>
        <w:widowControl/>
        <w:rPr>
          <w:b/>
          <w:bCs/>
          <w:color w:val="FF0000"/>
          <w:sz w:val="24"/>
        </w:rPr>
        <w:sectPr>
          <w:pgSz w:w="11906" w:h="16838"/>
          <w:pgMar w:top="1304" w:right="1797" w:bottom="1440" w:left="1797" w:header="851" w:footer="992" w:gutter="0"/>
          <w:cols w:space="720" w:num="1"/>
          <w:docGrid w:type="lines" w:linePitch="312" w:charSpace="0"/>
        </w:sectPr>
      </w:pPr>
    </w:p>
    <w:p>
      <w:pPr>
        <w:pStyle w:val="3"/>
        <w:spacing w:beforeLines="0" w:afterLines="0" w:line="240" w:lineRule="auto"/>
        <w:rPr>
          <w:sz w:val="32"/>
          <w:szCs w:val="32"/>
        </w:rPr>
      </w:pPr>
      <w:r>
        <w:rPr>
          <w:sz w:val="32"/>
          <w:szCs w:val="32"/>
        </w:rPr>
        <w:t>建设项目环境保护“三同时”竣工验收登记表</w:t>
      </w:r>
    </w:p>
    <w:p>
      <w:pPr>
        <w:rPr>
          <w:color w:val="FF0000"/>
        </w:rPr>
      </w:pPr>
      <w:r>
        <w:rPr>
          <w:kern w:val="0"/>
          <w:sz w:val="18"/>
          <w:szCs w:val="18"/>
        </w:rPr>
        <w:t>填表单位（盖章）：</w:t>
      </w:r>
      <w:r>
        <w:rPr>
          <w:rFonts w:hint="eastAsia"/>
          <w:kern w:val="0"/>
          <w:sz w:val="18"/>
          <w:szCs w:val="18"/>
          <w:lang w:val="zh-CN" w:eastAsia="zh-CN"/>
        </w:rPr>
        <w:t>安徽佑开科技有限公司</w:t>
      </w:r>
      <w:r>
        <w:rPr>
          <w:rFonts w:hint="eastAsia"/>
          <w:kern w:val="0"/>
          <w:sz w:val="18"/>
          <w:szCs w:val="18"/>
          <w:lang w:eastAsia="zh-CN"/>
        </w:rPr>
        <w:t xml:space="preserve">    </w:t>
      </w:r>
      <w:r>
        <w:rPr>
          <w:color w:val="FF0000"/>
          <w:sz w:val="18"/>
          <w:szCs w:val="18"/>
        </w:rPr>
        <w:t xml:space="preserve">                         </w:t>
      </w:r>
      <w:r>
        <w:rPr>
          <w:kern w:val="0"/>
          <w:sz w:val="18"/>
          <w:szCs w:val="18"/>
        </w:rPr>
        <w:t>填表人：</w:t>
      </w:r>
      <w:r>
        <w:rPr>
          <w:rFonts w:hint="eastAsia"/>
          <w:kern w:val="0"/>
          <w:sz w:val="18"/>
          <w:szCs w:val="18"/>
        </w:rPr>
        <w:t xml:space="preserve"> </w:t>
      </w:r>
      <w:r>
        <w:rPr>
          <w:kern w:val="0"/>
          <w:sz w:val="18"/>
          <w:szCs w:val="18"/>
        </w:rPr>
        <w:t xml:space="preserve">                          </w:t>
      </w:r>
      <w:r>
        <w:rPr>
          <w:rFonts w:hint="eastAsia"/>
          <w:kern w:val="0"/>
          <w:sz w:val="18"/>
          <w:szCs w:val="18"/>
        </w:rPr>
        <w:t xml:space="preserve"> </w:t>
      </w:r>
      <w:r>
        <w:rPr>
          <w:kern w:val="0"/>
          <w:sz w:val="18"/>
          <w:szCs w:val="18"/>
        </w:rPr>
        <w:t>项目经办人：</w:t>
      </w:r>
    </w:p>
    <w:tbl>
      <w:tblPr>
        <w:tblStyle w:val="16"/>
        <w:tblW w:w="1401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28" w:type="dxa"/>
          <w:bottom w:w="0" w:type="dxa"/>
          <w:right w:w="28" w:type="dxa"/>
        </w:tblCellMar>
      </w:tblPr>
      <w:tblGrid>
        <w:gridCol w:w="723"/>
        <w:gridCol w:w="148"/>
        <w:gridCol w:w="1090"/>
        <w:gridCol w:w="261"/>
        <w:gridCol w:w="457"/>
        <w:gridCol w:w="237"/>
        <w:gridCol w:w="578"/>
        <w:gridCol w:w="313"/>
        <w:gridCol w:w="508"/>
        <w:gridCol w:w="135"/>
        <w:gridCol w:w="697"/>
        <w:gridCol w:w="112"/>
        <w:gridCol w:w="147"/>
        <w:gridCol w:w="955"/>
        <w:gridCol w:w="250"/>
        <w:gridCol w:w="609"/>
        <w:gridCol w:w="292"/>
        <w:gridCol w:w="646"/>
        <w:gridCol w:w="115"/>
        <w:gridCol w:w="933"/>
        <w:gridCol w:w="23"/>
        <w:gridCol w:w="373"/>
        <w:gridCol w:w="280"/>
        <w:gridCol w:w="107"/>
        <w:gridCol w:w="196"/>
        <w:gridCol w:w="399"/>
        <w:gridCol w:w="290"/>
        <w:gridCol w:w="183"/>
        <w:gridCol w:w="84"/>
        <w:gridCol w:w="243"/>
        <w:gridCol w:w="712"/>
        <w:gridCol w:w="188"/>
        <w:gridCol w:w="768"/>
        <w:gridCol w:w="51"/>
        <w:gridCol w:w="91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restart"/>
            <w:textDirection w:val="tbRlV"/>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建 设 项 目</w:t>
            </w: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项目名称</w:t>
            </w:r>
          </w:p>
        </w:tc>
        <w:tc>
          <w:tcPr>
            <w:tcW w:w="4998" w:type="dxa"/>
            <w:gridSpan w:val="1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lang w:val="zh-CN" w:eastAsia="zh-CN"/>
              </w:rPr>
              <w:t>年产3万吨树脂砂轮生产线建设项目</w:t>
            </w:r>
          </w:p>
        </w:tc>
        <w:tc>
          <w:tcPr>
            <w:tcW w:w="2382" w:type="dxa"/>
            <w:gridSpan w:val="6"/>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建设地点</w:t>
            </w:r>
          </w:p>
        </w:tc>
        <w:tc>
          <w:tcPr>
            <w:tcW w:w="4412" w:type="dxa"/>
            <w:gridSpan w:val="13"/>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0"/>
                <w:sz w:val="18"/>
                <w:szCs w:val="18"/>
                <w:lang w:val="en-US" w:eastAsia="zh-CN"/>
              </w:rPr>
            </w:pPr>
            <w:r>
              <w:rPr>
                <w:rFonts w:hint="eastAsia" w:ascii="Times New Roman" w:hAnsi="Times New Roman" w:cs="Times New Roman"/>
                <w:kern w:val="0"/>
                <w:sz w:val="18"/>
                <w:szCs w:val="18"/>
                <w:lang w:eastAsia="zh-CN"/>
              </w:rPr>
              <w:t>安徽省合肥市长丰县水湖镇新兴工业园长丰路北侧</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8" w:hRule="atLeast"/>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行业类别</w:t>
            </w:r>
          </w:p>
        </w:tc>
        <w:tc>
          <w:tcPr>
            <w:tcW w:w="4998" w:type="dxa"/>
            <w:gridSpan w:val="12"/>
            <w:vAlign w:val="center"/>
          </w:tcPr>
          <w:p>
            <w:pPr>
              <w:keepNext w:val="0"/>
              <w:keepLines w:val="0"/>
              <w:widowControl/>
              <w:suppressLineNumbers w:val="0"/>
              <w:spacing w:before="0" w:beforeAutospacing="0" w:after="0" w:afterAutospacing="0"/>
              <w:ind w:left="0" w:right="0"/>
              <w:jc w:val="center"/>
              <w:rPr>
                <w:rFonts w:hint="default" w:eastAsia="宋体"/>
                <w:color w:val="FF0000"/>
                <w:kern w:val="0"/>
                <w:sz w:val="18"/>
                <w:szCs w:val="18"/>
                <w:lang w:val="en-US" w:eastAsia="zh-CN"/>
              </w:rPr>
            </w:pPr>
            <w:r>
              <w:rPr>
                <w:rFonts w:hint="eastAsia"/>
                <w:color w:val="auto"/>
                <w:kern w:val="0"/>
                <w:sz w:val="18"/>
                <w:szCs w:val="18"/>
                <w:lang w:val="en-US" w:eastAsia="zh-CN"/>
              </w:rPr>
              <w:t>C3099其他非金属矿物制品制造</w:t>
            </w:r>
          </w:p>
        </w:tc>
        <w:tc>
          <w:tcPr>
            <w:tcW w:w="2382" w:type="dxa"/>
            <w:gridSpan w:val="6"/>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建设性质</w:t>
            </w:r>
          </w:p>
        </w:tc>
        <w:tc>
          <w:tcPr>
            <w:tcW w:w="4412" w:type="dxa"/>
            <w:gridSpan w:val="13"/>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18"/>
                <w:szCs w:val="18"/>
                <w:lang w:eastAsia="zh-CN"/>
              </w:rPr>
            </w:pPr>
            <w:r>
              <w:rPr>
                <w:rFonts w:hint="eastAsia" w:ascii="Times New Roman" w:hAnsi="Times New Roman" w:cs="Times New Roman"/>
                <w:kern w:val="0"/>
                <w:sz w:val="18"/>
                <w:szCs w:val="18"/>
                <w:lang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设计生产能力</w:t>
            </w:r>
          </w:p>
        </w:tc>
        <w:tc>
          <w:tcPr>
            <w:tcW w:w="3037" w:type="dxa"/>
            <w:gridSpan w:val="8"/>
            <w:vAlign w:val="center"/>
          </w:tcPr>
          <w:p>
            <w:pPr>
              <w:keepNext w:val="0"/>
              <w:keepLines w:val="0"/>
              <w:widowControl/>
              <w:suppressLineNumbers w:val="0"/>
              <w:spacing w:before="0" w:beforeAutospacing="0" w:after="0" w:afterAutospacing="0"/>
              <w:ind w:left="0" w:right="0"/>
              <w:jc w:val="center"/>
              <w:rPr>
                <w:rFonts w:hint="default" w:eastAsia="宋体"/>
                <w:color w:val="FF0000"/>
                <w:kern w:val="0"/>
                <w:sz w:val="18"/>
                <w:szCs w:val="18"/>
                <w:lang w:val="en-US" w:eastAsia="zh-CN"/>
              </w:rPr>
            </w:pPr>
            <w:r>
              <w:rPr>
                <w:rFonts w:hint="eastAsia"/>
                <w:color w:val="auto"/>
                <w:kern w:val="0"/>
                <w:sz w:val="18"/>
                <w:szCs w:val="18"/>
              </w:rPr>
              <w:t>年产</w:t>
            </w:r>
            <w:r>
              <w:rPr>
                <w:rFonts w:hint="eastAsia"/>
                <w:color w:val="auto"/>
                <w:kern w:val="0"/>
                <w:sz w:val="18"/>
                <w:szCs w:val="18"/>
                <w:lang w:eastAsia="zh-CN"/>
              </w:rPr>
              <w:t>切割砂轮</w:t>
            </w:r>
            <w:r>
              <w:rPr>
                <w:rFonts w:hint="eastAsia"/>
                <w:color w:val="auto"/>
                <w:kern w:val="0"/>
                <w:sz w:val="18"/>
                <w:szCs w:val="18"/>
                <w:lang w:val="en-US" w:eastAsia="zh-CN"/>
              </w:rPr>
              <w:t>1万吨、磨削砂轮1万吨、精磨砂轮（百叶片）1万吨</w:t>
            </w:r>
          </w:p>
        </w:tc>
        <w:tc>
          <w:tcPr>
            <w:tcW w:w="1961" w:type="dxa"/>
            <w:gridSpan w:val="4"/>
            <w:vAlign w:val="center"/>
          </w:tcPr>
          <w:p>
            <w:pPr>
              <w:keepNext w:val="0"/>
              <w:keepLines w:val="0"/>
              <w:widowControl/>
              <w:suppressLineNumbers w:val="0"/>
              <w:spacing w:before="0" w:beforeAutospacing="0" w:after="0" w:afterAutospacing="0"/>
              <w:ind w:left="0" w:right="0"/>
              <w:jc w:val="center"/>
              <w:rPr>
                <w:rFonts w:hint="default"/>
                <w:color w:val="FF0000"/>
                <w:kern w:val="0"/>
                <w:sz w:val="18"/>
                <w:szCs w:val="18"/>
              </w:rPr>
            </w:pPr>
            <w:r>
              <w:rPr>
                <w:rFonts w:hint="default"/>
                <w:color w:val="000000" w:themeColor="text1"/>
                <w:kern w:val="0"/>
                <w:sz w:val="18"/>
                <w:szCs w:val="18"/>
                <w14:textFill>
                  <w14:solidFill>
                    <w14:schemeClr w14:val="tx1"/>
                  </w14:solidFill>
                </w14:textFill>
              </w:rPr>
              <w:t>实际生产能力</w:t>
            </w:r>
          </w:p>
        </w:tc>
        <w:tc>
          <w:tcPr>
            <w:tcW w:w="2965" w:type="dxa"/>
            <w:gridSpan w:val="9"/>
            <w:vAlign w:val="center"/>
          </w:tcPr>
          <w:p>
            <w:pPr>
              <w:keepNext w:val="0"/>
              <w:keepLines w:val="0"/>
              <w:widowControl/>
              <w:suppressLineNumbers w:val="0"/>
              <w:spacing w:before="0" w:beforeAutospacing="0" w:after="0" w:afterAutospacing="0"/>
              <w:ind w:left="0" w:right="0"/>
              <w:jc w:val="center"/>
              <w:rPr>
                <w:rFonts w:hint="default" w:eastAsia="宋体"/>
                <w:kern w:val="0"/>
                <w:sz w:val="18"/>
                <w:szCs w:val="18"/>
                <w:lang w:val="en-US" w:eastAsia="zh-CN"/>
              </w:rPr>
            </w:pPr>
            <w:r>
              <w:rPr>
                <w:rFonts w:hint="eastAsia"/>
                <w:color w:val="auto"/>
                <w:kern w:val="0"/>
                <w:sz w:val="18"/>
                <w:szCs w:val="18"/>
              </w:rPr>
              <w:t>年产</w:t>
            </w:r>
            <w:r>
              <w:rPr>
                <w:rFonts w:hint="eastAsia"/>
                <w:color w:val="auto"/>
                <w:kern w:val="0"/>
                <w:sz w:val="18"/>
                <w:szCs w:val="18"/>
                <w:lang w:eastAsia="zh-CN"/>
              </w:rPr>
              <w:t>切割砂轮</w:t>
            </w:r>
            <w:r>
              <w:rPr>
                <w:rFonts w:hint="eastAsia"/>
                <w:color w:val="auto"/>
                <w:kern w:val="0"/>
                <w:sz w:val="18"/>
                <w:szCs w:val="18"/>
                <w:lang w:val="en-US" w:eastAsia="zh-CN"/>
              </w:rPr>
              <w:t>1万吨、磨削砂轮1万吨、精磨砂轮（百叶片）1万吨</w:t>
            </w:r>
          </w:p>
        </w:tc>
        <w:tc>
          <w:tcPr>
            <w:tcW w:w="872"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环评单位</w:t>
            </w:r>
          </w:p>
        </w:tc>
        <w:tc>
          <w:tcPr>
            <w:tcW w:w="2957" w:type="dxa"/>
            <w:gridSpan w:val="7"/>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lang w:eastAsia="zh-CN"/>
              </w:rPr>
              <w:t>安徽省四维环境工程有限公司</w:t>
            </w:r>
            <w:r>
              <w:rPr>
                <w:rFonts w:hint="eastAsia"/>
                <w:kern w:val="0"/>
                <w:sz w:val="18"/>
                <w:szCs w:val="18"/>
              </w:rPr>
              <w:t>公司</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8" w:hRule="atLeast"/>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环评审批机关</w:t>
            </w:r>
          </w:p>
        </w:tc>
        <w:tc>
          <w:tcPr>
            <w:tcW w:w="3037" w:type="dxa"/>
            <w:gridSpan w:val="8"/>
            <w:vAlign w:val="center"/>
          </w:tcPr>
          <w:p>
            <w:pPr>
              <w:keepNext w:val="0"/>
              <w:keepLines w:val="0"/>
              <w:widowControl/>
              <w:suppressLineNumbers w:val="0"/>
              <w:spacing w:before="0" w:beforeAutospacing="0" w:after="0" w:afterAutospacing="0"/>
              <w:ind w:left="0" w:right="0"/>
              <w:jc w:val="center"/>
              <w:rPr>
                <w:rFonts w:hint="eastAsia" w:eastAsia="宋体"/>
                <w:kern w:val="0"/>
                <w:sz w:val="18"/>
                <w:szCs w:val="18"/>
                <w:lang w:eastAsia="zh-CN"/>
              </w:rPr>
            </w:pPr>
            <w:r>
              <w:rPr>
                <w:rFonts w:hint="eastAsia"/>
                <w:color w:val="auto"/>
                <w:kern w:val="0"/>
                <w:sz w:val="18"/>
                <w:szCs w:val="18"/>
                <w:lang w:eastAsia="zh-CN"/>
              </w:rPr>
              <w:t>长丰县环境保护局</w:t>
            </w:r>
          </w:p>
        </w:tc>
        <w:tc>
          <w:tcPr>
            <w:tcW w:w="1961"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审批文号</w:t>
            </w:r>
          </w:p>
        </w:tc>
        <w:tc>
          <w:tcPr>
            <w:tcW w:w="2965" w:type="dxa"/>
            <w:gridSpan w:val="9"/>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w:t>
            </w:r>
          </w:p>
        </w:tc>
        <w:tc>
          <w:tcPr>
            <w:tcW w:w="1911" w:type="dxa"/>
            <w:gridSpan w:val="6"/>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环评文件类型</w:t>
            </w:r>
          </w:p>
        </w:tc>
        <w:tc>
          <w:tcPr>
            <w:tcW w:w="1918"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环境影响报告</w:t>
            </w:r>
            <w:r>
              <w:rPr>
                <w:rFonts w:hint="eastAsia"/>
                <w:kern w:val="0"/>
                <w:sz w:val="18"/>
                <w:szCs w:val="18"/>
              </w:rPr>
              <w:t>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开工日期</w:t>
            </w:r>
          </w:p>
        </w:tc>
        <w:tc>
          <w:tcPr>
            <w:tcW w:w="3037" w:type="dxa"/>
            <w:gridSpan w:val="8"/>
            <w:vAlign w:val="center"/>
          </w:tcPr>
          <w:p>
            <w:pPr>
              <w:keepNext w:val="0"/>
              <w:keepLines w:val="0"/>
              <w:widowControl/>
              <w:suppressLineNumbers w:val="0"/>
              <w:spacing w:before="0" w:beforeAutospacing="0" w:after="0" w:afterAutospacing="0"/>
              <w:ind w:left="0" w:right="0"/>
              <w:jc w:val="center"/>
              <w:rPr>
                <w:rFonts w:hint="eastAsia" w:eastAsia="宋体"/>
                <w:color w:val="000000" w:themeColor="text1"/>
                <w:kern w:val="0"/>
                <w:sz w:val="18"/>
                <w:szCs w:val="18"/>
                <w:lang w:val="en-US" w:eastAsia="zh-CN"/>
                <w14:textFill>
                  <w14:solidFill>
                    <w14:schemeClr w14:val="tx1"/>
                  </w14:solidFill>
                </w14:textFill>
              </w:rPr>
            </w:pPr>
            <w:r>
              <w:rPr>
                <w:rFonts w:hint="eastAsia"/>
                <w:color w:val="000000" w:themeColor="text1"/>
                <w:kern w:val="0"/>
                <w:sz w:val="18"/>
                <w:szCs w:val="18"/>
                <w14:textFill>
                  <w14:solidFill>
                    <w14:schemeClr w14:val="tx1"/>
                  </w14:solidFill>
                </w14:textFill>
              </w:rPr>
              <w:t>201</w:t>
            </w:r>
            <w:r>
              <w:rPr>
                <w:rFonts w:hint="eastAsia"/>
                <w:color w:val="000000" w:themeColor="text1"/>
                <w:kern w:val="0"/>
                <w:sz w:val="18"/>
                <w:szCs w:val="18"/>
                <w:lang w:val="en-US" w:eastAsia="zh-CN"/>
                <w14:textFill>
                  <w14:solidFill>
                    <w14:schemeClr w14:val="tx1"/>
                  </w14:solidFill>
                </w14:textFill>
              </w:rPr>
              <w:t>7</w:t>
            </w:r>
            <w:r>
              <w:rPr>
                <w:rFonts w:hint="eastAsia"/>
                <w:color w:val="000000" w:themeColor="text1"/>
                <w:kern w:val="0"/>
                <w:sz w:val="18"/>
                <w:szCs w:val="18"/>
                <w14:textFill>
                  <w14:solidFill>
                    <w14:schemeClr w14:val="tx1"/>
                  </w14:solidFill>
                </w14:textFill>
              </w:rPr>
              <w:t>.</w:t>
            </w:r>
            <w:r>
              <w:rPr>
                <w:rFonts w:hint="eastAsia"/>
                <w:color w:val="000000" w:themeColor="text1"/>
                <w:kern w:val="0"/>
                <w:sz w:val="18"/>
                <w:szCs w:val="18"/>
                <w:lang w:val="en-US" w:eastAsia="zh-CN"/>
                <w14:textFill>
                  <w14:solidFill>
                    <w14:schemeClr w14:val="tx1"/>
                  </w14:solidFill>
                </w14:textFill>
              </w:rPr>
              <w:t>3</w:t>
            </w:r>
          </w:p>
        </w:tc>
        <w:tc>
          <w:tcPr>
            <w:tcW w:w="1961" w:type="dxa"/>
            <w:gridSpan w:val="4"/>
            <w:vAlign w:val="center"/>
          </w:tcPr>
          <w:p>
            <w:pPr>
              <w:keepNext w:val="0"/>
              <w:keepLines w:val="0"/>
              <w:widowControl/>
              <w:suppressLineNumbers w:val="0"/>
              <w:spacing w:before="0" w:beforeAutospacing="0" w:after="0" w:afterAutospacing="0"/>
              <w:ind w:left="0" w:right="0"/>
              <w:jc w:val="center"/>
              <w:rPr>
                <w:rFonts w:hint="default"/>
                <w:color w:val="000000" w:themeColor="text1"/>
                <w:kern w:val="0"/>
                <w:sz w:val="18"/>
                <w:szCs w:val="18"/>
                <w14:textFill>
                  <w14:solidFill>
                    <w14:schemeClr w14:val="tx1"/>
                  </w14:solidFill>
                </w14:textFill>
              </w:rPr>
            </w:pPr>
            <w:r>
              <w:rPr>
                <w:rFonts w:hint="default"/>
                <w:color w:val="000000" w:themeColor="text1"/>
                <w:kern w:val="0"/>
                <w:sz w:val="18"/>
                <w:szCs w:val="18"/>
                <w14:textFill>
                  <w14:solidFill>
                    <w14:schemeClr w14:val="tx1"/>
                  </w14:solidFill>
                </w14:textFill>
              </w:rPr>
              <w:t>竣工日期</w:t>
            </w:r>
          </w:p>
        </w:tc>
        <w:tc>
          <w:tcPr>
            <w:tcW w:w="2965" w:type="dxa"/>
            <w:gridSpan w:val="9"/>
            <w:vAlign w:val="center"/>
          </w:tcPr>
          <w:p>
            <w:pPr>
              <w:keepNext w:val="0"/>
              <w:keepLines w:val="0"/>
              <w:widowControl/>
              <w:suppressLineNumbers w:val="0"/>
              <w:spacing w:before="0" w:beforeAutospacing="0" w:after="0" w:afterAutospacing="0"/>
              <w:ind w:left="0" w:right="0"/>
              <w:jc w:val="center"/>
              <w:rPr>
                <w:rFonts w:hint="default" w:eastAsia="宋体"/>
                <w:color w:val="000000" w:themeColor="text1"/>
                <w:kern w:val="0"/>
                <w:sz w:val="18"/>
                <w:szCs w:val="18"/>
                <w:lang w:val="en-US" w:eastAsia="zh-CN"/>
                <w14:textFill>
                  <w14:solidFill>
                    <w14:schemeClr w14:val="tx1"/>
                  </w14:solidFill>
                </w14:textFill>
              </w:rPr>
            </w:pPr>
            <w:r>
              <w:rPr>
                <w:rFonts w:hint="eastAsia"/>
                <w:color w:val="000000" w:themeColor="text1"/>
                <w:kern w:val="0"/>
                <w:sz w:val="18"/>
                <w:szCs w:val="18"/>
                <w:lang w:val="en-US" w:eastAsia="zh-CN"/>
                <w14:textFill>
                  <w14:solidFill>
                    <w14:schemeClr w14:val="tx1"/>
                  </w14:solidFill>
                </w14:textFill>
              </w:rPr>
              <w:t>2019.9</w:t>
            </w:r>
          </w:p>
        </w:tc>
        <w:tc>
          <w:tcPr>
            <w:tcW w:w="1911" w:type="dxa"/>
            <w:gridSpan w:val="6"/>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排污许可证申领时间</w:t>
            </w:r>
          </w:p>
        </w:tc>
        <w:tc>
          <w:tcPr>
            <w:tcW w:w="1918" w:type="dxa"/>
            <w:gridSpan w:val="4"/>
            <w:vAlign w:val="center"/>
          </w:tcPr>
          <w:p>
            <w:pPr>
              <w:keepNext w:val="0"/>
              <w:keepLines w:val="0"/>
              <w:widowControl/>
              <w:suppressLineNumbers w:val="0"/>
              <w:spacing w:before="0" w:beforeAutospacing="0" w:after="0" w:afterAutospacing="0"/>
              <w:ind w:left="0" w:right="0"/>
              <w:jc w:val="center"/>
              <w:rPr>
                <w:rFonts w:hint="default" w:eastAsia="宋体"/>
                <w:kern w:val="0"/>
                <w:sz w:val="18"/>
                <w:szCs w:val="18"/>
                <w:lang w:val="en-US" w:eastAsia="zh-CN"/>
              </w:rPr>
            </w:pPr>
            <w:r>
              <w:rPr>
                <w:rFonts w:hint="eastAsia"/>
                <w:kern w:val="0"/>
                <w:sz w:val="18"/>
                <w:szCs w:val="18"/>
                <w:lang w:val="en-US" w:eastAsia="zh-CN"/>
              </w:rPr>
              <w:t>2020.3.20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环保设施设计单位</w:t>
            </w:r>
          </w:p>
        </w:tc>
        <w:tc>
          <w:tcPr>
            <w:tcW w:w="3037" w:type="dxa"/>
            <w:gridSpan w:val="8"/>
            <w:vAlign w:val="center"/>
          </w:tcPr>
          <w:p>
            <w:pPr>
              <w:keepNext w:val="0"/>
              <w:keepLines w:val="0"/>
              <w:widowControl/>
              <w:suppressLineNumbers w:val="0"/>
              <w:spacing w:before="0" w:beforeAutospacing="0" w:after="0" w:afterAutospacing="0"/>
              <w:ind w:left="0" w:right="0"/>
              <w:jc w:val="center"/>
              <w:rPr>
                <w:rFonts w:hint="eastAsia"/>
                <w:color w:val="auto"/>
                <w:kern w:val="0"/>
                <w:sz w:val="18"/>
                <w:szCs w:val="18"/>
                <w:lang w:val="en-US" w:eastAsia="zh-CN"/>
              </w:rPr>
            </w:pPr>
            <w:r>
              <w:rPr>
                <w:rFonts w:hint="eastAsia"/>
                <w:color w:val="auto"/>
                <w:kern w:val="0"/>
                <w:sz w:val="18"/>
                <w:szCs w:val="18"/>
                <w:lang w:val="en-US" w:eastAsia="zh-CN"/>
              </w:rPr>
              <w:t>安徽九六环保科技有限公司</w:t>
            </w:r>
          </w:p>
        </w:tc>
        <w:tc>
          <w:tcPr>
            <w:tcW w:w="1961" w:type="dxa"/>
            <w:gridSpan w:val="4"/>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lang w:val="en-US" w:eastAsia="zh-CN"/>
              </w:rPr>
            </w:pPr>
            <w:r>
              <w:rPr>
                <w:rFonts w:hint="default"/>
                <w:color w:val="auto"/>
                <w:kern w:val="0"/>
                <w:sz w:val="18"/>
                <w:szCs w:val="18"/>
                <w:lang w:val="en-US" w:eastAsia="zh-CN"/>
              </w:rPr>
              <w:t>环保设施施工单位</w:t>
            </w:r>
          </w:p>
        </w:tc>
        <w:tc>
          <w:tcPr>
            <w:tcW w:w="2965" w:type="dxa"/>
            <w:gridSpan w:val="9"/>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lang w:val="en-US" w:eastAsia="zh-CN"/>
              </w:rPr>
            </w:pPr>
            <w:r>
              <w:rPr>
                <w:rFonts w:hint="eastAsia"/>
                <w:color w:val="auto"/>
                <w:kern w:val="0"/>
                <w:sz w:val="18"/>
                <w:szCs w:val="18"/>
                <w:lang w:val="en-US" w:eastAsia="zh-CN"/>
              </w:rPr>
              <w:t>安徽九六环保科技有限公司</w:t>
            </w:r>
          </w:p>
        </w:tc>
        <w:tc>
          <w:tcPr>
            <w:tcW w:w="1911" w:type="dxa"/>
            <w:gridSpan w:val="6"/>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本工程排污许可证编号</w:t>
            </w:r>
          </w:p>
        </w:tc>
        <w:tc>
          <w:tcPr>
            <w:tcW w:w="1918"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color w:val="000000" w:themeColor="text1"/>
                <w:kern w:val="0"/>
                <w:sz w:val="18"/>
                <w:szCs w:val="18"/>
                <w14:textFill>
                  <w14:solidFill>
                    <w14:schemeClr w14:val="tx1"/>
                  </w14:solidFill>
                </w14:textFill>
              </w:rPr>
              <w:t>91340121MA2N16BG4H001W</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验收单位</w:t>
            </w:r>
          </w:p>
        </w:tc>
        <w:tc>
          <w:tcPr>
            <w:tcW w:w="3037" w:type="dxa"/>
            <w:gridSpan w:val="8"/>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lang w:eastAsia="zh-CN"/>
              </w:rPr>
            </w:pPr>
            <w:r>
              <w:rPr>
                <w:rFonts w:hint="eastAsia"/>
                <w:color w:val="auto"/>
                <w:kern w:val="0"/>
                <w:sz w:val="18"/>
                <w:szCs w:val="18"/>
                <w:lang w:val="zh-CN" w:eastAsia="zh-CN"/>
              </w:rPr>
              <w:t>安徽启晨环境科技有限公司</w:t>
            </w:r>
            <w:r>
              <w:rPr>
                <w:rFonts w:hint="default"/>
                <w:color w:val="auto"/>
                <w:kern w:val="0"/>
                <w:sz w:val="18"/>
                <w:szCs w:val="18"/>
                <w:lang w:eastAsia="zh-CN"/>
              </w:rPr>
              <w:t xml:space="preserve"> </w:t>
            </w:r>
          </w:p>
        </w:tc>
        <w:tc>
          <w:tcPr>
            <w:tcW w:w="1961" w:type="dxa"/>
            <w:gridSpan w:val="4"/>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环保设施监测单位</w:t>
            </w:r>
          </w:p>
        </w:tc>
        <w:tc>
          <w:tcPr>
            <w:tcW w:w="2965" w:type="dxa"/>
            <w:gridSpan w:val="9"/>
            <w:vAlign w:val="center"/>
          </w:tcPr>
          <w:p>
            <w:pPr>
              <w:keepNext w:val="0"/>
              <w:keepLines w:val="0"/>
              <w:widowControl/>
              <w:suppressLineNumbers w:val="0"/>
              <w:spacing w:before="0" w:beforeAutospacing="0" w:after="0" w:afterAutospacing="0"/>
              <w:ind w:left="0" w:right="0"/>
              <w:jc w:val="center"/>
              <w:rPr>
                <w:rFonts w:hint="eastAsia" w:eastAsia="宋体"/>
                <w:color w:val="FF0000"/>
                <w:kern w:val="0"/>
                <w:sz w:val="18"/>
                <w:szCs w:val="18"/>
                <w:lang w:eastAsia="zh-CN"/>
              </w:rPr>
            </w:pPr>
            <w:r>
              <w:rPr>
                <w:rFonts w:hint="eastAsia"/>
                <w:color w:val="auto"/>
                <w:sz w:val="18"/>
                <w:lang w:eastAsia="zh-CN"/>
              </w:rPr>
              <w:t>安徽尚德谱检测技术有限责任公司</w:t>
            </w:r>
          </w:p>
        </w:tc>
        <w:tc>
          <w:tcPr>
            <w:tcW w:w="1911" w:type="dxa"/>
            <w:gridSpan w:val="6"/>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验收监测时工况</w:t>
            </w:r>
          </w:p>
        </w:tc>
        <w:tc>
          <w:tcPr>
            <w:tcW w:w="1918"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75%以上</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8" w:hRule="atLeast"/>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投资总概算（万元）</w:t>
            </w:r>
          </w:p>
        </w:tc>
        <w:tc>
          <w:tcPr>
            <w:tcW w:w="3037" w:type="dxa"/>
            <w:gridSpan w:val="8"/>
            <w:vAlign w:val="center"/>
          </w:tcPr>
          <w:p>
            <w:pPr>
              <w:keepNext w:val="0"/>
              <w:keepLines w:val="0"/>
              <w:widowControl/>
              <w:suppressLineNumbers w:val="0"/>
              <w:spacing w:before="0" w:beforeAutospacing="0" w:after="0" w:afterAutospacing="0"/>
              <w:ind w:left="0" w:right="0"/>
              <w:jc w:val="center"/>
              <w:rPr>
                <w:rFonts w:hint="default"/>
                <w:color w:val="FF0000"/>
                <w:kern w:val="0"/>
                <w:sz w:val="18"/>
                <w:szCs w:val="18"/>
                <w:lang w:val="en-US" w:eastAsia="zh-CN"/>
              </w:rPr>
            </w:pPr>
            <w:r>
              <w:rPr>
                <w:rFonts w:hint="eastAsia"/>
                <w:color w:val="auto"/>
                <w:kern w:val="0"/>
                <w:sz w:val="18"/>
                <w:szCs w:val="18"/>
                <w:lang w:val="en-US" w:eastAsia="zh-CN"/>
              </w:rPr>
              <w:t>20000</w:t>
            </w:r>
          </w:p>
        </w:tc>
        <w:tc>
          <w:tcPr>
            <w:tcW w:w="1961" w:type="dxa"/>
            <w:gridSpan w:val="4"/>
            <w:vAlign w:val="center"/>
          </w:tcPr>
          <w:p>
            <w:pPr>
              <w:keepNext w:val="0"/>
              <w:keepLines w:val="0"/>
              <w:widowControl/>
              <w:suppressLineNumbers w:val="0"/>
              <w:spacing w:before="0" w:beforeAutospacing="0" w:after="0" w:afterAutospacing="0"/>
              <w:ind w:left="0" w:right="0"/>
              <w:rPr>
                <w:rFonts w:hint="default"/>
                <w:color w:val="auto"/>
                <w:kern w:val="0"/>
                <w:sz w:val="18"/>
                <w:szCs w:val="18"/>
              </w:rPr>
            </w:pPr>
            <w:r>
              <w:rPr>
                <w:rFonts w:hint="default"/>
                <w:color w:val="auto"/>
                <w:kern w:val="0"/>
                <w:sz w:val="18"/>
                <w:szCs w:val="18"/>
              </w:rPr>
              <w:t>环保投资总概算（万元）</w:t>
            </w:r>
          </w:p>
        </w:tc>
        <w:tc>
          <w:tcPr>
            <w:tcW w:w="2965" w:type="dxa"/>
            <w:gridSpan w:val="9"/>
            <w:vAlign w:val="center"/>
          </w:tcPr>
          <w:p>
            <w:pPr>
              <w:keepNext w:val="0"/>
              <w:keepLines w:val="0"/>
              <w:widowControl/>
              <w:suppressLineNumbers w:val="0"/>
              <w:spacing w:before="0" w:beforeAutospacing="0" w:after="0" w:afterAutospacing="0"/>
              <w:ind w:left="0" w:right="0"/>
              <w:jc w:val="center"/>
              <w:rPr>
                <w:rFonts w:hint="default" w:eastAsia="宋体"/>
                <w:color w:val="auto"/>
                <w:kern w:val="0"/>
                <w:sz w:val="18"/>
                <w:szCs w:val="18"/>
                <w:lang w:val="en-US" w:eastAsia="zh-CN"/>
              </w:rPr>
            </w:pPr>
            <w:r>
              <w:rPr>
                <w:rFonts w:hint="eastAsia"/>
                <w:color w:val="auto"/>
                <w:kern w:val="0"/>
                <w:sz w:val="18"/>
                <w:szCs w:val="18"/>
                <w:lang w:val="en-US" w:eastAsia="zh-CN"/>
              </w:rPr>
              <w:t>58</w:t>
            </w:r>
          </w:p>
        </w:tc>
        <w:tc>
          <w:tcPr>
            <w:tcW w:w="1911" w:type="dxa"/>
            <w:gridSpan w:val="6"/>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rPr>
            </w:pPr>
            <w:r>
              <w:rPr>
                <w:rFonts w:hint="default"/>
                <w:color w:val="auto"/>
                <w:kern w:val="0"/>
                <w:sz w:val="18"/>
                <w:szCs w:val="18"/>
              </w:rPr>
              <w:t>所占比例（%）</w:t>
            </w:r>
          </w:p>
        </w:tc>
        <w:tc>
          <w:tcPr>
            <w:tcW w:w="1918" w:type="dxa"/>
            <w:gridSpan w:val="4"/>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rPr>
            </w:pPr>
            <w:r>
              <w:rPr>
                <w:rFonts w:hint="eastAsia"/>
                <w:color w:val="auto"/>
                <w:kern w:val="0"/>
                <w:sz w:val="18"/>
                <w:szCs w:val="18"/>
                <w:lang w:val="en-US" w:eastAsia="zh-CN"/>
              </w:rPr>
              <w:t>0.29</w:t>
            </w:r>
            <w:r>
              <w:rPr>
                <w:rFonts w:hint="eastAsia"/>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83" w:hRule="atLeast"/>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实际总投资（万元）</w:t>
            </w:r>
          </w:p>
        </w:tc>
        <w:tc>
          <w:tcPr>
            <w:tcW w:w="3037" w:type="dxa"/>
            <w:gridSpan w:val="8"/>
            <w:vAlign w:val="center"/>
          </w:tcPr>
          <w:p>
            <w:pPr>
              <w:keepNext w:val="0"/>
              <w:keepLines w:val="0"/>
              <w:widowControl/>
              <w:suppressLineNumbers w:val="0"/>
              <w:spacing w:before="0" w:beforeAutospacing="0" w:after="0" w:afterAutospacing="0"/>
              <w:ind w:left="0" w:right="0"/>
              <w:jc w:val="center"/>
              <w:rPr>
                <w:rFonts w:hint="default" w:eastAsia="宋体"/>
                <w:color w:val="FF0000"/>
                <w:kern w:val="0"/>
                <w:sz w:val="18"/>
                <w:szCs w:val="18"/>
                <w:lang w:val="en-US" w:eastAsia="zh-CN"/>
              </w:rPr>
            </w:pPr>
            <w:r>
              <w:rPr>
                <w:rFonts w:hint="eastAsia"/>
                <w:color w:val="auto"/>
                <w:kern w:val="0"/>
                <w:sz w:val="18"/>
                <w:szCs w:val="18"/>
                <w:lang w:val="en-US" w:eastAsia="zh-CN"/>
              </w:rPr>
              <w:t>10000</w:t>
            </w:r>
          </w:p>
        </w:tc>
        <w:tc>
          <w:tcPr>
            <w:tcW w:w="1961" w:type="dxa"/>
            <w:gridSpan w:val="4"/>
            <w:vAlign w:val="center"/>
          </w:tcPr>
          <w:p>
            <w:pPr>
              <w:keepNext w:val="0"/>
              <w:keepLines w:val="0"/>
              <w:widowControl/>
              <w:suppressLineNumbers w:val="0"/>
              <w:spacing w:before="0" w:beforeAutospacing="0" w:after="0" w:afterAutospacing="0"/>
              <w:ind w:left="0" w:right="0"/>
              <w:rPr>
                <w:rFonts w:hint="default"/>
                <w:color w:val="auto"/>
                <w:kern w:val="0"/>
                <w:sz w:val="18"/>
                <w:szCs w:val="18"/>
              </w:rPr>
            </w:pPr>
            <w:r>
              <w:rPr>
                <w:rFonts w:hint="default"/>
                <w:color w:val="auto"/>
                <w:kern w:val="0"/>
                <w:sz w:val="18"/>
                <w:szCs w:val="18"/>
              </w:rPr>
              <w:t>实际环保投资（万元）</w:t>
            </w:r>
          </w:p>
        </w:tc>
        <w:tc>
          <w:tcPr>
            <w:tcW w:w="2965" w:type="dxa"/>
            <w:gridSpan w:val="9"/>
            <w:vAlign w:val="center"/>
          </w:tcPr>
          <w:p>
            <w:pPr>
              <w:keepNext w:val="0"/>
              <w:keepLines w:val="0"/>
              <w:widowControl/>
              <w:suppressLineNumbers w:val="0"/>
              <w:spacing w:before="0" w:beforeAutospacing="0" w:after="0" w:afterAutospacing="0"/>
              <w:ind w:left="0" w:right="0"/>
              <w:jc w:val="center"/>
              <w:rPr>
                <w:rFonts w:hint="default" w:eastAsia="宋体"/>
                <w:color w:val="auto"/>
                <w:kern w:val="0"/>
                <w:sz w:val="18"/>
                <w:szCs w:val="18"/>
                <w:lang w:val="en-US" w:eastAsia="zh-CN"/>
              </w:rPr>
            </w:pPr>
            <w:r>
              <w:rPr>
                <w:rFonts w:hint="eastAsia"/>
                <w:color w:val="auto"/>
                <w:kern w:val="0"/>
                <w:sz w:val="18"/>
                <w:szCs w:val="18"/>
                <w:lang w:val="en-US" w:eastAsia="zh-CN"/>
              </w:rPr>
              <w:t>58</w:t>
            </w:r>
          </w:p>
        </w:tc>
        <w:tc>
          <w:tcPr>
            <w:tcW w:w="1911" w:type="dxa"/>
            <w:gridSpan w:val="6"/>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rPr>
            </w:pPr>
            <w:r>
              <w:rPr>
                <w:rFonts w:hint="default"/>
                <w:color w:val="auto"/>
                <w:kern w:val="0"/>
                <w:sz w:val="18"/>
                <w:szCs w:val="18"/>
              </w:rPr>
              <w:t>所占比例（%）</w:t>
            </w:r>
          </w:p>
        </w:tc>
        <w:tc>
          <w:tcPr>
            <w:tcW w:w="1918" w:type="dxa"/>
            <w:gridSpan w:val="4"/>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rPr>
            </w:pPr>
            <w:r>
              <w:rPr>
                <w:rFonts w:hint="eastAsia"/>
                <w:color w:val="auto"/>
                <w:kern w:val="0"/>
                <w:sz w:val="18"/>
                <w:szCs w:val="18"/>
                <w:lang w:val="en-US" w:eastAsia="zh-CN"/>
              </w:rPr>
              <w:t>0.58</w:t>
            </w:r>
            <w:r>
              <w:rPr>
                <w:rFonts w:hint="eastAsia"/>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废水治理（万元）</w:t>
            </w:r>
          </w:p>
        </w:tc>
        <w:tc>
          <w:tcPr>
            <w:tcW w:w="694" w:type="dxa"/>
            <w:gridSpan w:val="2"/>
            <w:vAlign w:val="center"/>
          </w:tcPr>
          <w:p>
            <w:pPr>
              <w:keepNext w:val="0"/>
              <w:keepLines w:val="0"/>
              <w:widowControl/>
              <w:suppressLineNumbers w:val="0"/>
              <w:spacing w:before="0" w:beforeAutospacing="0" w:after="0" w:afterAutospacing="0"/>
              <w:ind w:left="0" w:right="0"/>
              <w:jc w:val="center"/>
              <w:rPr>
                <w:rFonts w:hint="eastAsia" w:eastAsia="宋体"/>
                <w:kern w:val="0"/>
                <w:sz w:val="18"/>
                <w:szCs w:val="18"/>
                <w:lang w:val="en-US" w:eastAsia="zh-CN"/>
              </w:rPr>
            </w:pPr>
            <w:r>
              <w:rPr>
                <w:rFonts w:hint="eastAsia"/>
                <w:kern w:val="0"/>
                <w:sz w:val="18"/>
                <w:szCs w:val="18"/>
                <w:lang w:val="en-US" w:eastAsia="zh-CN"/>
              </w:rPr>
              <w:t>0</w:t>
            </w:r>
          </w:p>
        </w:tc>
        <w:tc>
          <w:tcPr>
            <w:tcW w:w="13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废气治理（万元）</w:t>
            </w:r>
          </w:p>
        </w:tc>
        <w:tc>
          <w:tcPr>
            <w:tcW w:w="832" w:type="dxa"/>
            <w:gridSpan w:val="2"/>
            <w:vAlign w:val="center"/>
          </w:tcPr>
          <w:p>
            <w:pPr>
              <w:keepNext w:val="0"/>
              <w:keepLines w:val="0"/>
              <w:widowControl/>
              <w:suppressLineNumbers w:val="0"/>
              <w:spacing w:before="0" w:beforeAutospacing="0" w:after="0" w:afterAutospacing="0"/>
              <w:ind w:left="0" w:right="0"/>
              <w:jc w:val="center"/>
              <w:rPr>
                <w:rFonts w:hint="default" w:eastAsia="宋体"/>
                <w:kern w:val="0"/>
                <w:sz w:val="18"/>
                <w:szCs w:val="18"/>
                <w:lang w:val="en-US" w:eastAsia="zh-CN"/>
              </w:rPr>
            </w:pPr>
            <w:r>
              <w:rPr>
                <w:rFonts w:hint="eastAsia"/>
                <w:kern w:val="0"/>
                <w:sz w:val="18"/>
                <w:szCs w:val="18"/>
                <w:lang w:val="en-US" w:eastAsia="zh-CN"/>
              </w:rPr>
              <w:t>5</w:t>
            </w:r>
          </w:p>
        </w:tc>
        <w:tc>
          <w:tcPr>
            <w:tcW w:w="1464"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噪声治理（万元）</w:t>
            </w:r>
          </w:p>
        </w:tc>
        <w:tc>
          <w:tcPr>
            <w:tcW w:w="609"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3</w:t>
            </w:r>
          </w:p>
        </w:tc>
        <w:tc>
          <w:tcPr>
            <w:tcW w:w="198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固体废物治理（万元）</w:t>
            </w:r>
          </w:p>
        </w:tc>
        <w:tc>
          <w:tcPr>
            <w:tcW w:w="676" w:type="dxa"/>
            <w:gridSpan w:val="3"/>
            <w:vAlign w:val="center"/>
          </w:tcPr>
          <w:p>
            <w:pPr>
              <w:keepNext w:val="0"/>
              <w:keepLines w:val="0"/>
              <w:widowControl/>
              <w:suppressLineNumbers w:val="0"/>
              <w:spacing w:before="0" w:beforeAutospacing="0" w:after="0" w:afterAutospacing="0"/>
              <w:ind w:left="0" w:right="0"/>
              <w:jc w:val="center"/>
              <w:rPr>
                <w:rFonts w:hint="default" w:eastAsia="宋体"/>
                <w:kern w:val="0"/>
                <w:sz w:val="18"/>
                <w:szCs w:val="18"/>
                <w:lang w:val="en-US" w:eastAsia="zh-CN"/>
              </w:rPr>
            </w:pPr>
            <w:r>
              <w:rPr>
                <w:rFonts w:hint="eastAsia"/>
                <w:kern w:val="0"/>
                <w:sz w:val="18"/>
                <w:szCs w:val="18"/>
                <w:lang w:val="en-US" w:eastAsia="zh-CN"/>
              </w:rPr>
              <w:t>2</w:t>
            </w:r>
          </w:p>
        </w:tc>
        <w:tc>
          <w:tcPr>
            <w:tcW w:w="1502" w:type="dxa"/>
            <w:gridSpan w:val="7"/>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绿化及生态（万元）</w:t>
            </w:r>
          </w:p>
        </w:tc>
        <w:tc>
          <w:tcPr>
            <w:tcW w:w="712"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0</w:t>
            </w:r>
          </w:p>
        </w:tc>
        <w:tc>
          <w:tcPr>
            <w:tcW w:w="1007"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其它（万元）</w:t>
            </w:r>
          </w:p>
        </w:tc>
        <w:tc>
          <w:tcPr>
            <w:tcW w:w="911"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2193" w:type="dxa"/>
            <w:gridSpan w:val="5"/>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新增废水处理设施能力</w:t>
            </w:r>
          </w:p>
        </w:tc>
        <w:tc>
          <w:tcPr>
            <w:tcW w:w="2231" w:type="dxa"/>
            <w:gridSpan w:val="5"/>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3011" w:type="dxa"/>
            <w:gridSpan w:val="7"/>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新增废气处理设施能力（Nm</w:t>
            </w:r>
            <w:r>
              <w:rPr>
                <w:rFonts w:hint="default"/>
                <w:kern w:val="0"/>
                <w:sz w:val="18"/>
                <w:szCs w:val="18"/>
                <w:vertAlign w:val="superscript"/>
              </w:rPr>
              <w:t>3</w:t>
            </w:r>
            <w:r>
              <w:rPr>
                <w:rFonts w:hint="default"/>
                <w:kern w:val="0"/>
                <w:sz w:val="18"/>
                <w:szCs w:val="18"/>
              </w:rPr>
              <w:t>/h）</w:t>
            </w:r>
          </w:p>
        </w:tc>
        <w:tc>
          <w:tcPr>
            <w:tcW w:w="2426" w:type="dxa"/>
            <w:gridSpan w:val="8"/>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w:t>
            </w:r>
          </w:p>
        </w:tc>
        <w:tc>
          <w:tcPr>
            <w:tcW w:w="1700" w:type="dxa"/>
            <w:gridSpan w:val="6"/>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年平均工作日（h/a）</w:t>
            </w:r>
          </w:p>
        </w:tc>
        <w:tc>
          <w:tcPr>
            <w:tcW w:w="1730"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2400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32" w:hRule="atLeast"/>
          <w:jc w:val="center"/>
        </w:trPr>
        <w:tc>
          <w:tcPr>
            <w:tcW w:w="871" w:type="dxa"/>
            <w:gridSpan w:val="2"/>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运营单位</w:t>
            </w:r>
          </w:p>
        </w:tc>
        <w:tc>
          <w:tcPr>
            <w:tcW w:w="2936" w:type="dxa"/>
            <w:gridSpan w:val="6"/>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lang w:val="zh-CN" w:eastAsia="zh-CN"/>
              </w:rPr>
              <w:t>安徽佑开科技有限公司</w:t>
            </w:r>
          </w:p>
        </w:tc>
        <w:tc>
          <w:tcPr>
            <w:tcW w:w="3705" w:type="dxa"/>
            <w:gridSpan w:val="9"/>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运营单位社会统一信用代码（或组织机构代码）</w:t>
            </w:r>
          </w:p>
        </w:tc>
        <w:tc>
          <w:tcPr>
            <w:tcW w:w="2477" w:type="dxa"/>
            <w:gridSpan w:val="7"/>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0"/>
                <w:sz w:val="18"/>
                <w:szCs w:val="18"/>
                <w:lang w:val="en-US" w:eastAsia="zh-CN"/>
              </w:rPr>
            </w:pPr>
            <w:r>
              <w:rPr>
                <w:rFonts w:hint="eastAsia"/>
                <w:color w:val="000000" w:themeColor="text1"/>
                <w:kern w:val="0"/>
                <w:sz w:val="18"/>
                <w:szCs w:val="18"/>
                <w14:textFill>
                  <w14:solidFill>
                    <w14:schemeClr w14:val="tx1"/>
                  </w14:solidFill>
                </w14:textFill>
              </w:rPr>
              <w:t>91340121MA2N16BG4H</w:t>
            </w:r>
          </w:p>
        </w:tc>
        <w:tc>
          <w:tcPr>
            <w:tcW w:w="885" w:type="dxa"/>
            <w:gridSpan w:val="3"/>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验收时间</w:t>
            </w:r>
          </w:p>
        </w:tc>
        <w:tc>
          <w:tcPr>
            <w:tcW w:w="3140" w:type="dxa"/>
            <w:gridSpan w:val="8"/>
            <w:vAlign w:val="center"/>
          </w:tcPr>
          <w:p>
            <w:pPr>
              <w:keepNext w:val="0"/>
              <w:keepLines w:val="0"/>
              <w:widowControl/>
              <w:suppressLineNumbers w:val="0"/>
              <w:spacing w:before="0" w:beforeAutospacing="0" w:after="0" w:afterAutospacing="0"/>
              <w:ind w:left="0" w:right="0"/>
              <w:jc w:val="center"/>
              <w:rPr>
                <w:rFonts w:hint="default" w:eastAsia="宋体"/>
                <w:kern w:val="0"/>
                <w:sz w:val="18"/>
                <w:szCs w:val="18"/>
                <w:lang w:val="en-US" w:eastAsia="zh-CN"/>
              </w:rPr>
            </w:pPr>
            <w:r>
              <w:rPr>
                <w:rFonts w:hint="eastAsia"/>
                <w:color w:val="auto"/>
                <w:kern w:val="0"/>
                <w:sz w:val="18"/>
                <w:szCs w:val="18"/>
              </w:rPr>
              <w:t>20</w:t>
            </w:r>
            <w:r>
              <w:rPr>
                <w:rFonts w:hint="eastAsia"/>
                <w:color w:val="auto"/>
                <w:kern w:val="0"/>
                <w:sz w:val="18"/>
                <w:szCs w:val="18"/>
                <w:lang w:val="en-US" w:eastAsia="zh-CN"/>
              </w:rPr>
              <w:t>21</w:t>
            </w:r>
            <w:r>
              <w:rPr>
                <w:rFonts w:hint="eastAsia"/>
                <w:color w:val="auto"/>
                <w:kern w:val="0"/>
                <w:sz w:val="18"/>
                <w:szCs w:val="18"/>
              </w:rPr>
              <w:t>.0</w:t>
            </w:r>
            <w:r>
              <w:rPr>
                <w:rFonts w:hint="eastAsia"/>
                <w:color w:val="auto"/>
                <w:kern w:val="0"/>
                <w:sz w:val="18"/>
                <w:szCs w:val="18"/>
                <w:lang w:val="en-US" w:eastAsia="zh-CN"/>
              </w:rPr>
              <w:t>5</w:t>
            </w:r>
            <w:r>
              <w:rPr>
                <w:rFonts w:hint="eastAsia"/>
                <w:color w:val="auto"/>
                <w:kern w:val="0"/>
                <w:sz w:val="18"/>
                <w:szCs w:val="18"/>
              </w:rPr>
              <w:t>.</w:t>
            </w:r>
            <w:r>
              <w:rPr>
                <w:rFonts w:hint="eastAsia"/>
                <w:color w:val="auto"/>
                <w:kern w:val="0"/>
                <w:sz w:val="18"/>
                <w:szCs w:val="18"/>
                <w:lang w:val="en-US" w:eastAsia="zh-CN"/>
              </w:rPr>
              <w:t>20</w:t>
            </w:r>
            <w:r>
              <w:rPr>
                <w:rFonts w:hint="eastAsia"/>
                <w:color w:val="auto"/>
                <w:kern w:val="0"/>
                <w:sz w:val="18"/>
                <w:szCs w:val="18"/>
              </w:rPr>
              <w:t>～20</w:t>
            </w:r>
            <w:r>
              <w:rPr>
                <w:rFonts w:hint="eastAsia"/>
                <w:color w:val="auto"/>
                <w:kern w:val="0"/>
                <w:sz w:val="18"/>
                <w:szCs w:val="18"/>
                <w:lang w:val="en-US" w:eastAsia="zh-CN"/>
              </w:rPr>
              <w:t>21</w:t>
            </w:r>
            <w:r>
              <w:rPr>
                <w:rFonts w:hint="eastAsia"/>
                <w:color w:val="auto"/>
                <w:kern w:val="0"/>
                <w:sz w:val="18"/>
                <w:szCs w:val="18"/>
              </w:rPr>
              <w:t>.0</w:t>
            </w:r>
            <w:r>
              <w:rPr>
                <w:rFonts w:hint="eastAsia"/>
                <w:color w:val="auto"/>
                <w:kern w:val="0"/>
                <w:sz w:val="18"/>
                <w:szCs w:val="18"/>
                <w:lang w:val="en-US" w:eastAsia="zh-CN"/>
              </w:rPr>
              <w:t>5</w:t>
            </w:r>
            <w:r>
              <w:rPr>
                <w:rFonts w:hint="eastAsia"/>
                <w:color w:val="auto"/>
                <w:kern w:val="0"/>
                <w:sz w:val="18"/>
                <w:szCs w:val="18"/>
              </w:rPr>
              <w:t>.</w:t>
            </w:r>
            <w:r>
              <w:rPr>
                <w:rFonts w:hint="eastAsia"/>
                <w:color w:val="auto"/>
                <w:kern w:val="0"/>
                <w:sz w:val="18"/>
                <w:szCs w:val="18"/>
                <w:lang w:val="en-US" w:eastAsia="zh-CN"/>
              </w:rPr>
              <w:t>21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restart"/>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污染物排放达标与总控制</w:t>
            </w:r>
          </w:p>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（工业建</w:t>
            </w:r>
          </w:p>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设项目</w:t>
            </w:r>
          </w:p>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详填）</w:t>
            </w: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污染物</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原有排放量</w:t>
            </w:r>
            <w:r>
              <w:rPr>
                <w:rFonts w:hint="default"/>
                <w:kern w:val="0"/>
                <w:sz w:val="18"/>
                <w:szCs w:val="18"/>
              </w:rPr>
              <w:br w:type="textWrapping"/>
            </w:r>
            <w:r>
              <w:rPr>
                <w:rFonts w:hint="default"/>
                <w:kern w:val="0"/>
                <w:sz w:val="18"/>
                <w:szCs w:val="18"/>
              </w:rPr>
              <w:t>（1）</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本期工程实际排放浓度（2）</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本期工程允许排放浓度</w:t>
            </w:r>
            <w:r>
              <w:rPr>
                <w:rFonts w:hint="default"/>
                <w:kern w:val="0"/>
                <w:sz w:val="18"/>
                <w:szCs w:val="18"/>
              </w:rPr>
              <w:br w:type="textWrapping"/>
            </w:r>
            <w:r>
              <w:rPr>
                <w:rFonts w:hint="default"/>
                <w:kern w:val="0"/>
                <w:sz w:val="18"/>
                <w:szCs w:val="18"/>
              </w:rPr>
              <w:t>（3）</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本期工程产生量</w:t>
            </w:r>
            <w:r>
              <w:rPr>
                <w:rFonts w:hint="default"/>
                <w:kern w:val="0"/>
                <w:sz w:val="18"/>
                <w:szCs w:val="18"/>
              </w:rPr>
              <w:br w:type="textWrapping"/>
            </w:r>
            <w:r>
              <w:rPr>
                <w:rFonts w:hint="default"/>
                <w:kern w:val="0"/>
                <w:sz w:val="18"/>
                <w:szCs w:val="18"/>
              </w:rPr>
              <w:t>（4）</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本期工程自身削减量（5）</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本期工程实际排放量（6）</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本期工程核定排放总量（7）</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本期工程“以新带老”削减量</w:t>
            </w:r>
            <w:r>
              <w:rPr>
                <w:rFonts w:hint="default"/>
                <w:kern w:val="0"/>
                <w:sz w:val="18"/>
                <w:szCs w:val="18"/>
              </w:rPr>
              <w:br w:type="textWrapping"/>
            </w:r>
            <w:r>
              <w:rPr>
                <w:rFonts w:hint="default"/>
                <w:kern w:val="0"/>
                <w:sz w:val="18"/>
                <w:szCs w:val="18"/>
              </w:rPr>
              <w:t>（8）</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全厂实际排放总量</w:t>
            </w:r>
            <w:r>
              <w:rPr>
                <w:rFonts w:hint="default"/>
                <w:kern w:val="0"/>
                <w:sz w:val="18"/>
                <w:szCs w:val="18"/>
              </w:rPr>
              <w:br w:type="textWrapping"/>
            </w:r>
            <w:r>
              <w:rPr>
                <w:rFonts w:hint="default"/>
                <w:kern w:val="0"/>
                <w:sz w:val="18"/>
                <w:szCs w:val="18"/>
              </w:rPr>
              <w:t>（9）</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全厂核定排放总量</w:t>
            </w:r>
            <w:r>
              <w:rPr>
                <w:rFonts w:hint="default"/>
                <w:kern w:val="0"/>
                <w:sz w:val="18"/>
                <w:szCs w:val="18"/>
              </w:rPr>
              <w:br w:type="textWrapping"/>
            </w:r>
            <w:r>
              <w:rPr>
                <w:rFonts w:hint="default"/>
                <w:kern w:val="0"/>
                <w:sz w:val="18"/>
                <w:szCs w:val="18"/>
              </w:rPr>
              <w:t>（10）</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区域平衡替代削减量</w:t>
            </w:r>
            <w:r>
              <w:rPr>
                <w:rFonts w:hint="default"/>
                <w:kern w:val="0"/>
                <w:sz w:val="18"/>
                <w:szCs w:val="18"/>
              </w:rPr>
              <w:br w:type="textWrapping"/>
            </w:r>
            <w:r>
              <w:rPr>
                <w:rFonts w:hint="default"/>
                <w:kern w:val="0"/>
                <w:sz w:val="18"/>
                <w:szCs w:val="18"/>
              </w:rPr>
              <w:t>（11）</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排放增减量</w:t>
            </w:r>
            <w:r>
              <w:rPr>
                <w:rFonts w:hint="default"/>
                <w:kern w:val="0"/>
                <w:sz w:val="18"/>
                <w:szCs w:val="18"/>
              </w:rPr>
              <w:br w:type="textWrapping"/>
            </w:r>
            <w:r>
              <w:rPr>
                <w:rFonts w:hint="default"/>
                <w:kern w:val="0"/>
                <w:sz w:val="18"/>
                <w:szCs w:val="18"/>
              </w:rPr>
              <w:t>（12）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01" w:hRule="atLeast"/>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废水</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化学需氧量</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氨氮</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石油类</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6" w:hRule="atLeast"/>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废气</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烟尘（粉尘）</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76" w:hRule="atLeast"/>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二氧化硫</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氮氧化物</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51" w:hRule="atLeast"/>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VOC</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tcBorders>
              <w:bottom w:val="single" w:color="auto" w:sz="4" w:space="0"/>
            </w:tcBorders>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工业固体废物</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5</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5</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0</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0</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0</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0</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090" w:type="dxa"/>
            <w:vMerge w:val="restart"/>
            <w:tcBorders>
              <w:right w:val="single" w:color="auto" w:sz="4" w:space="0"/>
            </w:tcBorders>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与项目有关的其他特征污染物</w:t>
            </w:r>
          </w:p>
        </w:tc>
        <w:tc>
          <w:tcPr>
            <w:tcW w:w="718" w:type="dxa"/>
            <w:gridSpan w:val="2"/>
            <w:tcBorders>
              <w:left w:val="single" w:color="auto" w:sz="4" w:space="0"/>
              <w:bottom w:val="single" w:color="auto" w:sz="4" w:space="0"/>
            </w:tcBorders>
            <w:vAlign w:val="center"/>
          </w:tcPr>
          <w:p>
            <w:pPr>
              <w:keepNext w:val="0"/>
              <w:keepLines w:val="0"/>
              <w:widowControl/>
              <w:suppressLineNumbers w:val="0"/>
              <w:spacing w:before="0" w:beforeAutospacing="0" w:after="0" w:afterAutospacing="0"/>
              <w:ind w:left="0" w:right="0" w:firstLine="360" w:firstLineChars="200"/>
              <w:rPr>
                <w:rFonts w:hint="default"/>
                <w:kern w:val="0"/>
                <w:sz w:val="18"/>
                <w:szCs w:val="18"/>
              </w:rPr>
            </w:pPr>
            <w:r>
              <w:rPr>
                <w:rFonts w:hint="default"/>
                <w:kern w:val="0"/>
                <w:sz w:val="18"/>
                <w:szCs w:val="18"/>
              </w:rPr>
              <w:t>—</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p>
        </w:tc>
        <w:tc>
          <w:tcPr>
            <w:tcW w:w="1090" w:type="dxa"/>
            <w:vMerge w:val="continue"/>
            <w:tcBorders>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sz w:val="18"/>
                <w:szCs w:val="18"/>
              </w:rPr>
            </w:pPr>
          </w:p>
        </w:tc>
        <w:tc>
          <w:tcPr>
            <w:tcW w:w="718" w:type="dxa"/>
            <w:gridSpan w:val="2"/>
            <w:tcBorders>
              <w:left w:val="single" w:color="auto" w:sz="4" w:space="0"/>
              <w:bottom w:val="single" w:color="auto" w:sz="4" w:space="0"/>
            </w:tcBorders>
            <w:vAlign w:val="center"/>
          </w:tcPr>
          <w:p>
            <w:pPr>
              <w:keepNext w:val="0"/>
              <w:keepLines w:val="0"/>
              <w:widowControl/>
              <w:suppressLineNumbers w:val="0"/>
              <w:spacing w:before="0" w:beforeAutospacing="0" w:after="0" w:afterAutospacing="0"/>
              <w:ind w:left="0" w:right="0" w:firstLine="360" w:firstLineChars="200"/>
              <w:rPr>
                <w:rFonts w:hint="default"/>
                <w:kern w:val="0"/>
                <w:sz w:val="18"/>
                <w:szCs w:val="18"/>
              </w:rPr>
            </w:pPr>
            <w:r>
              <w:rPr>
                <w:rFonts w:hint="default"/>
                <w:kern w:val="0"/>
                <w:sz w:val="18"/>
                <w:szCs w:val="18"/>
              </w:rPr>
              <w:t>—</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p>
        </w:tc>
        <w:tc>
          <w:tcPr>
            <w:tcW w:w="1090" w:type="dxa"/>
            <w:vMerge w:val="continue"/>
            <w:tcBorders>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sz w:val="18"/>
                <w:szCs w:val="18"/>
              </w:rPr>
            </w:pPr>
          </w:p>
        </w:tc>
        <w:tc>
          <w:tcPr>
            <w:tcW w:w="718" w:type="dxa"/>
            <w:gridSpan w:val="2"/>
            <w:tcBorders>
              <w:left w:val="single" w:color="auto" w:sz="4" w:space="0"/>
              <w:bottom w:val="single" w:color="auto" w:sz="4" w:space="0"/>
            </w:tcBorders>
            <w:vAlign w:val="center"/>
          </w:tcPr>
          <w:p>
            <w:pPr>
              <w:keepNext w:val="0"/>
              <w:keepLines w:val="0"/>
              <w:widowControl/>
              <w:suppressLineNumbers w:val="0"/>
              <w:spacing w:before="0" w:beforeAutospacing="0" w:after="0" w:afterAutospacing="0"/>
              <w:ind w:left="0" w:right="0" w:firstLine="360" w:firstLineChars="200"/>
              <w:rPr>
                <w:rFonts w:hint="default"/>
                <w:kern w:val="0"/>
                <w:sz w:val="18"/>
                <w:szCs w:val="18"/>
              </w:rPr>
            </w:pPr>
            <w:r>
              <w:rPr>
                <w:rFonts w:hint="default"/>
                <w:kern w:val="0"/>
                <w:sz w:val="18"/>
                <w:szCs w:val="18"/>
              </w:rPr>
              <w:t>—</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bl>
    <w:p>
      <w:pPr>
        <w:rPr>
          <w:b/>
          <w:szCs w:val="28"/>
        </w:rPr>
        <w:sectPr>
          <w:pgSz w:w="16840" w:h="11907" w:orient="landscape"/>
          <w:pgMar w:top="1134" w:right="1440" w:bottom="1134" w:left="1440" w:header="851" w:footer="992" w:gutter="0"/>
          <w:cols w:space="720" w:num="1"/>
          <w:docGrid w:linePitch="387" w:charSpace="0"/>
        </w:sectPr>
      </w:pPr>
      <w:r>
        <w:rPr>
          <w:kern w:val="0"/>
          <w:sz w:val="18"/>
          <w:szCs w:val="18"/>
        </w:rPr>
        <w:t>注：1、排放增减量：（+）表示增加，（-）表示减少；    2、(12)=(6)-(8)-(11)，（9）=(4)-(5)-(8)-(11)+（1）</w:t>
      </w:r>
      <w:r>
        <w:rPr>
          <w:kern w:val="0"/>
          <w:sz w:val="18"/>
          <w:szCs w:val="18"/>
        </w:rPr>
        <w:br w:type="textWrapping"/>
      </w:r>
      <w:r>
        <w:rPr>
          <w:kern w:val="0"/>
          <w:sz w:val="18"/>
          <w:szCs w:val="18"/>
        </w:rPr>
        <w:t xml:space="preserve">    3、计量单位：废水排放量——万吨/年；废气排放量——万标立方米/年；工业固体废物排放量——万吨/年；水污染物排放浓度——毫克/升；</w:t>
      </w:r>
      <w:r>
        <w:rPr>
          <w:kern w:val="0"/>
          <w:sz w:val="18"/>
          <w:szCs w:val="18"/>
        </w:rPr>
        <w:br w:type="textWrapping"/>
      </w:r>
      <w:r>
        <w:rPr>
          <w:kern w:val="0"/>
          <w:sz w:val="18"/>
          <w:szCs w:val="18"/>
        </w:rPr>
        <w:t>大气污染物排放浓度——毫克/立方米；水污染物排放量——吨/年；大气污染物排放量——吨/年</w:t>
      </w:r>
    </w:p>
    <w:p>
      <w:pPr>
        <w:spacing w:line="360" w:lineRule="auto"/>
        <w:rPr>
          <w:sz w:val="24"/>
        </w:rPr>
      </w:pPr>
      <w:r>
        <w:rPr>
          <w:sz w:val="24"/>
        </w:rPr>
        <w:t>附件：</w:t>
      </w:r>
    </w:p>
    <w:p>
      <w:pPr>
        <w:spacing w:line="360" w:lineRule="auto"/>
        <w:rPr>
          <w:rFonts w:hint="eastAsia" w:ascii="Times New Roman" w:hAnsi="Times New Roman" w:eastAsia="宋体" w:cs="Times New Roman"/>
          <w:sz w:val="24"/>
          <w:lang w:eastAsia="zh-CN"/>
        </w:rPr>
      </w:pPr>
      <w:r>
        <w:rPr>
          <w:rFonts w:hint="eastAsia" w:ascii="Times New Roman" w:hAnsi="Times New Roman" w:eastAsia="宋体" w:cs="Times New Roman"/>
          <w:sz w:val="24"/>
          <w:lang w:val="en-US" w:eastAsia="zh-CN"/>
        </w:rPr>
        <w:t>1、</w:t>
      </w:r>
      <w:r>
        <w:rPr>
          <w:rFonts w:hint="eastAsia" w:ascii="Times New Roman" w:hAnsi="Times New Roman" w:eastAsia="宋体" w:cs="Times New Roman"/>
          <w:sz w:val="24"/>
          <w:lang w:eastAsia="zh-CN"/>
        </w:rPr>
        <w:t>项目环评批复</w:t>
      </w:r>
    </w:p>
    <w:p>
      <w:pPr>
        <w:spacing w:line="360" w:lineRule="auto"/>
        <w:rPr>
          <w:rFonts w:hint="eastAsia"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2、备案</w:t>
      </w:r>
    </w:p>
    <w:p>
      <w:pPr>
        <w:spacing w:line="360" w:lineRule="auto"/>
        <w:rPr>
          <w:rFonts w:hint="default" w:ascii="Times New Roman" w:hAnsi="Times New Roman" w:eastAsia="宋体" w:cs="Times New Roman"/>
          <w:sz w:val="24"/>
          <w:lang w:val="en-US" w:eastAsia="zh-CN"/>
        </w:rPr>
      </w:pPr>
      <w:r>
        <w:rPr>
          <w:rFonts w:hint="eastAsia" w:cs="Times New Roman"/>
          <w:sz w:val="24"/>
          <w:lang w:val="en-US" w:eastAsia="zh-CN"/>
        </w:rPr>
        <w:t>3、评审意见</w:t>
      </w:r>
    </w:p>
    <w:p>
      <w:pPr>
        <w:spacing w:line="360" w:lineRule="auto"/>
        <w:rPr>
          <w:rFonts w:hint="eastAsia" w:ascii="Times New Roman" w:hAnsi="Times New Roman" w:eastAsia="宋体" w:cs="Times New Roman"/>
          <w:sz w:val="24"/>
          <w:lang w:eastAsia="zh-CN"/>
        </w:rPr>
      </w:pPr>
      <w:r>
        <w:rPr>
          <w:rFonts w:hint="eastAsia" w:cs="Times New Roman"/>
          <w:sz w:val="24"/>
          <w:lang w:val="en-US" w:eastAsia="zh-CN"/>
        </w:rPr>
        <w:t>4</w:t>
      </w:r>
      <w:r>
        <w:rPr>
          <w:rFonts w:hint="eastAsia" w:ascii="Times New Roman" w:hAnsi="Times New Roman" w:eastAsia="宋体" w:cs="Times New Roman"/>
          <w:sz w:val="24"/>
          <w:lang w:val="en-US" w:eastAsia="zh-CN"/>
        </w:rPr>
        <w:t>、</w:t>
      </w:r>
      <w:r>
        <w:rPr>
          <w:rFonts w:hint="eastAsia" w:ascii="Times New Roman" w:hAnsi="Times New Roman" w:eastAsia="宋体" w:cs="Times New Roman"/>
          <w:sz w:val="24"/>
          <w:lang w:eastAsia="zh-CN"/>
        </w:rPr>
        <w:t>现场照片</w:t>
      </w:r>
    </w:p>
    <w:p>
      <w:pPr>
        <w:spacing w:line="360" w:lineRule="auto"/>
        <w:rPr>
          <w:rFonts w:hint="eastAsia" w:ascii="Times New Roman" w:hAnsi="Times New Roman" w:eastAsia="宋体" w:cs="Times New Roman"/>
          <w:sz w:val="24"/>
          <w:lang w:eastAsia="zh-CN"/>
        </w:rPr>
      </w:pPr>
      <w:r>
        <w:rPr>
          <w:rFonts w:hint="eastAsia" w:cs="Times New Roman"/>
          <w:sz w:val="24"/>
          <w:lang w:val="en-US" w:eastAsia="zh-CN"/>
        </w:rPr>
        <w:t>5</w:t>
      </w:r>
      <w:r>
        <w:rPr>
          <w:rFonts w:hint="eastAsia" w:ascii="Times New Roman" w:hAnsi="Times New Roman" w:eastAsia="宋体" w:cs="Times New Roman"/>
          <w:sz w:val="24"/>
          <w:lang w:val="en-US" w:eastAsia="zh-CN"/>
        </w:rPr>
        <w:t>、</w:t>
      </w:r>
      <w:r>
        <w:rPr>
          <w:rFonts w:hint="eastAsia" w:ascii="Times New Roman" w:hAnsi="Times New Roman" w:eastAsia="宋体" w:cs="Times New Roman"/>
          <w:sz w:val="24"/>
          <w:lang w:eastAsia="zh-CN"/>
        </w:rPr>
        <w:t>固废处置协议</w:t>
      </w:r>
    </w:p>
    <w:p>
      <w:pPr>
        <w:spacing w:line="360" w:lineRule="auto"/>
        <w:rPr>
          <w:rFonts w:hint="eastAsia" w:ascii="Times New Roman" w:hAnsi="Times New Roman" w:eastAsia="宋体" w:cs="Times New Roman"/>
          <w:sz w:val="24"/>
          <w:lang w:val="en-US" w:eastAsia="zh-CN"/>
        </w:rPr>
      </w:pPr>
      <w:r>
        <w:rPr>
          <w:rFonts w:hint="eastAsia" w:cs="Times New Roman"/>
          <w:sz w:val="24"/>
          <w:lang w:val="en-US" w:eastAsia="zh-CN"/>
        </w:rPr>
        <w:t>6、</w:t>
      </w:r>
      <w:r>
        <w:rPr>
          <w:rFonts w:hint="eastAsia" w:ascii="Times New Roman" w:hAnsi="Times New Roman" w:eastAsia="宋体" w:cs="Times New Roman"/>
          <w:sz w:val="24"/>
          <w:lang w:val="en-US" w:eastAsia="zh-CN"/>
        </w:rPr>
        <w:t xml:space="preserve"> 地板蜡及白油成分介绍</w:t>
      </w:r>
    </w:p>
    <w:p>
      <w:pPr>
        <w:spacing w:line="360" w:lineRule="auto"/>
        <w:rPr>
          <w:rFonts w:hint="default" w:ascii="Times New Roman" w:hAnsi="Times New Roman" w:eastAsia="宋体" w:cs="Times New Roman"/>
          <w:sz w:val="24"/>
          <w:lang w:val="en-US" w:eastAsia="zh-CN"/>
        </w:rPr>
      </w:pPr>
      <w:r>
        <w:rPr>
          <w:rFonts w:hint="eastAsia" w:cs="Times New Roman"/>
          <w:sz w:val="24"/>
          <w:lang w:val="en-US" w:eastAsia="zh-CN"/>
        </w:rPr>
        <w:t>7、</w:t>
      </w:r>
      <w:r>
        <w:rPr>
          <w:rFonts w:hint="eastAsia" w:ascii="Times New Roman" w:hAnsi="Times New Roman" w:eastAsia="宋体" w:cs="Times New Roman"/>
          <w:sz w:val="24"/>
          <w:lang w:val="en-US" w:eastAsia="zh-CN"/>
        </w:rPr>
        <w:t>检测报告</w:t>
      </w:r>
    </w:p>
    <w:p>
      <w:pPr>
        <w:spacing w:line="360" w:lineRule="auto"/>
        <w:rPr>
          <w:sz w:val="24"/>
        </w:rPr>
      </w:pPr>
      <w:r>
        <w:rPr>
          <w:sz w:val="24"/>
        </w:rPr>
        <w:t>附图：</w:t>
      </w:r>
    </w:p>
    <w:p>
      <w:pPr>
        <w:spacing w:line="360" w:lineRule="auto"/>
        <w:rPr>
          <w:sz w:val="24"/>
        </w:rPr>
      </w:pPr>
      <w:r>
        <w:rPr>
          <w:sz w:val="24"/>
        </w:rPr>
        <w:t>1、项目地理位置图</w:t>
      </w:r>
    </w:p>
    <w:p>
      <w:pPr>
        <w:spacing w:line="360" w:lineRule="auto"/>
      </w:pPr>
      <w:r>
        <w:rPr>
          <w:sz w:val="24"/>
        </w:rPr>
        <w:t>2、厂区总平面布置图</w:t>
      </w:r>
    </w:p>
    <w:p>
      <w:pPr>
        <w:widowControl/>
        <w:rPr>
          <w:b/>
          <w:bCs/>
          <w:color w:val="FF0000"/>
          <w:sz w:val="24"/>
        </w:rPr>
      </w:pPr>
      <w:r>
        <w:rPr>
          <w:b/>
          <w:bCs/>
          <w:color w:val="FF0000"/>
          <w:sz w:val="24"/>
        </w:rPr>
        <w:t xml:space="preserve"> </w:t>
      </w: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8"/>
        <w:spacing w:after="0" w:line="360" w:lineRule="auto"/>
        <w:ind w:left="0" w:leftChars="0"/>
        <w:rPr>
          <w:b/>
          <w:bCs/>
          <w:color w:val="FF0000"/>
          <w:sz w:val="24"/>
        </w:rPr>
      </w:pPr>
    </w:p>
    <w:p>
      <w:pPr>
        <w:pStyle w:val="8"/>
        <w:spacing w:after="0" w:line="360" w:lineRule="auto"/>
        <w:ind w:left="0" w:leftChars="0"/>
        <w:rPr>
          <w:b/>
          <w:bCs/>
          <w:color w:val="FF0000"/>
          <w:sz w:val="24"/>
        </w:rPr>
      </w:pPr>
    </w:p>
    <w:p>
      <w:pPr>
        <w:pStyle w:val="8"/>
        <w:spacing w:after="0" w:line="360" w:lineRule="auto"/>
        <w:ind w:left="0" w:leftChars="0"/>
        <w:rPr>
          <w:b/>
          <w:bCs/>
          <w:color w:val="FF0000"/>
          <w:sz w:val="24"/>
        </w:rPr>
      </w:pPr>
    </w:p>
    <w:p>
      <w:pPr>
        <w:pStyle w:val="8"/>
        <w:spacing w:after="0" w:line="360" w:lineRule="auto"/>
        <w:ind w:left="0" w:leftChars="0"/>
        <w:rPr>
          <w:b/>
          <w:bCs/>
          <w:color w:val="FF0000"/>
          <w:sz w:val="24"/>
        </w:rPr>
      </w:pPr>
    </w:p>
    <w:p>
      <w:pPr>
        <w:pStyle w:val="8"/>
        <w:spacing w:after="0" w:line="360" w:lineRule="auto"/>
        <w:ind w:left="0" w:leftChars="0"/>
        <w:rPr>
          <w:b/>
          <w:bCs/>
          <w:color w:val="FF0000"/>
          <w:sz w:val="24"/>
        </w:rPr>
      </w:pPr>
    </w:p>
    <w:p>
      <w:pPr>
        <w:pStyle w:val="8"/>
        <w:spacing w:after="0" w:line="360" w:lineRule="auto"/>
        <w:ind w:left="0" w:leftChars="0"/>
        <w:rPr>
          <w:b/>
          <w:bCs/>
          <w:color w:val="FF0000"/>
          <w:sz w:val="24"/>
        </w:rPr>
      </w:pPr>
    </w:p>
    <w:p>
      <w:pPr>
        <w:pStyle w:val="8"/>
        <w:spacing w:after="0" w:line="360" w:lineRule="auto"/>
        <w:ind w:left="0" w:leftChars="0"/>
        <w:rPr>
          <w:b/>
          <w:bCs/>
          <w:color w:val="FF0000"/>
          <w:sz w:val="24"/>
        </w:rPr>
      </w:pPr>
    </w:p>
    <w:p>
      <w:pPr>
        <w:pStyle w:val="8"/>
        <w:spacing w:after="0" w:line="360" w:lineRule="auto"/>
        <w:ind w:left="0" w:leftChars="0"/>
        <w:rPr>
          <w:b/>
          <w:bCs/>
          <w:sz w:val="24"/>
        </w:rPr>
      </w:pPr>
    </w:p>
    <w:p>
      <w:pPr>
        <w:pStyle w:val="8"/>
        <w:spacing w:after="0" w:line="360" w:lineRule="auto"/>
        <w:ind w:left="0" w:leftChars="0"/>
        <w:rPr>
          <w:b/>
          <w:bCs/>
          <w:sz w:val="24"/>
        </w:rPr>
      </w:pPr>
    </w:p>
    <w:p>
      <w:pPr>
        <w:pStyle w:val="8"/>
        <w:spacing w:after="0" w:line="360" w:lineRule="auto"/>
        <w:ind w:left="0" w:leftChars="0"/>
        <w:rPr>
          <w:b/>
          <w:bCs/>
          <w:sz w:val="24"/>
        </w:rPr>
      </w:pPr>
      <w:r>
        <w:rPr>
          <w:b/>
          <w:bCs/>
          <w:sz w:val="24"/>
        </w:rPr>
        <w:t>附件</w:t>
      </w:r>
      <w:r>
        <w:rPr>
          <w:rFonts w:hint="eastAsia"/>
          <w:b/>
          <w:bCs/>
          <w:sz w:val="24"/>
        </w:rPr>
        <w:t>1：</w:t>
      </w:r>
      <w:r>
        <w:rPr>
          <w:b/>
          <w:bCs/>
          <w:sz w:val="24"/>
        </w:rPr>
        <w:t>项目环评批复</w:t>
      </w:r>
    </w:p>
    <w:p>
      <w:pPr>
        <w:pStyle w:val="8"/>
        <w:spacing w:after="0" w:line="360" w:lineRule="auto"/>
        <w:ind w:left="0" w:leftChars="0"/>
        <w:rPr>
          <w:b/>
          <w:bCs/>
          <w:color w:val="FF0000"/>
          <w:sz w:val="24"/>
        </w:rPr>
      </w:pPr>
      <w:r>
        <w:drawing>
          <wp:inline distT="0" distB="0" distL="114300" distR="114300">
            <wp:extent cx="5274945" cy="7244080"/>
            <wp:effectExtent l="0" t="0" r="1905" b="1397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0"/>
                    <a:stretch>
                      <a:fillRect/>
                    </a:stretch>
                  </pic:blipFill>
                  <pic:spPr>
                    <a:xfrm>
                      <a:off x="0" y="0"/>
                      <a:ext cx="5274945" cy="7244080"/>
                    </a:xfrm>
                    <a:prstGeom prst="rect">
                      <a:avLst/>
                    </a:prstGeom>
                    <a:noFill/>
                    <a:ln>
                      <a:noFill/>
                    </a:ln>
                  </pic:spPr>
                </pic:pic>
              </a:graphicData>
            </a:graphic>
          </wp:inline>
        </w:drawing>
      </w:r>
      <w:r>
        <w:drawing>
          <wp:inline distT="0" distB="0" distL="114300" distR="114300">
            <wp:extent cx="5273675" cy="7376160"/>
            <wp:effectExtent l="0" t="0" r="3175" b="1524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21"/>
                    <a:stretch>
                      <a:fillRect/>
                    </a:stretch>
                  </pic:blipFill>
                  <pic:spPr>
                    <a:xfrm>
                      <a:off x="0" y="0"/>
                      <a:ext cx="5273675" cy="7376160"/>
                    </a:xfrm>
                    <a:prstGeom prst="rect">
                      <a:avLst/>
                    </a:prstGeom>
                    <a:noFill/>
                    <a:ln>
                      <a:noFill/>
                    </a:ln>
                  </pic:spPr>
                </pic:pic>
              </a:graphicData>
            </a:graphic>
          </wp:inline>
        </w:drawing>
      </w:r>
      <w:r>
        <w:drawing>
          <wp:inline distT="0" distB="0" distL="114300" distR="114300">
            <wp:extent cx="5276215" cy="7277100"/>
            <wp:effectExtent l="0" t="0" r="635" b="0"/>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22"/>
                    <a:stretch>
                      <a:fillRect/>
                    </a:stretch>
                  </pic:blipFill>
                  <pic:spPr>
                    <a:xfrm>
                      <a:off x="0" y="0"/>
                      <a:ext cx="5276215" cy="7277100"/>
                    </a:xfrm>
                    <a:prstGeom prst="rect">
                      <a:avLst/>
                    </a:prstGeom>
                    <a:noFill/>
                    <a:ln>
                      <a:noFill/>
                    </a:ln>
                  </pic:spPr>
                </pic:pic>
              </a:graphicData>
            </a:graphic>
          </wp:inline>
        </w:drawing>
      </w:r>
    </w:p>
    <w:p>
      <w:pPr>
        <w:pStyle w:val="8"/>
        <w:spacing w:after="0" w:line="360" w:lineRule="auto"/>
        <w:ind w:left="0" w:leftChars="0"/>
        <w:rPr>
          <w:b/>
          <w:bCs/>
          <w:color w:val="FF0000"/>
          <w:sz w:val="24"/>
        </w:rPr>
      </w:pPr>
    </w:p>
    <w:p>
      <w:pPr>
        <w:pStyle w:val="8"/>
        <w:spacing w:after="0" w:line="360" w:lineRule="auto"/>
        <w:ind w:left="0" w:leftChars="0"/>
        <w:rPr>
          <w:b/>
          <w:bCs/>
          <w:color w:val="FF0000"/>
          <w:sz w:val="24"/>
        </w:rPr>
        <w:sectPr>
          <w:pgSz w:w="11906" w:h="16838"/>
          <w:pgMar w:top="1304" w:right="1797" w:bottom="1440" w:left="1797" w:header="851" w:footer="992" w:gutter="0"/>
          <w:cols w:space="720" w:num="1"/>
          <w:docGrid w:type="lines" w:linePitch="312" w:charSpace="0"/>
        </w:sectPr>
      </w:pP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b/>
          <w:bCs/>
          <w:kern w:val="2"/>
          <w:sz w:val="24"/>
          <w:szCs w:val="24"/>
          <w:lang w:val="en-US" w:eastAsia="zh-CN" w:bidi="ar-SA"/>
        </w:rPr>
      </w:pPr>
      <w:bookmarkStart w:id="17" w:name="_Toc26516310"/>
      <w:r>
        <w:rPr>
          <w:rFonts w:hint="eastAsia" w:ascii="Times New Roman" w:hAnsi="Times New Roman" w:eastAsia="宋体" w:cs="Times New Roman"/>
          <w:b/>
          <w:bCs/>
          <w:kern w:val="2"/>
          <w:sz w:val="24"/>
          <w:szCs w:val="24"/>
          <w:lang w:val="en-US" w:eastAsia="zh-CN" w:bidi="ar-SA"/>
        </w:rPr>
        <w:t>附件2：《关于年产3万吨树脂砂轮生产线建设项目备案的复函》</w:t>
      </w:r>
      <w:bookmarkEnd w:id="17"/>
      <w:r>
        <w:drawing>
          <wp:inline distT="0" distB="0" distL="0" distR="0">
            <wp:extent cx="5278120" cy="7399020"/>
            <wp:effectExtent l="0" t="0" r="17780" b="1143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8120" cy="7399020"/>
                    </a:xfrm>
                    <a:prstGeom prst="rect">
                      <a:avLst/>
                    </a:prstGeom>
                  </pic:spPr>
                </pic:pic>
              </a:graphicData>
            </a:graphic>
          </wp:inline>
        </w:drawing>
      </w:r>
      <w:r>
        <w:drawing>
          <wp:inline distT="0" distB="0" distL="0" distR="0">
            <wp:extent cx="5278120" cy="7399020"/>
            <wp:effectExtent l="0" t="0" r="17780" b="1143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8120" cy="7399020"/>
                    </a:xfrm>
                    <a:prstGeom prst="rect">
                      <a:avLst/>
                    </a:prstGeom>
                  </pic:spPr>
                </pic:pic>
              </a:graphicData>
            </a:graphic>
          </wp:inline>
        </w:drawing>
      </w:r>
    </w:p>
    <w:p>
      <w:pPr>
        <w:pStyle w:val="8"/>
        <w:spacing w:after="0" w:line="360" w:lineRule="auto"/>
        <w:ind w:left="0" w:leftChars="0"/>
        <w:rPr>
          <w:rFonts w:hint="eastAsia"/>
          <w:b/>
          <w:bCs/>
          <w:sz w:val="24"/>
        </w:rPr>
      </w:pPr>
    </w:p>
    <w:p>
      <w:pPr>
        <w:pStyle w:val="8"/>
        <w:spacing w:after="0" w:line="360" w:lineRule="auto"/>
        <w:ind w:left="0" w:leftChars="0"/>
        <w:rPr>
          <w:rFonts w:hint="eastAsia"/>
          <w:b/>
          <w:bCs/>
          <w:sz w:val="24"/>
        </w:rPr>
      </w:pPr>
    </w:p>
    <w:p>
      <w:pPr>
        <w:pStyle w:val="8"/>
        <w:spacing w:after="0" w:line="360" w:lineRule="auto"/>
        <w:ind w:left="0" w:leftChars="0"/>
        <w:rPr>
          <w:rFonts w:hint="eastAsia"/>
          <w:b/>
          <w:bCs/>
          <w:sz w:val="24"/>
        </w:rPr>
      </w:pPr>
    </w:p>
    <w:p>
      <w:pPr>
        <w:pStyle w:val="8"/>
        <w:spacing w:after="0" w:line="360" w:lineRule="auto"/>
        <w:ind w:left="0" w:leftChars="0"/>
        <w:rPr>
          <w:rFonts w:hint="eastAsia"/>
          <w:b/>
          <w:bCs/>
          <w:sz w:val="24"/>
        </w:rPr>
      </w:pPr>
    </w:p>
    <w:p>
      <w:pPr>
        <w:pStyle w:val="8"/>
        <w:spacing w:after="0" w:line="360" w:lineRule="auto"/>
        <w:ind w:left="0" w:leftChars="0"/>
        <w:rPr>
          <w:rFonts w:hint="eastAsia" w:eastAsia="宋体"/>
          <w:b/>
          <w:bCs/>
          <w:sz w:val="24"/>
          <w:lang w:eastAsia="zh-CN"/>
        </w:rPr>
      </w:pPr>
      <w:r>
        <w:rPr>
          <w:rFonts w:hint="eastAsia"/>
          <w:b/>
          <w:bCs/>
          <w:sz w:val="24"/>
        </w:rPr>
        <w:t>附件</w:t>
      </w:r>
      <w:r>
        <w:rPr>
          <w:rFonts w:hint="eastAsia"/>
          <w:b/>
          <w:bCs/>
          <w:sz w:val="24"/>
          <w:lang w:val="en-US" w:eastAsia="zh-CN"/>
        </w:rPr>
        <w:t>3</w:t>
      </w:r>
      <w:r>
        <w:rPr>
          <w:rFonts w:hint="eastAsia"/>
          <w:b/>
          <w:bCs/>
          <w:sz w:val="24"/>
        </w:rPr>
        <w:t>：</w:t>
      </w:r>
      <w:r>
        <w:rPr>
          <w:rFonts w:hint="eastAsia"/>
          <w:b/>
          <w:bCs/>
          <w:sz w:val="24"/>
          <w:lang w:eastAsia="zh-CN"/>
        </w:rPr>
        <w:t>评审意见</w:t>
      </w:r>
    </w:p>
    <w:p>
      <w:pPr>
        <w:pStyle w:val="8"/>
        <w:spacing w:after="0" w:line="360" w:lineRule="auto"/>
        <w:ind w:left="0" w:leftChars="0"/>
      </w:pPr>
      <w:r>
        <w:drawing>
          <wp:inline distT="0" distB="0" distL="114300" distR="114300">
            <wp:extent cx="5276215" cy="7867650"/>
            <wp:effectExtent l="0" t="0" r="635" b="0"/>
            <wp:docPr id="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
                    <pic:cNvPicPr>
                      <a:picLocks noChangeAspect="1"/>
                    </pic:cNvPicPr>
                  </pic:nvPicPr>
                  <pic:blipFill>
                    <a:blip r:embed="rId25"/>
                    <a:stretch>
                      <a:fillRect/>
                    </a:stretch>
                  </pic:blipFill>
                  <pic:spPr>
                    <a:xfrm>
                      <a:off x="0" y="0"/>
                      <a:ext cx="5276215" cy="7867650"/>
                    </a:xfrm>
                    <a:prstGeom prst="rect">
                      <a:avLst/>
                    </a:prstGeom>
                    <a:noFill/>
                    <a:ln>
                      <a:noFill/>
                    </a:ln>
                  </pic:spPr>
                </pic:pic>
              </a:graphicData>
            </a:graphic>
          </wp:inline>
        </w:drawing>
      </w:r>
    </w:p>
    <w:p>
      <w:pPr>
        <w:pStyle w:val="8"/>
        <w:spacing w:after="0" w:line="360" w:lineRule="auto"/>
        <w:ind w:left="0" w:leftChars="0"/>
      </w:pPr>
    </w:p>
    <w:p>
      <w:pPr>
        <w:pStyle w:val="8"/>
        <w:spacing w:after="0" w:line="360" w:lineRule="auto"/>
        <w:ind w:left="0" w:leftChars="0"/>
      </w:pPr>
    </w:p>
    <w:p>
      <w:pPr>
        <w:pStyle w:val="8"/>
        <w:spacing w:after="0" w:line="360" w:lineRule="auto"/>
        <w:ind w:left="0" w:leftChars="0"/>
        <w:rPr>
          <w:rFonts w:hint="eastAsia"/>
          <w:b/>
          <w:bCs/>
          <w:sz w:val="24"/>
          <w:lang w:eastAsia="zh-CN"/>
        </w:rPr>
      </w:pPr>
      <w:r>
        <w:rPr>
          <w:rFonts w:hint="eastAsia"/>
          <w:b/>
          <w:bCs/>
          <w:sz w:val="24"/>
          <w:lang w:eastAsia="zh-CN"/>
        </w:rPr>
        <w:t>附件</w:t>
      </w:r>
      <w:r>
        <w:rPr>
          <w:rFonts w:hint="eastAsia"/>
          <w:b/>
          <w:bCs/>
          <w:sz w:val="24"/>
          <w:lang w:val="en-US" w:eastAsia="zh-CN"/>
        </w:rPr>
        <w:t>4</w:t>
      </w:r>
      <w:r>
        <w:rPr>
          <w:rFonts w:hint="eastAsia"/>
          <w:b/>
          <w:bCs/>
          <w:sz w:val="24"/>
          <w:lang w:eastAsia="zh-CN"/>
        </w:rPr>
        <w:t>：现场照片</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77"/>
        <w:gridCol w:w="43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77" w:type="dxa"/>
          </w:tcPr>
          <w:p>
            <w:pPr>
              <w:keepNext w:val="0"/>
              <w:keepLines w:val="0"/>
              <w:suppressLineNumbers w:val="0"/>
              <w:spacing w:before="0" w:beforeAutospacing="0" w:after="0" w:afterAutospacing="0"/>
              <w:ind w:left="0" w:right="0"/>
              <w:rPr>
                <w:rFonts w:hint="eastAsia" w:eastAsiaTheme="minorEastAsia"/>
                <w:vertAlign w:val="baseline"/>
                <w:lang w:eastAsia="zh-CN"/>
              </w:rPr>
            </w:pPr>
            <w:r>
              <w:rPr>
                <w:rFonts w:hint="default" w:ascii="Times New Roman" w:hAnsi="Times New Roman" w:eastAsia="宋体" w:cs="Times New Roman"/>
                <w:sz w:val="24"/>
              </w:rPr>
              <w:drawing>
                <wp:inline distT="0" distB="0" distL="0" distR="0">
                  <wp:extent cx="2588895" cy="2595880"/>
                  <wp:effectExtent l="0" t="0" r="1905" b="1397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88895" cy="2595880"/>
                          </a:xfrm>
                          <a:prstGeom prst="rect">
                            <a:avLst/>
                          </a:prstGeom>
                        </pic:spPr>
                      </pic:pic>
                    </a:graphicData>
                  </a:graphic>
                </wp:inline>
              </w:drawing>
            </w:r>
          </w:p>
        </w:tc>
        <w:tc>
          <w:tcPr>
            <w:tcW w:w="4351" w:type="dxa"/>
          </w:tcPr>
          <w:p>
            <w:pPr>
              <w:keepNext w:val="0"/>
              <w:keepLines w:val="0"/>
              <w:suppressLineNumbers w:val="0"/>
              <w:spacing w:before="0" w:beforeAutospacing="0" w:after="0" w:afterAutospacing="0"/>
              <w:ind w:left="0" w:right="0"/>
              <w:rPr>
                <w:rFonts w:hint="eastAsia" w:eastAsiaTheme="minorEastAsia"/>
                <w:vertAlign w:val="baseline"/>
                <w:lang w:eastAsia="zh-CN"/>
              </w:rPr>
            </w:pPr>
            <w:r>
              <w:rPr>
                <w:rFonts w:hint="default" w:ascii="Times New Roman" w:hAnsi="Times New Roman" w:eastAsia="宋体" w:cs="Times New Roman"/>
                <w:sz w:val="24"/>
              </w:rPr>
              <w:drawing>
                <wp:inline distT="0" distB="0" distL="0" distR="0">
                  <wp:extent cx="2552700" cy="2727960"/>
                  <wp:effectExtent l="0" t="0" r="0" b="1524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89635" cy="27279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77" w:type="dxa"/>
          </w:tcPr>
          <w:p>
            <w:pPr>
              <w:keepNext w:val="0"/>
              <w:keepLines w:val="0"/>
              <w:suppressLineNumbers w:val="0"/>
              <w:spacing w:before="0" w:beforeAutospacing="0" w:after="0" w:afterAutospacing="0"/>
              <w:ind w:left="0" w:right="0"/>
              <w:jc w:val="center"/>
              <w:rPr>
                <w:rFonts w:hint="default" w:eastAsiaTheme="minorEastAsia"/>
                <w:vertAlign w:val="baseline"/>
                <w:lang w:val="en-US" w:eastAsia="zh-CN"/>
              </w:rPr>
            </w:pPr>
            <w:r>
              <w:rPr>
                <w:rFonts w:hint="eastAsia" w:ascii="Times New Roman" w:hAnsi="Times New Roman" w:eastAsia="宋体" w:cs="Times New Roman"/>
                <w:sz w:val="24"/>
              </w:rPr>
              <w:t>脉冲布袋除尘</w:t>
            </w:r>
            <w:r>
              <w:rPr>
                <w:rFonts w:hint="default" w:ascii="Times New Roman" w:hAnsi="Times New Roman" w:eastAsia="宋体" w:cs="Times New Roman"/>
                <w:sz w:val="24"/>
              </w:rPr>
              <w:t>设施</w:t>
            </w:r>
          </w:p>
        </w:tc>
        <w:tc>
          <w:tcPr>
            <w:tcW w:w="4351" w:type="dxa"/>
          </w:tcPr>
          <w:p>
            <w:pPr>
              <w:keepNext w:val="0"/>
              <w:keepLines w:val="0"/>
              <w:suppressLineNumbers w:val="0"/>
              <w:spacing w:before="0" w:beforeAutospacing="0" w:after="0" w:afterAutospacing="0"/>
              <w:ind w:left="0" w:right="0"/>
              <w:jc w:val="center"/>
              <w:rPr>
                <w:rFonts w:hint="default" w:eastAsiaTheme="minorEastAsia"/>
                <w:vertAlign w:val="baseline"/>
                <w:lang w:val="en-US" w:eastAsia="zh-CN"/>
              </w:rPr>
            </w:pPr>
            <w:r>
              <w:rPr>
                <w:rFonts w:hint="eastAsia" w:ascii="Times New Roman" w:hAnsi="Times New Roman" w:eastAsia="宋体" w:cs="Times New Roman"/>
                <w:sz w:val="24"/>
              </w:rPr>
              <w:t>混料废气排气筒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77" w:type="dxa"/>
          </w:tcPr>
          <w:p>
            <w:pPr>
              <w:keepNext w:val="0"/>
              <w:keepLines w:val="0"/>
              <w:suppressLineNumbers w:val="0"/>
              <w:spacing w:before="0" w:beforeAutospacing="0" w:after="0" w:afterAutospacing="0"/>
              <w:ind w:left="0" w:right="0"/>
              <w:rPr>
                <w:rFonts w:hint="eastAsia" w:eastAsiaTheme="minorEastAsia"/>
                <w:vertAlign w:val="baseline"/>
                <w:lang w:eastAsia="zh-CN"/>
              </w:rPr>
            </w:pPr>
            <w:r>
              <w:rPr>
                <w:rFonts w:hint="default" w:ascii="Times New Roman" w:hAnsi="Times New Roman" w:eastAsia="宋体" w:cs="Times New Roman"/>
                <w:sz w:val="24"/>
              </w:rPr>
              <w:drawing>
                <wp:inline distT="0" distB="0" distL="0" distR="0">
                  <wp:extent cx="2522220" cy="2493645"/>
                  <wp:effectExtent l="0" t="0" r="11430" b="190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22220" cy="2493645"/>
                          </a:xfrm>
                          <a:prstGeom prst="rect">
                            <a:avLst/>
                          </a:prstGeom>
                        </pic:spPr>
                      </pic:pic>
                    </a:graphicData>
                  </a:graphic>
                </wp:inline>
              </w:drawing>
            </w:r>
          </w:p>
        </w:tc>
        <w:tc>
          <w:tcPr>
            <w:tcW w:w="4351" w:type="dxa"/>
          </w:tcPr>
          <w:p>
            <w:pPr>
              <w:keepNext w:val="0"/>
              <w:keepLines w:val="0"/>
              <w:suppressLineNumbers w:val="0"/>
              <w:spacing w:before="0" w:beforeAutospacing="0" w:after="0" w:afterAutospacing="0"/>
              <w:ind w:left="0" w:right="0"/>
              <w:rPr>
                <w:rFonts w:hint="eastAsia" w:eastAsiaTheme="minorEastAsia"/>
                <w:vertAlign w:val="baseline"/>
                <w:lang w:eastAsia="zh-CN"/>
              </w:rPr>
            </w:pPr>
            <w:r>
              <w:rPr>
                <w:rFonts w:hint="default" w:ascii="Times New Roman" w:hAnsi="Times New Roman" w:eastAsia="宋体" w:cs="Times New Roman"/>
                <w:sz w:val="24"/>
              </w:rPr>
              <w:drawing>
                <wp:inline distT="0" distB="0" distL="0" distR="0">
                  <wp:extent cx="2458720" cy="2434590"/>
                  <wp:effectExtent l="0" t="0" r="17780" b="381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58720" cy="24345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77" w:type="dxa"/>
          </w:tcPr>
          <w:p>
            <w:pPr>
              <w:keepNext w:val="0"/>
              <w:keepLines w:val="0"/>
              <w:suppressLineNumbers w:val="0"/>
              <w:spacing w:before="0" w:beforeAutospacing="0" w:after="0" w:afterAutospacing="0"/>
              <w:ind w:left="0" w:right="0"/>
              <w:jc w:val="center"/>
              <w:rPr>
                <w:rFonts w:hint="eastAsia" w:eastAsiaTheme="minorEastAsia"/>
                <w:vertAlign w:val="baseline"/>
                <w:lang w:eastAsia="zh-CN"/>
              </w:rPr>
            </w:pPr>
            <w:r>
              <w:rPr>
                <w:rFonts w:hint="eastAsia" w:ascii="Times New Roman" w:hAnsi="Times New Roman" w:eastAsia="宋体" w:cs="Times New Roman"/>
                <w:sz w:val="24"/>
              </w:rPr>
              <w:t>混料集气罩</w:t>
            </w:r>
          </w:p>
        </w:tc>
        <w:tc>
          <w:tcPr>
            <w:tcW w:w="4351" w:type="dxa"/>
          </w:tcPr>
          <w:p>
            <w:pPr>
              <w:keepNext w:val="0"/>
              <w:keepLines w:val="0"/>
              <w:suppressLineNumbers w:val="0"/>
              <w:spacing w:before="0" w:beforeAutospacing="0" w:after="0" w:afterAutospacing="0"/>
              <w:ind w:left="0" w:right="0"/>
              <w:jc w:val="center"/>
              <w:rPr>
                <w:rFonts w:hint="eastAsia" w:eastAsiaTheme="minorEastAsia"/>
                <w:vertAlign w:val="baseline"/>
                <w:lang w:eastAsia="zh-CN"/>
              </w:rPr>
            </w:pPr>
            <w:r>
              <w:rPr>
                <w:rFonts w:hint="eastAsia" w:ascii="Times New Roman" w:hAnsi="Times New Roman" w:eastAsia="宋体" w:cs="Times New Roman"/>
                <w:sz w:val="24"/>
              </w:rPr>
              <w:t>有机废气处理设施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77" w:type="dxa"/>
          </w:tcPr>
          <w:p>
            <w:pPr>
              <w:keepNext w:val="0"/>
              <w:keepLines w:val="0"/>
              <w:suppressLineNumbers w:val="0"/>
              <w:spacing w:before="0" w:beforeAutospacing="0" w:after="0" w:afterAutospacing="0"/>
              <w:ind w:left="0" w:right="0"/>
              <w:jc w:val="center"/>
              <w:rPr>
                <w:rFonts w:hint="eastAsia" w:eastAsiaTheme="minorEastAsia"/>
                <w:vertAlign w:val="baseline"/>
                <w:lang w:eastAsia="zh-CN"/>
              </w:rPr>
            </w:pPr>
            <w:r>
              <w:rPr>
                <w:rFonts w:hint="default"/>
              </w:rPr>
              <w:drawing>
                <wp:inline distT="0" distB="0" distL="0" distR="0">
                  <wp:extent cx="2522220" cy="2480310"/>
                  <wp:effectExtent l="0" t="0" r="11430" b="1524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30"/>
                          <a:stretch>
                            <a:fillRect/>
                          </a:stretch>
                        </pic:blipFill>
                        <pic:spPr>
                          <a:xfrm>
                            <a:off x="0" y="0"/>
                            <a:ext cx="2534611" cy="2480310"/>
                          </a:xfrm>
                          <a:prstGeom prst="rect">
                            <a:avLst/>
                          </a:prstGeom>
                        </pic:spPr>
                      </pic:pic>
                    </a:graphicData>
                  </a:graphic>
                </wp:inline>
              </w:drawing>
            </w:r>
          </w:p>
        </w:tc>
        <w:tc>
          <w:tcPr>
            <w:tcW w:w="4351" w:type="dxa"/>
          </w:tcPr>
          <w:p>
            <w:pPr>
              <w:keepNext w:val="0"/>
              <w:keepLines w:val="0"/>
              <w:suppressLineNumbers w:val="0"/>
              <w:spacing w:before="0" w:beforeAutospacing="0" w:after="0" w:afterAutospacing="0"/>
              <w:ind w:left="0" w:right="0"/>
              <w:jc w:val="center"/>
              <w:rPr>
                <w:rFonts w:hint="eastAsia" w:eastAsiaTheme="minorEastAsia"/>
                <w:vertAlign w:val="baseline"/>
                <w:lang w:eastAsia="zh-CN"/>
              </w:rPr>
            </w:pPr>
            <w:r>
              <w:rPr>
                <w:rFonts w:hint="eastAsia" w:ascii="Times New Roman" w:hAnsi="Times New Roman" w:eastAsia="宋体" w:cs="Times New Roman"/>
                <w:sz w:val="24"/>
              </w:rPr>
              <w:drawing>
                <wp:inline distT="0" distB="0" distL="0" distR="0">
                  <wp:extent cx="2694940" cy="2550795"/>
                  <wp:effectExtent l="0" t="0" r="10160" b="190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94940" cy="2550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77"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ascii="Times New Roman" w:hAnsi="Times New Roman" w:eastAsia="宋体" w:cs="Times New Roman"/>
                <w:sz w:val="24"/>
              </w:rPr>
              <w:t>水冷装置</w:t>
            </w:r>
          </w:p>
        </w:tc>
        <w:tc>
          <w:tcPr>
            <w:tcW w:w="4351"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ascii="Times New Roman" w:hAnsi="Times New Roman" w:eastAsia="宋体" w:cs="Times New Roman"/>
                <w:sz w:val="24"/>
              </w:rPr>
              <w:t>烘干固化废气排气筒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77"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default" w:ascii="宋体" w:hAnsi="宋体" w:eastAsia="宋体"/>
                <w:sz w:val="24"/>
              </w:rPr>
              <w:drawing>
                <wp:inline distT="0" distB="0" distL="0" distR="0">
                  <wp:extent cx="2537460" cy="2240280"/>
                  <wp:effectExtent l="0" t="0" r="15240" b="762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40691" cy="2240280"/>
                          </a:xfrm>
                          <a:prstGeom prst="rect">
                            <a:avLst/>
                          </a:prstGeom>
                        </pic:spPr>
                      </pic:pic>
                    </a:graphicData>
                  </a:graphic>
                </wp:inline>
              </w:drawing>
            </w:r>
          </w:p>
        </w:tc>
        <w:tc>
          <w:tcPr>
            <w:tcW w:w="4351"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default" w:ascii="宋体" w:hAnsi="宋体" w:eastAsia="宋体"/>
                <w:sz w:val="24"/>
              </w:rPr>
              <w:drawing>
                <wp:inline distT="0" distB="0" distL="0" distR="0">
                  <wp:extent cx="2529840" cy="2352040"/>
                  <wp:effectExtent l="0" t="0" r="3810" b="1016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42084" cy="23520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77"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ascii="Times New Roman" w:hAnsi="Times New Roman" w:eastAsia="宋体" w:cs="Times New Roman"/>
                <w:sz w:val="24"/>
              </w:rPr>
              <w:t>烘干固化</w:t>
            </w:r>
            <w:r>
              <w:rPr>
                <w:rFonts w:hint="default" w:ascii="Times New Roman" w:hAnsi="Times New Roman" w:eastAsia="宋体" w:cs="Times New Roman"/>
                <w:sz w:val="24"/>
              </w:rPr>
              <w:t>排</w:t>
            </w:r>
            <w:r>
              <w:rPr>
                <w:rFonts w:hint="eastAsia" w:ascii="Times New Roman" w:hAnsi="Times New Roman" w:eastAsia="宋体" w:cs="Times New Roman"/>
                <w:sz w:val="24"/>
              </w:rPr>
              <w:t>放</w:t>
            </w:r>
            <w:r>
              <w:rPr>
                <w:rFonts w:hint="default" w:ascii="Times New Roman" w:hAnsi="Times New Roman" w:eastAsia="宋体" w:cs="Times New Roman"/>
                <w:sz w:val="24"/>
              </w:rPr>
              <w:t>口标识</w:t>
            </w:r>
          </w:p>
        </w:tc>
        <w:tc>
          <w:tcPr>
            <w:tcW w:w="4351"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ascii="Times New Roman" w:hAnsi="Times New Roman" w:eastAsia="宋体" w:cs="Times New Roman"/>
                <w:sz w:val="24"/>
              </w:rPr>
              <w:t>混料</w:t>
            </w:r>
            <w:r>
              <w:rPr>
                <w:rFonts w:hint="default" w:ascii="Times New Roman" w:hAnsi="Times New Roman" w:eastAsia="宋体" w:cs="Times New Roman"/>
                <w:sz w:val="24"/>
              </w:rPr>
              <w:t>废气排放口标识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77"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default" w:ascii="宋体" w:hAnsi="宋体" w:eastAsia="宋体"/>
                <w:sz w:val="24"/>
              </w:rPr>
              <w:drawing>
                <wp:inline distT="0" distB="0" distL="0" distR="0">
                  <wp:extent cx="2539365" cy="2550160"/>
                  <wp:effectExtent l="0" t="0" r="13335" b="254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52289" cy="2550160"/>
                          </a:xfrm>
                          <a:prstGeom prst="rect">
                            <a:avLst/>
                          </a:prstGeom>
                        </pic:spPr>
                      </pic:pic>
                    </a:graphicData>
                  </a:graphic>
                </wp:inline>
              </w:drawing>
            </w:r>
          </w:p>
        </w:tc>
        <w:tc>
          <w:tcPr>
            <w:tcW w:w="4351"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default" w:ascii="宋体" w:hAnsi="宋体" w:eastAsia="宋体"/>
                <w:sz w:val="24"/>
              </w:rPr>
              <w:drawing>
                <wp:inline distT="0" distB="0" distL="0" distR="0">
                  <wp:extent cx="2662555" cy="2483485"/>
                  <wp:effectExtent l="0" t="0" r="4445" b="1206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62555" cy="24834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77"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ascii="Times New Roman" w:hAnsi="Times New Roman" w:eastAsia="宋体" w:cs="Times New Roman"/>
                <w:sz w:val="24"/>
              </w:rPr>
              <w:t>废水排放口标识</w:t>
            </w:r>
          </w:p>
        </w:tc>
        <w:tc>
          <w:tcPr>
            <w:tcW w:w="4351" w:type="dxa"/>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4"/>
              </w:rPr>
            </w:pPr>
            <w:r>
              <w:rPr>
                <w:rFonts w:hint="default" w:ascii="Times New Roman" w:hAnsi="Times New Roman" w:eastAsia="宋体" w:cs="Times New Roman"/>
                <w:sz w:val="24"/>
              </w:rPr>
              <w:t>危废暂存间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77"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drawing>
                <wp:inline distT="0" distB="0" distL="114300" distR="114300">
                  <wp:extent cx="2566670" cy="2663825"/>
                  <wp:effectExtent l="0" t="0" r="5080" b="3175"/>
                  <wp:docPr id="1" name="图片 1" descr="f8c770e9d97e9f8fb2aa40264b39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8c770e9d97e9f8fb2aa40264b39511"/>
                          <pic:cNvPicPr>
                            <a:picLocks noChangeAspect="1"/>
                          </pic:cNvPicPr>
                        </pic:nvPicPr>
                        <pic:blipFill>
                          <a:blip r:embed="rId36"/>
                          <a:stretch>
                            <a:fillRect/>
                          </a:stretch>
                        </pic:blipFill>
                        <pic:spPr>
                          <a:xfrm>
                            <a:off x="0" y="0"/>
                            <a:ext cx="2566670" cy="2663825"/>
                          </a:xfrm>
                          <a:prstGeom prst="rect">
                            <a:avLst/>
                          </a:prstGeom>
                        </pic:spPr>
                      </pic:pic>
                    </a:graphicData>
                  </a:graphic>
                </wp:inline>
              </w:drawing>
            </w:r>
          </w:p>
        </w:tc>
        <w:tc>
          <w:tcPr>
            <w:tcW w:w="4351"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drawing>
                <wp:inline distT="0" distB="0" distL="114300" distR="114300">
                  <wp:extent cx="2623185" cy="2707005"/>
                  <wp:effectExtent l="0" t="0" r="5715" b="17145"/>
                  <wp:docPr id="8" name="图片 8" descr="9624c9198b06496198de331573237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9624c9198b06496198de331573237a5"/>
                          <pic:cNvPicPr>
                            <a:picLocks noChangeAspect="1"/>
                          </pic:cNvPicPr>
                        </pic:nvPicPr>
                        <pic:blipFill>
                          <a:blip r:embed="rId37"/>
                          <a:stretch>
                            <a:fillRect/>
                          </a:stretch>
                        </pic:blipFill>
                        <pic:spPr>
                          <a:xfrm>
                            <a:off x="0" y="0"/>
                            <a:ext cx="2623185" cy="27070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2"/>
          </w:tcPr>
          <w:p>
            <w:pPr>
              <w:keepNext w:val="0"/>
              <w:keepLines w:val="0"/>
              <w:suppressLineNumbers w:val="0"/>
              <w:spacing w:before="0" w:beforeAutospacing="0" w:after="0" w:afterAutospacing="0"/>
              <w:ind w:left="0" w:right="0"/>
              <w:jc w:val="center"/>
              <w:rPr>
                <w:rFonts w:hint="default"/>
                <w:vertAlign w:val="baseline"/>
                <w:lang w:val="en-US" w:eastAsia="zh-CN"/>
              </w:rPr>
            </w:pPr>
            <w:r>
              <w:rPr>
                <w:rFonts w:hint="eastAsia"/>
                <w:vertAlign w:val="baseline"/>
                <w:lang w:eastAsia="zh-CN"/>
              </w:rPr>
              <w:t>油烟净化器</w:t>
            </w:r>
            <w:r>
              <w:rPr>
                <w:rFonts w:hint="eastAsia"/>
                <w:vertAlign w:val="baseline"/>
                <w:lang w:val="en-US" w:eastAsia="zh-CN"/>
              </w:rPr>
              <w:t>+排气筒高空排放</w:t>
            </w:r>
          </w:p>
        </w:tc>
      </w:tr>
    </w:tbl>
    <w:p>
      <w:pPr>
        <w:pStyle w:val="9"/>
        <w:sectPr>
          <w:pgSz w:w="11906" w:h="16838"/>
          <w:pgMar w:top="1304" w:right="1797" w:bottom="1440" w:left="1797" w:header="851" w:footer="992" w:gutter="0"/>
          <w:cols w:space="720" w:num="1"/>
          <w:docGrid w:type="lines" w:linePitch="312" w:charSpace="0"/>
        </w:sectPr>
      </w:pPr>
    </w:p>
    <w:p>
      <w:pPr>
        <w:spacing w:line="360" w:lineRule="auto"/>
        <w:rPr>
          <w:rFonts w:hint="eastAsia" w:eastAsia="宋体"/>
          <w:b/>
          <w:bCs/>
          <w:sz w:val="24"/>
          <w:lang w:eastAsia="zh-CN"/>
        </w:rPr>
      </w:pPr>
      <w:r>
        <w:rPr>
          <w:rFonts w:hint="eastAsia"/>
          <w:b/>
          <w:bCs/>
          <w:sz w:val="24"/>
        </w:rPr>
        <w:t>附件</w:t>
      </w:r>
      <w:r>
        <w:rPr>
          <w:rFonts w:hint="eastAsia"/>
          <w:b/>
          <w:bCs/>
          <w:sz w:val="24"/>
          <w:lang w:val="en-US" w:eastAsia="zh-CN"/>
        </w:rPr>
        <w:t>5</w:t>
      </w:r>
      <w:r>
        <w:rPr>
          <w:rFonts w:hint="eastAsia"/>
          <w:b/>
          <w:bCs/>
          <w:sz w:val="24"/>
        </w:rPr>
        <w:t>：</w:t>
      </w:r>
      <w:r>
        <w:rPr>
          <w:rFonts w:hint="eastAsia"/>
          <w:b/>
          <w:bCs/>
          <w:sz w:val="24"/>
          <w:lang w:eastAsia="zh-CN"/>
        </w:rPr>
        <w:t>固废处置协议</w:t>
      </w:r>
    </w:p>
    <w:p>
      <w:pPr>
        <w:spacing w:line="360" w:lineRule="auto"/>
        <w:rPr>
          <w:rFonts w:hint="eastAsia"/>
        </w:rPr>
      </w:pPr>
      <w:r>
        <w:drawing>
          <wp:inline distT="0" distB="0" distL="114300" distR="114300">
            <wp:extent cx="5272405" cy="7672070"/>
            <wp:effectExtent l="0" t="0" r="4445" b="5080"/>
            <wp:docPr id="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
                    <pic:cNvPicPr>
                      <a:picLocks noChangeAspect="1"/>
                    </pic:cNvPicPr>
                  </pic:nvPicPr>
                  <pic:blipFill>
                    <a:blip r:embed="rId38"/>
                    <a:stretch>
                      <a:fillRect/>
                    </a:stretch>
                  </pic:blipFill>
                  <pic:spPr>
                    <a:xfrm>
                      <a:off x="0" y="0"/>
                      <a:ext cx="5272405" cy="7672070"/>
                    </a:xfrm>
                    <a:prstGeom prst="rect">
                      <a:avLst/>
                    </a:prstGeom>
                    <a:noFill/>
                    <a:ln>
                      <a:noFill/>
                    </a:ln>
                  </pic:spPr>
                </pic:pic>
              </a:graphicData>
            </a:graphic>
          </wp:inline>
        </w:drawing>
      </w:r>
      <w:bookmarkStart w:id="18" w:name="_Toc26516316"/>
      <w:r>
        <w:drawing>
          <wp:inline distT="0" distB="0" distL="114300" distR="114300">
            <wp:extent cx="5278120" cy="7992110"/>
            <wp:effectExtent l="0" t="0" r="17780" b="8890"/>
            <wp:docPr id="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
                    <pic:cNvPicPr>
                      <a:picLocks noChangeAspect="1"/>
                    </pic:cNvPicPr>
                  </pic:nvPicPr>
                  <pic:blipFill>
                    <a:blip r:embed="rId39"/>
                    <a:stretch>
                      <a:fillRect/>
                    </a:stretch>
                  </pic:blipFill>
                  <pic:spPr>
                    <a:xfrm>
                      <a:off x="0" y="0"/>
                      <a:ext cx="5278120" cy="7992110"/>
                    </a:xfrm>
                    <a:prstGeom prst="rect">
                      <a:avLst/>
                    </a:prstGeom>
                    <a:noFill/>
                    <a:ln>
                      <a:noFill/>
                    </a:ln>
                  </pic:spPr>
                </pic:pic>
              </a:graphicData>
            </a:graphic>
          </wp:inline>
        </w:drawing>
      </w:r>
      <w:r>
        <w:drawing>
          <wp:inline distT="0" distB="0" distL="114300" distR="114300">
            <wp:extent cx="5278120" cy="7578090"/>
            <wp:effectExtent l="0" t="0" r="17780" b="3810"/>
            <wp:docPr id="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
                    <pic:cNvPicPr>
                      <a:picLocks noChangeAspect="1"/>
                    </pic:cNvPicPr>
                  </pic:nvPicPr>
                  <pic:blipFill>
                    <a:blip r:embed="rId40"/>
                    <a:stretch>
                      <a:fillRect/>
                    </a:stretch>
                  </pic:blipFill>
                  <pic:spPr>
                    <a:xfrm>
                      <a:off x="0" y="0"/>
                      <a:ext cx="5278120" cy="7578090"/>
                    </a:xfrm>
                    <a:prstGeom prst="rect">
                      <a:avLst/>
                    </a:prstGeom>
                    <a:noFill/>
                    <a:ln>
                      <a:noFill/>
                    </a:ln>
                  </pic:spPr>
                </pic:pic>
              </a:graphicData>
            </a:graphic>
          </wp:inline>
        </w:drawing>
      </w:r>
      <w:r>
        <w:drawing>
          <wp:inline distT="0" distB="0" distL="114300" distR="114300">
            <wp:extent cx="5181600" cy="8181975"/>
            <wp:effectExtent l="0" t="0" r="0" b="9525"/>
            <wp:docPr id="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
                    <pic:cNvPicPr>
                      <a:picLocks noChangeAspect="1"/>
                    </pic:cNvPicPr>
                  </pic:nvPicPr>
                  <pic:blipFill>
                    <a:blip r:embed="rId41"/>
                    <a:stretch>
                      <a:fillRect/>
                    </a:stretch>
                  </pic:blipFill>
                  <pic:spPr>
                    <a:xfrm>
                      <a:off x="0" y="0"/>
                      <a:ext cx="5181600" cy="8181975"/>
                    </a:xfrm>
                    <a:prstGeom prst="rect">
                      <a:avLst/>
                    </a:prstGeom>
                    <a:noFill/>
                    <a:ln>
                      <a:noFill/>
                    </a:ln>
                  </pic:spPr>
                </pic:pic>
              </a:graphicData>
            </a:graphic>
          </wp:inline>
        </w:drawing>
      </w:r>
      <w:r>
        <w:drawing>
          <wp:inline distT="0" distB="0" distL="114300" distR="114300">
            <wp:extent cx="5272405" cy="7554595"/>
            <wp:effectExtent l="0" t="0" r="4445" b="8255"/>
            <wp:docPr id="8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
                    <pic:cNvPicPr>
                      <a:picLocks noChangeAspect="1"/>
                    </pic:cNvPicPr>
                  </pic:nvPicPr>
                  <pic:blipFill>
                    <a:blip r:embed="rId42"/>
                    <a:stretch>
                      <a:fillRect/>
                    </a:stretch>
                  </pic:blipFill>
                  <pic:spPr>
                    <a:xfrm>
                      <a:off x="0" y="0"/>
                      <a:ext cx="5272405" cy="7554595"/>
                    </a:xfrm>
                    <a:prstGeom prst="rect">
                      <a:avLst/>
                    </a:prstGeom>
                    <a:noFill/>
                    <a:ln>
                      <a:noFill/>
                    </a:ln>
                  </pic:spPr>
                </pic:pic>
              </a:graphicData>
            </a:graphic>
          </wp:inline>
        </w:drawing>
      </w:r>
      <w:r>
        <w:drawing>
          <wp:inline distT="0" distB="0" distL="114300" distR="114300">
            <wp:extent cx="5276850" cy="7325360"/>
            <wp:effectExtent l="0" t="0" r="0" b="8890"/>
            <wp:docPr id="10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6"/>
                    <pic:cNvPicPr>
                      <a:picLocks noChangeAspect="1"/>
                    </pic:cNvPicPr>
                  </pic:nvPicPr>
                  <pic:blipFill>
                    <a:blip r:embed="rId43"/>
                    <a:stretch>
                      <a:fillRect/>
                    </a:stretch>
                  </pic:blipFill>
                  <pic:spPr>
                    <a:xfrm>
                      <a:off x="0" y="0"/>
                      <a:ext cx="5276850" cy="7325360"/>
                    </a:xfrm>
                    <a:prstGeom prst="rect">
                      <a:avLst/>
                    </a:prstGeom>
                    <a:noFill/>
                    <a:ln>
                      <a:noFill/>
                    </a:ln>
                  </pic:spPr>
                </pic:pic>
              </a:graphicData>
            </a:graphic>
          </wp:inline>
        </w:drawing>
      </w:r>
      <w:r>
        <w:drawing>
          <wp:inline distT="0" distB="0" distL="114300" distR="114300">
            <wp:extent cx="5275580" cy="7206615"/>
            <wp:effectExtent l="0" t="0" r="1270" b="13335"/>
            <wp:docPr id="1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7"/>
                    <pic:cNvPicPr>
                      <a:picLocks noChangeAspect="1"/>
                    </pic:cNvPicPr>
                  </pic:nvPicPr>
                  <pic:blipFill>
                    <a:blip r:embed="rId44"/>
                    <a:stretch>
                      <a:fillRect/>
                    </a:stretch>
                  </pic:blipFill>
                  <pic:spPr>
                    <a:xfrm>
                      <a:off x="0" y="0"/>
                      <a:ext cx="5275580" cy="7206615"/>
                    </a:xfrm>
                    <a:prstGeom prst="rect">
                      <a:avLst/>
                    </a:prstGeom>
                    <a:noFill/>
                    <a:ln>
                      <a:noFill/>
                    </a:ln>
                  </pic:spPr>
                </pic:pic>
              </a:graphicData>
            </a:graphic>
          </wp:inline>
        </w:drawing>
      </w:r>
    </w:p>
    <w:p>
      <w:pPr>
        <w:spacing w:line="360" w:lineRule="auto"/>
        <w:rPr>
          <w:rFonts w:hint="eastAsia"/>
        </w:rPr>
      </w:pPr>
    </w:p>
    <w:p>
      <w:pPr>
        <w:spacing w:line="360" w:lineRule="auto"/>
        <w:rPr>
          <w:rFonts w:hint="eastAsia"/>
        </w:rPr>
      </w:pPr>
    </w:p>
    <w:p>
      <w:pPr>
        <w:spacing w:line="360" w:lineRule="auto"/>
        <w:rPr>
          <w:rFonts w:hint="eastAsia"/>
        </w:rPr>
      </w:pPr>
    </w:p>
    <w:p>
      <w:pPr>
        <w:spacing w:line="360" w:lineRule="auto"/>
        <w:rPr>
          <w:rFonts w:hint="eastAsia"/>
        </w:rPr>
      </w:pPr>
    </w:p>
    <w:p>
      <w:pPr>
        <w:spacing w:line="360" w:lineRule="auto"/>
        <w:rPr>
          <w:rFonts w:hint="eastAsia"/>
        </w:rPr>
      </w:pPr>
    </w:p>
    <w:p>
      <w:pPr>
        <w:spacing w:line="360" w:lineRule="auto"/>
        <w:rPr>
          <w:rFonts w:hint="eastAsia" w:ascii="Times New Roman" w:hAnsi="Times New Roman" w:eastAsia="宋体" w:cs="Times New Roman"/>
          <w:b/>
          <w:bCs/>
          <w:sz w:val="24"/>
          <w:lang w:val="en-US" w:eastAsia="zh-CN"/>
        </w:rPr>
      </w:pPr>
      <w:r>
        <w:rPr>
          <w:rFonts w:hint="eastAsia" w:ascii="Times New Roman" w:hAnsi="Times New Roman" w:eastAsia="宋体" w:cs="Times New Roman"/>
          <w:b/>
          <w:bCs/>
          <w:sz w:val="24"/>
          <w:lang w:val="en-US" w:eastAsia="zh-CN"/>
        </w:rPr>
        <w:t>附件</w:t>
      </w:r>
      <w:r>
        <w:rPr>
          <w:rFonts w:hint="eastAsia" w:cs="Times New Roman"/>
          <w:b/>
          <w:bCs/>
          <w:sz w:val="24"/>
          <w:lang w:val="en-US" w:eastAsia="zh-CN"/>
        </w:rPr>
        <w:t>6</w:t>
      </w:r>
      <w:r>
        <w:rPr>
          <w:rFonts w:hint="eastAsia" w:ascii="Times New Roman" w:hAnsi="Times New Roman" w:eastAsia="宋体" w:cs="Times New Roman"/>
          <w:b/>
          <w:bCs/>
          <w:sz w:val="24"/>
          <w:lang w:val="en-US" w:eastAsia="zh-CN"/>
        </w:rPr>
        <w:t xml:space="preserve"> 地板蜡及白油成分介绍</w:t>
      </w:r>
      <w:bookmarkEnd w:id="18"/>
    </w:p>
    <w:p>
      <w:pPr>
        <w:spacing w:line="360" w:lineRule="auto"/>
        <w:rPr>
          <w:rFonts w:hint="eastAsia" w:ascii="Times New Roman" w:hAnsi="Times New Roman" w:eastAsia="宋体" w:cs="Times New Roman"/>
          <w:b/>
          <w:bCs/>
          <w:kern w:val="2"/>
          <w:sz w:val="24"/>
          <w:szCs w:val="24"/>
          <w:lang w:val="en-US" w:eastAsia="zh-CN" w:bidi="ar-SA"/>
        </w:rPr>
      </w:pPr>
      <w:r>
        <w:drawing>
          <wp:inline distT="0" distB="0" distL="0" distR="0">
            <wp:extent cx="5278120" cy="7371715"/>
            <wp:effectExtent l="0" t="0" r="17780" b="635"/>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278120" cy="7371715"/>
                    </a:xfrm>
                    <a:prstGeom prst="rect">
                      <a:avLst/>
                    </a:prstGeom>
                    <a:noFill/>
                    <a:ln>
                      <a:noFill/>
                    </a:ln>
                  </pic:spPr>
                </pic:pic>
              </a:graphicData>
            </a:graphic>
          </wp:inline>
        </w:drawing>
      </w:r>
      <w:r>
        <w:drawing>
          <wp:inline distT="0" distB="0" distL="0" distR="0">
            <wp:extent cx="5278120" cy="8034020"/>
            <wp:effectExtent l="0" t="0" r="17780" b="508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278120" cy="8034020"/>
                    </a:xfrm>
                    <a:prstGeom prst="rect">
                      <a:avLst/>
                    </a:prstGeom>
                  </pic:spPr>
                </pic:pic>
              </a:graphicData>
            </a:graphic>
          </wp:inline>
        </w:drawing>
      </w:r>
      <w:r>
        <w:drawing>
          <wp:inline distT="0" distB="0" distL="0" distR="0">
            <wp:extent cx="5278120" cy="6915150"/>
            <wp:effectExtent l="0" t="0" r="1778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278120" cy="6915150"/>
                    </a:xfrm>
                    <a:prstGeom prst="rect">
                      <a:avLst/>
                    </a:prstGeom>
                  </pic:spPr>
                </pic:pic>
              </a:graphicData>
            </a:graphic>
          </wp:inline>
        </w:drawing>
      </w:r>
    </w:p>
    <w:p>
      <w:pPr>
        <w:spacing w:line="360" w:lineRule="auto"/>
        <w:rPr>
          <w:rFonts w:hint="eastAsia"/>
          <w:b/>
          <w:bCs/>
          <w:sz w:val="24"/>
          <w:lang w:eastAsia="zh-CN"/>
        </w:rPr>
      </w:pPr>
    </w:p>
    <w:p>
      <w:pPr>
        <w:spacing w:line="360" w:lineRule="auto"/>
        <w:rPr>
          <w:rFonts w:hint="eastAsia"/>
          <w:b/>
          <w:bCs/>
          <w:sz w:val="24"/>
          <w:lang w:eastAsia="zh-CN"/>
        </w:rPr>
      </w:pPr>
    </w:p>
    <w:p>
      <w:pPr>
        <w:spacing w:line="360" w:lineRule="auto"/>
        <w:rPr>
          <w:rFonts w:hint="eastAsia"/>
          <w:b/>
          <w:bCs/>
          <w:sz w:val="24"/>
          <w:lang w:eastAsia="zh-CN"/>
        </w:rPr>
      </w:pPr>
    </w:p>
    <w:p>
      <w:pPr>
        <w:spacing w:line="360" w:lineRule="auto"/>
        <w:rPr>
          <w:rFonts w:hint="eastAsia"/>
          <w:b/>
          <w:bCs/>
          <w:sz w:val="24"/>
          <w:lang w:eastAsia="zh-CN"/>
        </w:rPr>
      </w:pPr>
    </w:p>
    <w:p>
      <w:pPr>
        <w:spacing w:line="360" w:lineRule="auto"/>
        <w:rPr>
          <w:rFonts w:hint="eastAsia"/>
          <w:b/>
          <w:bCs/>
          <w:sz w:val="24"/>
          <w:lang w:eastAsia="zh-CN"/>
        </w:rPr>
      </w:pPr>
    </w:p>
    <w:p>
      <w:pPr>
        <w:spacing w:line="360" w:lineRule="auto"/>
        <w:rPr>
          <w:rFonts w:hint="eastAsia"/>
          <w:b/>
          <w:bCs/>
          <w:sz w:val="24"/>
          <w:lang w:eastAsia="zh-CN"/>
        </w:rPr>
      </w:pPr>
    </w:p>
    <w:p>
      <w:pPr>
        <w:spacing w:line="360" w:lineRule="auto"/>
        <w:rPr>
          <w:rFonts w:hint="default"/>
          <w:b/>
          <w:bCs/>
          <w:sz w:val="24"/>
          <w:lang w:val="en-US" w:eastAsia="zh-CN"/>
        </w:rPr>
      </w:pPr>
      <w:r>
        <w:rPr>
          <w:rFonts w:hint="eastAsia"/>
          <w:b/>
          <w:bCs/>
          <w:sz w:val="24"/>
          <w:lang w:eastAsia="zh-CN"/>
        </w:rPr>
        <w:t>附件</w:t>
      </w:r>
      <w:r>
        <w:rPr>
          <w:rFonts w:hint="eastAsia"/>
          <w:b/>
          <w:bCs/>
          <w:sz w:val="24"/>
          <w:lang w:val="en-US" w:eastAsia="zh-CN"/>
        </w:rPr>
        <w:t>7：检测报告</w:t>
      </w:r>
    </w:p>
    <w:p>
      <w:pPr>
        <w:pStyle w:val="8"/>
        <w:spacing w:after="0" w:line="360" w:lineRule="auto"/>
        <w:ind w:left="0" w:leftChars="0"/>
      </w:pPr>
      <w:r>
        <w:drawing>
          <wp:inline distT="0" distB="0" distL="114300" distR="114300">
            <wp:extent cx="5274945" cy="7424420"/>
            <wp:effectExtent l="0" t="0" r="1905" b="508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48"/>
                    <a:stretch>
                      <a:fillRect/>
                    </a:stretch>
                  </pic:blipFill>
                  <pic:spPr>
                    <a:xfrm>
                      <a:off x="0" y="0"/>
                      <a:ext cx="5274945" cy="7424420"/>
                    </a:xfrm>
                    <a:prstGeom prst="rect">
                      <a:avLst/>
                    </a:prstGeom>
                    <a:noFill/>
                    <a:ln>
                      <a:noFill/>
                    </a:ln>
                  </pic:spPr>
                </pic:pic>
              </a:graphicData>
            </a:graphic>
          </wp:inline>
        </w:drawing>
      </w:r>
      <w:r>
        <w:drawing>
          <wp:inline distT="0" distB="0" distL="114300" distR="114300">
            <wp:extent cx="5272405" cy="7407910"/>
            <wp:effectExtent l="0" t="0" r="4445" b="2540"/>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49"/>
                    <a:stretch>
                      <a:fillRect/>
                    </a:stretch>
                  </pic:blipFill>
                  <pic:spPr>
                    <a:xfrm>
                      <a:off x="0" y="0"/>
                      <a:ext cx="5272405" cy="7407910"/>
                    </a:xfrm>
                    <a:prstGeom prst="rect">
                      <a:avLst/>
                    </a:prstGeom>
                    <a:noFill/>
                    <a:ln>
                      <a:noFill/>
                    </a:ln>
                  </pic:spPr>
                </pic:pic>
              </a:graphicData>
            </a:graphic>
          </wp:inline>
        </w:drawing>
      </w:r>
      <w:r>
        <w:drawing>
          <wp:inline distT="0" distB="0" distL="114300" distR="114300">
            <wp:extent cx="5275580" cy="7484110"/>
            <wp:effectExtent l="0" t="0" r="1270" b="2540"/>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50"/>
                    <a:stretch>
                      <a:fillRect/>
                    </a:stretch>
                  </pic:blipFill>
                  <pic:spPr>
                    <a:xfrm>
                      <a:off x="0" y="0"/>
                      <a:ext cx="5275580" cy="7484110"/>
                    </a:xfrm>
                    <a:prstGeom prst="rect">
                      <a:avLst/>
                    </a:prstGeom>
                    <a:noFill/>
                    <a:ln>
                      <a:noFill/>
                    </a:ln>
                  </pic:spPr>
                </pic:pic>
              </a:graphicData>
            </a:graphic>
          </wp:inline>
        </w:drawing>
      </w:r>
      <w:r>
        <w:drawing>
          <wp:inline distT="0" distB="0" distL="114300" distR="114300">
            <wp:extent cx="5276215" cy="7441565"/>
            <wp:effectExtent l="0" t="0" r="635" b="6985"/>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51"/>
                    <a:stretch>
                      <a:fillRect/>
                    </a:stretch>
                  </pic:blipFill>
                  <pic:spPr>
                    <a:xfrm>
                      <a:off x="0" y="0"/>
                      <a:ext cx="5276215" cy="7441565"/>
                    </a:xfrm>
                    <a:prstGeom prst="rect">
                      <a:avLst/>
                    </a:prstGeom>
                    <a:noFill/>
                    <a:ln>
                      <a:noFill/>
                    </a:ln>
                  </pic:spPr>
                </pic:pic>
              </a:graphicData>
            </a:graphic>
          </wp:inline>
        </w:drawing>
      </w:r>
    </w:p>
    <w:p>
      <w:pPr>
        <w:pStyle w:val="8"/>
        <w:spacing w:after="0" w:line="360" w:lineRule="auto"/>
        <w:ind w:left="0" w:leftChars="0"/>
        <w:rPr>
          <w:bCs/>
          <w:color w:val="FF0000"/>
          <w:sz w:val="30"/>
          <w:szCs w:val="30"/>
        </w:rPr>
      </w:pPr>
      <w:r>
        <w:drawing>
          <wp:inline distT="0" distB="0" distL="114300" distR="114300">
            <wp:extent cx="5274310" cy="7450455"/>
            <wp:effectExtent l="0" t="0" r="2540" b="17145"/>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52"/>
                    <a:stretch>
                      <a:fillRect/>
                    </a:stretch>
                  </pic:blipFill>
                  <pic:spPr>
                    <a:xfrm>
                      <a:off x="0" y="0"/>
                      <a:ext cx="5274310" cy="7450455"/>
                    </a:xfrm>
                    <a:prstGeom prst="rect">
                      <a:avLst/>
                    </a:prstGeom>
                    <a:noFill/>
                    <a:ln>
                      <a:noFill/>
                    </a:ln>
                  </pic:spPr>
                </pic:pic>
              </a:graphicData>
            </a:graphic>
          </wp:inline>
        </w:drawing>
      </w:r>
      <w:r>
        <w:drawing>
          <wp:inline distT="0" distB="0" distL="114300" distR="114300">
            <wp:extent cx="5273040" cy="7409180"/>
            <wp:effectExtent l="0" t="0" r="3810" b="1270"/>
            <wp:docPr id="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
                    <pic:cNvPicPr>
                      <a:picLocks noChangeAspect="1"/>
                    </pic:cNvPicPr>
                  </pic:nvPicPr>
                  <pic:blipFill>
                    <a:blip r:embed="rId53"/>
                    <a:stretch>
                      <a:fillRect/>
                    </a:stretch>
                  </pic:blipFill>
                  <pic:spPr>
                    <a:xfrm>
                      <a:off x="0" y="0"/>
                      <a:ext cx="5273040" cy="7409180"/>
                    </a:xfrm>
                    <a:prstGeom prst="rect">
                      <a:avLst/>
                    </a:prstGeom>
                    <a:noFill/>
                    <a:ln>
                      <a:noFill/>
                    </a:ln>
                  </pic:spPr>
                </pic:pic>
              </a:graphicData>
            </a:graphic>
          </wp:inline>
        </w:drawing>
      </w:r>
      <w:r>
        <w:drawing>
          <wp:inline distT="0" distB="0" distL="114300" distR="114300">
            <wp:extent cx="5275580" cy="7384415"/>
            <wp:effectExtent l="0" t="0" r="1270" b="6985"/>
            <wp:docPr id="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
                    <pic:cNvPicPr>
                      <a:picLocks noChangeAspect="1"/>
                    </pic:cNvPicPr>
                  </pic:nvPicPr>
                  <pic:blipFill>
                    <a:blip r:embed="rId54"/>
                    <a:stretch>
                      <a:fillRect/>
                    </a:stretch>
                  </pic:blipFill>
                  <pic:spPr>
                    <a:xfrm>
                      <a:off x="0" y="0"/>
                      <a:ext cx="5275580" cy="7384415"/>
                    </a:xfrm>
                    <a:prstGeom prst="rect">
                      <a:avLst/>
                    </a:prstGeom>
                    <a:noFill/>
                    <a:ln>
                      <a:noFill/>
                    </a:ln>
                  </pic:spPr>
                </pic:pic>
              </a:graphicData>
            </a:graphic>
          </wp:inline>
        </w:drawing>
      </w:r>
      <w:r>
        <w:drawing>
          <wp:inline distT="0" distB="0" distL="114300" distR="114300">
            <wp:extent cx="5276850" cy="7308215"/>
            <wp:effectExtent l="0" t="0" r="0" b="6985"/>
            <wp:docPr id="6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8"/>
                    <pic:cNvPicPr>
                      <a:picLocks noChangeAspect="1"/>
                    </pic:cNvPicPr>
                  </pic:nvPicPr>
                  <pic:blipFill>
                    <a:blip r:embed="rId55"/>
                    <a:stretch>
                      <a:fillRect/>
                    </a:stretch>
                  </pic:blipFill>
                  <pic:spPr>
                    <a:xfrm>
                      <a:off x="0" y="0"/>
                      <a:ext cx="5276850" cy="7308215"/>
                    </a:xfrm>
                    <a:prstGeom prst="rect">
                      <a:avLst/>
                    </a:prstGeom>
                    <a:noFill/>
                    <a:ln>
                      <a:noFill/>
                    </a:ln>
                  </pic:spPr>
                </pic:pic>
              </a:graphicData>
            </a:graphic>
          </wp:inline>
        </w:drawing>
      </w:r>
    </w:p>
    <w:p>
      <w:pPr>
        <w:widowControl/>
        <w:rPr>
          <w:b/>
          <w:bCs/>
          <w:color w:val="FF0000"/>
          <w:sz w:val="24"/>
        </w:rPr>
      </w:pPr>
      <w:r>
        <w:drawing>
          <wp:inline distT="0" distB="0" distL="114300" distR="114300">
            <wp:extent cx="5274945" cy="7325360"/>
            <wp:effectExtent l="0" t="0" r="1905" b="8890"/>
            <wp:docPr id="7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9"/>
                    <pic:cNvPicPr>
                      <a:picLocks noChangeAspect="1"/>
                    </pic:cNvPicPr>
                  </pic:nvPicPr>
                  <pic:blipFill>
                    <a:blip r:embed="rId56"/>
                    <a:stretch>
                      <a:fillRect/>
                    </a:stretch>
                  </pic:blipFill>
                  <pic:spPr>
                    <a:xfrm>
                      <a:off x="0" y="0"/>
                      <a:ext cx="5274945" cy="7325360"/>
                    </a:xfrm>
                    <a:prstGeom prst="rect">
                      <a:avLst/>
                    </a:prstGeom>
                    <a:noFill/>
                    <a:ln>
                      <a:noFill/>
                    </a:ln>
                  </pic:spPr>
                </pic:pic>
              </a:graphicData>
            </a:graphic>
          </wp:inline>
        </w:drawing>
      </w:r>
    </w:p>
    <w:p>
      <w:pPr>
        <w:widowControl/>
        <w:spacing w:line="360" w:lineRule="auto"/>
        <w:rPr>
          <w:color w:val="FF0000"/>
        </w:rPr>
      </w:pPr>
    </w:p>
    <w:p>
      <w:pPr>
        <w:pStyle w:val="7"/>
        <w:spacing w:line="360" w:lineRule="auto"/>
        <w:jc w:val="both"/>
        <w:rPr>
          <w:b/>
          <w:bCs/>
          <w:color w:val="FF0000"/>
          <w:sz w:val="24"/>
        </w:rPr>
        <w:sectPr>
          <w:pgSz w:w="11906" w:h="16838"/>
          <w:pgMar w:top="1304" w:right="1797" w:bottom="1440" w:left="1797" w:header="851" w:footer="992" w:gutter="0"/>
          <w:cols w:space="720" w:num="1"/>
          <w:docGrid w:type="lines" w:linePitch="312" w:charSpace="0"/>
        </w:sectPr>
      </w:pPr>
      <w:r>
        <w:drawing>
          <wp:inline distT="0" distB="0" distL="114300" distR="114300">
            <wp:extent cx="5278120" cy="7417435"/>
            <wp:effectExtent l="0" t="0" r="17780" b="12065"/>
            <wp:docPr id="7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0"/>
                    <pic:cNvPicPr>
                      <a:picLocks noChangeAspect="1"/>
                    </pic:cNvPicPr>
                  </pic:nvPicPr>
                  <pic:blipFill>
                    <a:blip r:embed="rId57"/>
                    <a:stretch>
                      <a:fillRect/>
                    </a:stretch>
                  </pic:blipFill>
                  <pic:spPr>
                    <a:xfrm>
                      <a:off x="0" y="0"/>
                      <a:ext cx="5278120" cy="7417435"/>
                    </a:xfrm>
                    <a:prstGeom prst="rect">
                      <a:avLst/>
                    </a:prstGeom>
                    <a:noFill/>
                    <a:ln>
                      <a:noFill/>
                    </a:ln>
                  </pic:spPr>
                </pic:pic>
              </a:graphicData>
            </a:graphic>
          </wp:inline>
        </w:drawing>
      </w:r>
      <w:r>
        <w:drawing>
          <wp:inline distT="0" distB="0" distL="114300" distR="114300">
            <wp:extent cx="5273040" cy="7359015"/>
            <wp:effectExtent l="0" t="0" r="3810" b="13335"/>
            <wp:docPr id="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1"/>
                    <pic:cNvPicPr>
                      <a:picLocks noChangeAspect="1"/>
                    </pic:cNvPicPr>
                  </pic:nvPicPr>
                  <pic:blipFill>
                    <a:blip r:embed="rId58"/>
                    <a:stretch>
                      <a:fillRect/>
                    </a:stretch>
                  </pic:blipFill>
                  <pic:spPr>
                    <a:xfrm>
                      <a:off x="0" y="0"/>
                      <a:ext cx="5273040" cy="7359015"/>
                    </a:xfrm>
                    <a:prstGeom prst="rect">
                      <a:avLst/>
                    </a:prstGeom>
                    <a:noFill/>
                    <a:ln>
                      <a:noFill/>
                    </a:ln>
                  </pic:spPr>
                </pic:pic>
              </a:graphicData>
            </a:graphic>
          </wp:inline>
        </w:drawing>
      </w:r>
    </w:p>
    <w:p>
      <w:pPr>
        <w:pStyle w:val="7"/>
        <w:spacing w:line="360" w:lineRule="auto"/>
        <w:jc w:val="both"/>
        <w:rPr>
          <w:b/>
          <w:bCs/>
          <w:sz w:val="24"/>
        </w:rPr>
      </w:pPr>
      <w:r>
        <w:rPr>
          <w:rFonts w:hint="eastAsia"/>
          <w:b/>
          <w:bCs/>
          <w:sz w:val="24"/>
        </w:rPr>
        <w:t>附图1：项目地理位置图</w:t>
      </w:r>
    </w:p>
    <w:p>
      <w:pPr>
        <w:widowControl/>
        <w:jc w:val="left"/>
        <w:rPr>
          <w:color w:val="FF0000"/>
        </w:rPr>
        <w:sectPr>
          <w:pgSz w:w="16838" w:h="11906" w:orient="landscape"/>
          <w:pgMar w:top="1797" w:right="1304" w:bottom="1797" w:left="1440" w:header="851" w:footer="992" w:gutter="0"/>
          <w:cols w:space="720" w:num="1"/>
          <w:docGrid w:type="lines" w:linePitch="312" w:charSpace="0"/>
        </w:sectPr>
      </w:pPr>
      <w:r>
        <w:rPr>
          <w:sz w:val="21"/>
        </w:rPr>
        <mc:AlternateContent>
          <mc:Choice Requires="wps">
            <w:drawing>
              <wp:anchor distT="0" distB="0" distL="114300" distR="114300" simplePos="0" relativeHeight="251714560" behindDoc="0" locked="0" layoutInCell="1" allowOverlap="1">
                <wp:simplePos x="0" y="0"/>
                <wp:positionH relativeFrom="column">
                  <wp:posOffset>3808730</wp:posOffset>
                </wp:positionH>
                <wp:positionV relativeFrom="paragraph">
                  <wp:posOffset>2000885</wp:posOffset>
                </wp:positionV>
                <wp:extent cx="914400" cy="361950"/>
                <wp:effectExtent l="6350" t="6350" r="12700" b="12700"/>
                <wp:wrapNone/>
                <wp:docPr id="64" name="矩形 64"/>
                <wp:cNvGraphicFramePr/>
                <a:graphic xmlns:a="http://schemas.openxmlformats.org/drawingml/2006/main">
                  <a:graphicData uri="http://schemas.microsoft.com/office/word/2010/wordprocessingShape">
                    <wps:wsp>
                      <wps:cNvSpPr/>
                      <wps:spPr>
                        <a:xfrm>
                          <a:off x="4723130" y="3439160"/>
                          <a:ext cx="914400" cy="3619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color w:val="FF0000"/>
                                <w:lang w:eastAsia="zh-CN"/>
                              </w:rPr>
                            </w:pPr>
                            <w:r>
                              <w:rPr>
                                <w:rFonts w:hint="eastAsia"/>
                                <w:color w:val="FF0000"/>
                                <w:lang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9.9pt;margin-top:157.55pt;height:28.5pt;width:72pt;z-index:251714560;v-text-anchor:middle;mso-width-relative:page;mso-height-relative:page;" filled="f" stroked="t" coordsize="21600,21600" o:gfxdata="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3+xlYdsAAAAL&#10;AQAADwAAAAAAAAABACAAAAAiAAAAZHJzL2Rvd25yZXYueG1sUEsBAhQAFAAAAAgAh07iQETMhY+L&#10;AgAABAUAAA4AAAAAAAAAAQAgAAAAKgEAAGRycy9lMm9Eb2MueG1sUEsFBgAAAAAGAAYAWQEAACcG&#10;AAAAAA==&#10;">
                <v:fill on="f" focussize="0,0"/>
                <v:stroke weight="1pt" color="#41719C [3204]" miterlimit="8" joinstyle="miter"/>
                <v:imagedata o:title=""/>
                <o:lock v:ext="edit" aspectratio="f"/>
                <v:textbox>
                  <w:txbxContent>
                    <w:p>
                      <w:pPr>
                        <w:jc w:val="center"/>
                        <w:rPr>
                          <w:rFonts w:hint="eastAsia" w:eastAsia="宋体"/>
                          <w:color w:val="FF0000"/>
                          <w:lang w:eastAsia="zh-CN"/>
                        </w:rPr>
                      </w:pPr>
                      <w:r>
                        <w:rPr>
                          <w:rFonts w:hint="eastAsia"/>
                          <w:color w:val="FF0000"/>
                          <w:lang w:eastAsia="zh-CN"/>
                        </w:rPr>
                        <w:t>项目地</w:t>
                      </w:r>
                    </w:p>
                  </w:txbxContent>
                </v:textbox>
              </v:rect>
            </w:pict>
          </mc:Fallback>
        </mc:AlternateContent>
      </w:r>
      <w:r>
        <w:rPr>
          <w:sz w:val="21"/>
        </w:rPr>
        <mc:AlternateContent>
          <mc:Choice Requires="wps">
            <w:drawing>
              <wp:anchor distT="0" distB="0" distL="114300" distR="114300" simplePos="0" relativeHeight="251713536" behindDoc="0" locked="0" layoutInCell="1" allowOverlap="1">
                <wp:simplePos x="0" y="0"/>
                <wp:positionH relativeFrom="column">
                  <wp:posOffset>3189605</wp:posOffset>
                </wp:positionH>
                <wp:positionV relativeFrom="paragraph">
                  <wp:posOffset>1810385</wp:posOffset>
                </wp:positionV>
                <wp:extent cx="2019300" cy="762000"/>
                <wp:effectExtent l="13970" t="13970" r="24130" b="24130"/>
                <wp:wrapNone/>
                <wp:docPr id="63" name="矩形 63"/>
                <wp:cNvGraphicFramePr/>
                <a:graphic xmlns:a="http://schemas.openxmlformats.org/drawingml/2006/main">
                  <a:graphicData uri="http://schemas.microsoft.com/office/word/2010/wordprocessingShape">
                    <wps:wsp>
                      <wps:cNvSpPr/>
                      <wps:spPr>
                        <a:xfrm>
                          <a:off x="4104005" y="3248660"/>
                          <a:ext cx="2019300" cy="762000"/>
                        </a:xfrm>
                        <a:prstGeom prst="rect">
                          <a:avLst/>
                        </a:prstGeom>
                        <a:noFill/>
                        <a:ln w="28575">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1.15pt;margin-top:142.55pt;height:60pt;width:159pt;z-index:251713536;v-text-anchor:middle;mso-width-relative:page;mso-height-relative:page;" filled="f" stroked="t" coordsize="21600,21600" o:gfxdata="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&#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HfSfBjYAAAACwEAAA8AAAAAAAAAAQAgAAAAIgAAAGRy&#10;cy9kb3ducmV2LnhtbFBLAQIUABQAAAAIAIdO4kBLWPKvdwIAANkEAAAOAAAAAAAAAAEAIAAAACcB&#10;AABkcnMvZTJvRG9jLnhtbFBLBQYAAAAABgAGAFkBAAAQBgAAAAA=&#10;">
                <v:fill on="f" focussize="0,0"/>
                <v:stroke weight="2.25pt" color="#FF0000 [3200]" miterlimit="8" joinstyle="miter"/>
                <v:imagedata o:title=""/>
                <o:lock v:ext="edit" aspectratio="f"/>
              </v:rect>
            </w:pict>
          </mc:Fallback>
        </mc:AlternateContent>
      </w:r>
      <w:r>
        <w:drawing>
          <wp:inline distT="0" distB="0" distL="114300" distR="114300">
            <wp:extent cx="7320915" cy="4879975"/>
            <wp:effectExtent l="0" t="0" r="13335" b="15875"/>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pic:cNvPicPr>
                  </pic:nvPicPr>
                  <pic:blipFill>
                    <a:blip r:embed="rId59"/>
                    <a:stretch>
                      <a:fillRect/>
                    </a:stretch>
                  </pic:blipFill>
                  <pic:spPr>
                    <a:xfrm>
                      <a:off x="0" y="0"/>
                      <a:ext cx="7320915" cy="4879975"/>
                    </a:xfrm>
                    <a:prstGeom prst="rect">
                      <a:avLst/>
                    </a:prstGeom>
                    <a:noFill/>
                    <a:ln>
                      <a:noFill/>
                    </a:ln>
                  </pic:spPr>
                </pic:pic>
              </a:graphicData>
            </a:graphic>
          </wp:inline>
        </w:drawing>
      </w:r>
    </w:p>
    <w:p>
      <w:pPr>
        <w:pStyle w:val="7"/>
        <w:spacing w:line="360" w:lineRule="auto"/>
        <w:jc w:val="both"/>
        <w:rPr>
          <w:b/>
          <w:bCs/>
          <w:sz w:val="24"/>
        </w:rPr>
      </w:pPr>
      <w:r>
        <w:rPr>
          <w:rFonts w:hint="eastAsia"/>
          <w:b/>
          <w:bCs/>
          <w:sz w:val="24"/>
        </w:rPr>
        <w:t>附图</w:t>
      </w:r>
      <w:r>
        <w:rPr>
          <w:rFonts w:hint="eastAsia"/>
          <w:b/>
          <w:bCs/>
          <w:sz w:val="24"/>
          <w:lang w:val="en-US" w:eastAsia="zh-CN"/>
        </w:rPr>
        <w:t>2</w:t>
      </w:r>
      <w:r>
        <w:rPr>
          <w:rFonts w:hint="eastAsia"/>
          <w:b/>
          <w:bCs/>
          <w:sz w:val="24"/>
        </w:rPr>
        <w:t>：项目</w:t>
      </w:r>
      <w:r>
        <w:rPr>
          <w:rFonts w:hint="eastAsia"/>
          <w:b/>
          <w:bCs/>
          <w:sz w:val="24"/>
          <w:lang w:eastAsia="zh-CN"/>
        </w:rPr>
        <w:t>平面布置</w:t>
      </w:r>
      <w:r>
        <w:rPr>
          <w:rFonts w:hint="eastAsia"/>
          <w:b/>
          <w:bCs/>
          <w:sz w:val="24"/>
        </w:rPr>
        <w:t>图</w:t>
      </w:r>
    </w:p>
    <w:p>
      <w:pPr>
        <w:pStyle w:val="7"/>
        <w:spacing w:line="360" w:lineRule="auto"/>
        <w:jc w:val="both"/>
        <w:rPr>
          <w:color w:val="FF0000"/>
        </w:rPr>
      </w:pPr>
      <w:r>
        <w:rPr>
          <w:color w:val="FF0000"/>
          <w:sz w:val="24"/>
        </w:rPr>
        <w:drawing>
          <wp:inline distT="0" distB="0" distL="114300" distR="114300">
            <wp:extent cx="8926195" cy="4915535"/>
            <wp:effectExtent l="0" t="0" r="8255" b="18415"/>
            <wp:docPr id="65" name="图片 65" descr="a66a79066d8bb6661699df060efd9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a66a79066d8bb6661699df060efd9fd"/>
                    <pic:cNvPicPr>
                      <a:picLocks noChangeAspect="1"/>
                    </pic:cNvPicPr>
                  </pic:nvPicPr>
                  <pic:blipFill>
                    <a:blip r:embed="rId60"/>
                    <a:stretch>
                      <a:fillRect/>
                    </a:stretch>
                  </pic:blipFill>
                  <pic:spPr>
                    <a:xfrm>
                      <a:off x="0" y="0"/>
                      <a:ext cx="8926195" cy="4915535"/>
                    </a:xfrm>
                    <a:prstGeom prst="rect">
                      <a:avLst/>
                    </a:prstGeom>
                  </pic:spPr>
                </pic:pic>
              </a:graphicData>
            </a:graphic>
          </wp:inline>
        </w:drawing>
      </w:r>
      <w:r>
        <w:rPr>
          <w:color w:val="FF0000"/>
          <w:sz w:val="24"/>
        </w:rPr>
        <mc:AlternateContent>
          <mc:Choice Requires="wps">
            <w:drawing>
              <wp:anchor distT="0" distB="0" distL="114300" distR="114300" simplePos="0" relativeHeight="251665408" behindDoc="0" locked="0" layoutInCell="1" allowOverlap="1">
                <wp:simplePos x="0" y="0"/>
                <wp:positionH relativeFrom="column">
                  <wp:posOffset>1936750</wp:posOffset>
                </wp:positionH>
                <wp:positionV relativeFrom="paragraph">
                  <wp:posOffset>7031355</wp:posOffset>
                </wp:positionV>
                <wp:extent cx="1571625" cy="182245"/>
                <wp:effectExtent l="0" t="0" r="9525" b="8255"/>
                <wp:wrapNone/>
                <wp:docPr id="39" name="矩形 39"/>
                <wp:cNvGraphicFramePr/>
                <a:graphic xmlns:a="http://schemas.openxmlformats.org/drawingml/2006/main">
                  <a:graphicData uri="http://schemas.microsoft.com/office/word/2010/wordprocessingShape">
                    <wps:wsp>
                      <wps:cNvSpPr/>
                      <wps:spPr>
                        <a:xfrm>
                          <a:off x="0" y="0"/>
                          <a:ext cx="1571625" cy="182245"/>
                        </a:xfrm>
                        <a:prstGeom prst="rect">
                          <a:avLst/>
                        </a:prstGeom>
                        <a:solidFill>
                          <a:srgbClr val="FFFFFF"/>
                        </a:solidFill>
                        <a:ln w="9525">
                          <a:noFill/>
                        </a:ln>
                        <a:effectLst/>
                      </wps:spPr>
                      <wps:bodyPr upright="1"/>
                    </wps:wsp>
                  </a:graphicData>
                </a:graphic>
              </wp:anchor>
            </w:drawing>
          </mc:Choice>
          <mc:Fallback>
            <w:pict>
              <v:rect id="_x0000_s1026" o:spid="_x0000_s1026" o:spt="1" style="position:absolute;left:0pt;margin-left:152.5pt;margin-top:553.65pt;height:14.35pt;width:123.75pt;z-index:251665408;mso-width-relative:page;mso-height-relative:page;" fillcolor="#FFFFFF" filled="t" stroked="f" coordsize="21600,21600" o:gfxdata="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kmmWT2QAAAA0BAAAPAAAAAAAAAAEAIAAAACIAAABkcnMvZG93bnJldi54bWxQ&#10;SwECFAAUAAAACACHTuJALgTv2b0BAAB4AwAADgAAAAAAAAABACAAAAAoAQAAZHJzL2Uyb0RvYy54&#10;bWxQSwUGAAAAAAYABgBZAQAAVwUAAAAA&#10;">
                <v:fill on="t" focussize="0,0"/>
                <v:stroke on="f"/>
                <v:imagedata o:title=""/>
                <o:lock v:ext="edit" aspectratio="f"/>
              </v:rect>
            </w:pict>
          </mc:Fallback>
        </mc:AlternateContent>
      </w:r>
    </w:p>
    <w:sectPr>
      <w:pgSz w:w="16838" w:h="11906" w:orient="landscape"/>
      <w:pgMar w:top="1797" w:right="1304" w:bottom="1797" w:left="144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18030">
    <w:altName w:val="Segoe Print"/>
    <w:panose1 w:val="00000000000000000000"/>
    <w:charset w:val="00"/>
    <w:family w:val="auto"/>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font-weight : 400">
    <w:altName w:val="Segoe Print"/>
    <w:panose1 w:val="00000000000000000000"/>
    <w:charset w:val="00"/>
    <w:family w:val="auto"/>
    <w:pitch w:val="default"/>
    <w:sig w:usb0="00000000"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wordWrap w:val="0"/>
      <w:jc w:val="right"/>
    </w:pPr>
    <w:r>
      <w:rPr>
        <w:rFonts w:hint="eastAsia" w:ascii="宋体" w:hAnsi="宋体"/>
        <w:sz w:val="21"/>
        <w:szCs w:val="21"/>
      </w:rPr>
      <w:t xml:space="preserve">       </w:t>
    </w:r>
    <w:r>
      <w:rPr>
        <w:rFonts w:hint="eastAsia"/>
      </w:rPr>
      <w:t xml:space="preserve"> </w:t>
    </w:r>
    <w:r>
      <w:t xml:space="preserve">       </w:t>
    </w:r>
  </w:p>
  <w:p>
    <w:pPr>
      <w:pStyle w:val="1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wordWrap w:val="0"/>
      <w:jc w:val="right"/>
    </w:pPr>
    <w:r>
      <w:rPr>
        <w:rFonts w:hint="eastAsia" w:ascii="宋体" w:hAnsi="宋体"/>
        <w:sz w:val="21"/>
        <w:szCs w:val="21"/>
      </w:rPr>
      <w:t xml:space="preserve">       </w:t>
    </w:r>
    <w:r>
      <w:rPr>
        <w:rFonts w:hint="eastAsia"/>
      </w:rPr>
      <w:t xml:space="preserve"> </w:t>
    </w:r>
    <w:r>
      <w:t xml:space="preserve">       </w:t>
    </w:r>
  </w:p>
  <w:p>
    <w:pPr>
      <w:pStyle w:val="1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wordWrap w:val="0"/>
      <w:jc w:val="right"/>
    </w:pPr>
    <w:r>
      <w:rPr>
        <w:sz w:val="21"/>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a:effectLst/>
                    </wps:spPr>
                    <wps:txbx>
                      <w:txbxContent>
                        <w:p>
                          <w:pPr>
                            <w:pStyle w:val="13"/>
                          </w:pPr>
                          <w:r>
                            <w:fldChar w:fldCharType="begin"/>
                          </w:r>
                          <w:r>
                            <w:instrText xml:space="preserve"> PAGE  \* MERGEFORMAT </w:instrText>
                          </w:r>
                          <w:r>
                            <w:fldChar w:fldCharType="separate"/>
                          </w:r>
                          <w:r>
                            <w:t>3</w:t>
                          </w:r>
                          <w:r>
                            <w:fldChar w:fldCharType="end"/>
                          </w:r>
                        </w:p>
                      </w:txbxContent>
                    </wps:txbx>
                    <wps:bodyPr wrap="none" lIns="0" tIns="0" rIns="0" bIns="0">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zql5uc8AAAAFAQAADwAAAAAAAAABACAAAAAiAAAAZHJzL2Rv&#10;d25yZXYueG1sUEsBAhQAFAAAAAgAh07iQDEXVXDRAQAApQMAAA4AAAAAAAAAAQAgAAAAHgEAAGRy&#10;cy9lMm9Eb2MueG1sUEsFBgAAAAAGAAYAWQEAAGEFAAAAAA==&#10;">
              <v:fill on="f" focussize="0,0"/>
              <v:stroke on="f"/>
              <v:imagedata o:title=""/>
              <o:lock v:ext="edit" aspectratio="f"/>
              <v:textbox inset="0mm,0mm,0mm,0mm" style="mso-fit-shape-to-text:t;">
                <w:txbxContent>
                  <w:p>
                    <w:pPr>
                      <w:pStyle w:val="13"/>
                    </w:pPr>
                    <w:r>
                      <w:fldChar w:fldCharType="begin"/>
                    </w:r>
                    <w:r>
                      <w:instrText xml:space="preserve"> PAGE  \* MERGEFORMAT </w:instrText>
                    </w:r>
                    <w:r>
                      <w:fldChar w:fldCharType="separate"/>
                    </w:r>
                    <w:r>
                      <w:t>3</w:t>
                    </w:r>
                    <w:r>
                      <w:fldChar w:fldCharType="end"/>
                    </w:r>
                  </w:p>
                </w:txbxContent>
              </v:textbox>
            </v:shape>
          </w:pict>
        </mc:Fallback>
      </mc:AlternateContent>
    </w:r>
    <w:r>
      <w:rPr>
        <w:rFonts w:hint="eastAsia" w:ascii="宋体" w:hAnsi="宋体"/>
        <w:sz w:val="21"/>
        <w:szCs w:val="21"/>
      </w:rPr>
      <w:t xml:space="preserve">       </w:t>
    </w:r>
    <w:r>
      <w:rPr>
        <w:rFonts w:hint="eastAsia"/>
      </w:rPr>
      <w:t xml:space="preserve"> </w:t>
    </w:r>
    <w: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none" w:color="auto" w:sz="0" w:space="1"/>
      </w:pBdr>
      <w:jc w:val="both"/>
      <w:rPr>
        <w:rFonts w:ascii="宋体" w:hAnsi="宋体" w:cs="宋体"/>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none" w:color="auto" w:sz="0" w:space="1"/>
      </w:pBdr>
      <w:jc w:val="both"/>
      <w:rPr>
        <w:rFonts w:ascii="宋体" w:hAnsi="宋体" w:cs="宋体"/>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rFonts w:hint="eastAsia"/>
        <w:lang w:val="zh-CN" w:eastAsia="zh-CN"/>
      </w:rPr>
      <w:t>年产3万吨树脂砂轮生产线建设项目</w:t>
    </w:r>
    <w:r>
      <w:rPr>
        <w:rFonts w:hint="eastAsia"/>
      </w:rPr>
      <w:t>竣工环境保护验收监测表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978FF9F"/>
    <w:multiLevelType w:val="singleLevel"/>
    <w:tmpl w:val="F978FF9F"/>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view w:val="normal"/>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5CF385C"/>
    <w:rsid w:val="000A1562"/>
    <w:rsid w:val="000D218D"/>
    <w:rsid w:val="000F3192"/>
    <w:rsid w:val="00156395"/>
    <w:rsid w:val="00157395"/>
    <w:rsid w:val="001D27F2"/>
    <w:rsid w:val="00201EB5"/>
    <w:rsid w:val="003255AC"/>
    <w:rsid w:val="003527FA"/>
    <w:rsid w:val="00376F48"/>
    <w:rsid w:val="003B3044"/>
    <w:rsid w:val="003D3D13"/>
    <w:rsid w:val="003E5C28"/>
    <w:rsid w:val="0040152F"/>
    <w:rsid w:val="00461066"/>
    <w:rsid w:val="004C7213"/>
    <w:rsid w:val="00515584"/>
    <w:rsid w:val="00565353"/>
    <w:rsid w:val="00584D1C"/>
    <w:rsid w:val="006012FB"/>
    <w:rsid w:val="006557E1"/>
    <w:rsid w:val="008145CD"/>
    <w:rsid w:val="0081690D"/>
    <w:rsid w:val="00860940"/>
    <w:rsid w:val="0086300E"/>
    <w:rsid w:val="00927040"/>
    <w:rsid w:val="00A131C7"/>
    <w:rsid w:val="00AC6FE8"/>
    <w:rsid w:val="00AD4DA3"/>
    <w:rsid w:val="00B77CDF"/>
    <w:rsid w:val="00BE43DF"/>
    <w:rsid w:val="00C26C7D"/>
    <w:rsid w:val="00C30D27"/>
    <w:rsid w:val="00C34BE2"/>
    <w:rsid w:val="00CA0A14"/>
    <w:rsid w:val="00CF37A6"/>
    <w:rsid w:val="00D26A13"/>
    <w:rsid w:val="00D31BB6"/>
    <w:rsid w:val="00EB32AE"/>
    <w:rsid w:val="00F06294"/>
    <w:rsid w:val="00FC4A66"/>
    <w:rsid w:val="01146781"/>
    <w:rsid w:val="0150743A"/>
    <w:rsid w:val="028417CB"/>
    <w:rsid w:val="02D47179"/>
    <w:rsid w:val="02E82511"/>
    <w:rsid w:val="032F0E3D"/>
    <w:rsid w:val="03A129A4"/>
    <w:rsid w:val="03C32426"/>
    <w:rsid w:val="045A743E"/>
    <w:rsid w:val="04A46A57"/>
    <w:rsid w:val="04AC6C6C"/>
    <w:rsid w:val="04BF143D"/>
    <w:rsid w:val="052178B1"/>
    <w:rsid w:val="05BB2205"/>
    <w:rsid w:val="05F32887"/>
    <w:rsid w:val="06143468"/>
    <w:rsid w:val="062C149D"/>
    <w:rsid w:val="06EE3B4D"/>
    <w:rsid w:val="08A85F61"/>
    <w:rsid w:val="08A92799"/>
    <w:rsid w:val="08A93CAB"/>
    <w:rsid w:val="0991220E"/>
    <w:rsid w:val="09E13055"/>
    <w:rsid w:val="09FB0709"/>
    <w:rsid w:val="0A762971"/>
    <w:rsid w:val="0AA56D31"/>
    <w:rsid w:val="0B385805"/>
    <w:rsid w:val="0B652D67"/>
    <w:rsid w:val="0B897719"/>
    <w:rsid w:val="0BEA36D4"/>
    <w:rsid w:val="0C5042B9"/>
    <w:rsid w:val="0CE7349C"/>
    <w:rsid w:val="0CF9760E"/>
    <w:rsid w:val="0D0D0D98"/>
    <w:rsid w:val="0D287D59"/>
    <w:rsid w:val="0D757960"/>
    <w:rsid w:val="0D99104A"/>
    <w:rsid w:val="0DF52FF7"/>
    <w:rsid w:val="0E0C392F"/>
    <w:rsid w:val="0E5B6DE7"/>
    <w:rsid w:val="0E6C3250"/>
    <w:rsid w:val="0F443239"/>
    <w:rsid w:val="0F5E118C"/>
    <w:rsid w:val="10080F1C"/>
    <w:rsid w:val="107C4642"/>
    <w:rsid w:val="10937FC2"/>
    <w:rsid w:val="10D656B0"/>
    <w:rsid w:val="10F82C77"/>
    <w:rsid w:val="12202CB5"/>
    <w:rsid w:val="125E4A63"/>
    <w:rsid w:val="13B4185E"/>
    <w:rsid w:val="140907C4"/>
    <w:rsid w:val="140C258F"/>
    <w:rsid w:val="140E6906"/>
    <w:rsid w:val="1427652E"/>
    <w:rsid w:val="143B2504"/>
    <w:rsid w:val="144F6290"/>
    <w:rsid w:val="14827D78"/>
    <w:rsid w:val="14BF381B"/>
    <w:rsid w:val="150D69BF"/>
    <w:rsid w:val="154A77BA"/>
    <w:rsid w:val="156B3048"/>
    <w:rsid w:val="15804404"/>
    <w:rsid w:val="159137C9"/>
    <w:rsid w:val="15C119D7"/>
    <w:rsid w:val="16636B53"/>
    <w:rsid w:val="16826FD9"/>
    <w:rsid w:val="16BF6C49"/>
    <w:rsid w:val="173E6D14"/>
    <w:rsid w:val="179D5D91"/>
    <w:rsid w:val="17DD4604"/>
    <w:rsid w:val="180B4C6C"/>
    <w:rsid w:val="18285309"/>
    <w:rsid w:val="188A7002"/>
    <w:rsid w:val="190F62F5"/>
    <w:rsid w:val="19CC62C2"/>
    <w:rsid w:val="1A8F0738"/>
    <w:rsid w:val="1AAD42FB"/>
    <w:rsid w:val="1AF51058"/>
    <w:rsid w:val="1B4260A6"/>
    <w:rsid w:val="1B5955AB"/>
    <w:rsid w:val="1B5B14E3"/>
    <w:rsid w:val="1B67258A"/>
    <w:rsid w:val="1B685D77"/>
    <w:rsid w:val="1B9452C4"/>
    <w:rsid w:val="1BA45A4C"/>
    <w:rsid w:val="1BD56D27"/>
    <w:rsid w:val="1BF339A6"/>
    <w:rsid w:val="1C090922"/>
    <w:rsid w:val="1C1E5FAF"/>
    <w:rsid w:val="1C8B3FF0"/>
    <w:rsid w:val="1CF936F3"/>
    <w:rsid w:val="1D347CF4"/>
    <w:rsid w:val="1D6205B5"/>
    <w:rsid w:val="1D6E6259"/>
    <w:rsid w:val="1DC94610"/>
    <w:rsid w:val="1E462DDB"/>
    <w:rsid w:val="1E5537AE"/>
    <w:rsid w:val="1F3428D1"/>
    <w:rsid w:val="1F7B0E93"/>
    <w:rsid w:val="1FCE656F"/>
    <w:rsid w:val="20200D0E"/>
    <w:rsid w:val="209F3C27"/>
    <w:rsid w:val="20B17565"/>
    <w:rsid w:val="218F454D"/>
    <w:rsid w:val="21C265CF"/>
    <w:rsid w:val="21F04C68"/>
    <w:rsid w:val="21F50559"/>
    <w:rsid w:val="220210D2"/>
    <w:rsid w:val="220E6CCA"/>
    <w:rsid w:val="22334527"/>
    <w:rsid w:val="22630C08"/>
    <w:rsid w:val="230359DC"/>
    <w:rsid w:val="234112FF"/>
    <w:rsid w:val="235158EC"/>
    <w:rsid w:val="23682650"/>
    <w:rsid w:val="236C5C1F"/>
    <w:rsid w:val="23A82A97"/>
    <w:rsid w:val="23B960CB"/>
    <w:rsid w:val="23F673FC"/>
    <w:rsid w:val="249606CC"/>
    <w:rsid w:val="24B2051E"/>
    <w:rsid w:val="24CA0651"/>
    <w:rsid w:val="24EB47BA"/>
    <w:rsid w:val="24FF20FD"/>
    <w:rsid w:val="250B5888"/>
    <w:rsid w:val="25932A94"/>
    <w:rsid w:val="25ED4D6A"/>
    <w:rsid w:val="26192C8A"/>
    <w:rsid w:val="26375E90"/>
    <w:rsid w:val="263D1EE6"/>
    <w:rsid w:val="2649477E"/>
    <w:rsid w:val="264A5746"/>
    <w:rsid w:val="26781FA7"/>
    <w:rsid w:val="269824B1"/>
    <w:rsid w:val="26C67C49"/>
    <w:rsid w:val="26C75789"/>
    <w:rsid w:val="270F440F"/>
    <w:rsid w:val="27177AB7"/>
    <w:rsid w:val="271A6CEF"/>
    <w:rsid w:val="27262B85"/>
    <w:rsid w:val="279F05ED"/>
    <w:rsid w:val="27A321B5"/>
    <w:rsid w:val="27EB3E3C"/>
    <w:rsid w:val="28346C1D"/>
    <w:rsid w:val="2861104A"/>
    <w:rsid w:val="28CB0940"/>
    <w:rsid w:val="28D64A91"/>
    <w:rsid w:val="291979A3"/>
    <w:rsid w:val="29A43B1D"/>
    <w:rsid w:val="29DE426C"/>
    <w:rsid w:val="29E1784C"/>
    <w:rsid w:val="2A0228E8"/>
    <w:rsid w:val="2A5336AD"/>
    <w:rsid w:val="2A9947FE"/>
    <w:rsid w:val="2AC1792E"/>
    <w:rsid w:val="2B3A77E2"/>
    <w:rsid w:val="2C2A7075"/>
    <w:rsid w:val="2C807EAE"/>
    <w:rsid w:val="2CB2198B"/>
    <w:rsid w:val="2CB864F4"/>
    <w:rsid w:val="2CE44B2D"/>
    <w:rsid w:val="2CF07ACC"/>
    <w:rsid w:val="2D5049E4"/>
    <w:rsid w:val="2D7F702C"/>
    <w:rsid w:val="2DCD21C7"/>
    <w:rsid w:val="2DD32676"/>
    <w:rsid w:val="2DFF5BAB"/>
    <w:rsid w:val="2E475E29"/>
    <w:rsid w:val="2EAE37EA"/>
    <w:rsid w:val="2EC426E9"/>
    <w:rsid w:val="2EC54D9C"/>
    <w:rsid w:val="2F7E4B22"/>
    <w:rsid w:val="2FC97A20"/>
    <w:rsid w:val="300A22A6"/>
    <w:rsid w:val="3025393C"/>
    <w:rsid w:val="30632BA3"/>
    <w:rsid w:val="30890D12"/>
    <w:rsid w:val="30962F81"/>
    <w:rsid w:val="30AE2063"/>
    <w:rsid w:val="30C2213E"/>
    <w:rsid w:val="30F7139F"/>
    <w:rsid w:val="312C4D2B"/>
    <w:rsid w:val="3139689A"/>
    <w:rsid w:val="318E6B6C"/>
    <w:rsid w:val="31AD45B2"/>
    <w:rsid w:val="31AE363B"/>
    <w:rsid w:val="31E03FE9"/>
    <w:rsid w:val="32620A8C"/>
    <w:rsid w:val="32887C46"/>
    <w:rsid w:val="32AE1C9A"/>
    <w:rsid w:val="32FF5835"/>
    <w:rsid w:val="333A142C"/>
    <w:rsid w:val="333B23A9"/>
    <w:rsid w:val="334C6A95"/>
    <w:rsid w:val="34503DE1"/>
    <w:rsid w:val="3467387C"/>
    <w:rsid w:val="348B4ED6"/>
    <w:rsid w:val="34C20272"/>
    <w:rsid w:val="3531613F"/>
    <w:rsid w:val="354D2532"/>
    <w:rsid w:val="35606905"/>
    <w:rsid w:val="358144F1"/>
    <w:rsid w:val="35CF385C"/>
    <w:rsid w:val="35EB26E5"/>
    <w:rsid w:val="35EC7A24"/>
    <w:rsid w:val="3669733E"/>
    <w:rsid w:val="36A82132"/>
    <w:rsid w:val="36BB4543"/>
    <w:rsid w:val="36F55595"/>
    <w:rsid w:val="3701078D"/>
    <w:rsid w:val="37406F8A"/>
    <w:rsid w:val="386D5C20"/>
    <w:rsid w:val="389251A3"/>
    <w:rsid w:val="389326AA"/>
    <w:rsid w:val="38AF6663"/>
    <w:rsid w:val="38EC54EE"/>
    <w:rsid w:val="394E62A0"/>
    <w:rsid w:val="39530C82"/>
    <w:rsid w:val="39800CE8"/>
    <w:rsid w:val="39BF7094"/>
    <w:rsid w:val="39F92088"/>
    <w:rsid w:val="3A2B40E3"/>
    <w:rsid w:val="3A68759E"/>
    <w:rsid w:val="3A85244D"/>
    <w:rsid w:val="3AC61A13"/>
    <w:rsid w:val="3ACF0012"/>
    <w:rsid w:val="3AF76B66"/>
    <w:rsid w:val="3B034059"/>
    <w:rsid w:val="3BCE165F"/>
    <w:rsid w:val="3C1136D9"/>
    <w:rsid w:val="3C161BED"/>
    <w:rsid w:val="3C264A19"/>
    <w:rsid w:val="3C43456A"/>
    <w:rsid w:val="3C435CA3"/>
    <w:rsid w:val="3C5C734C"/>
    <w:rsid w:val="3C8D0AEE"/>
    <w:rsid w:val="3D2B653C"/>
    <w:rsid w:val="3D4925A6"/>
    <w:rsid w:val="3DC60B2F"/>
    <w:rsid w:val="3E240709"/>
    <w:rsid w:val="3E284010"/>
    <w:rsid w:val="3EDD5D55"/>
    <w:rsid w:val="3EF67502"/>
    <w:rsid w:val="3F244207"/>
    <w:rsid w:val="3F4718FA"/>
    <w:rsid w:val="3F5E1203"/>
    <w:rsid w:val="3FE21A43"/>
    <w:rsid w:val="4009752E"/>
    <w:rsid w:val="407B3266"/>
    <w:rsid w:val="408D50DD"/>
    <w:rsid w:val="40CB5992"/>
    <w:rsid w:val="40DD7C86"/>
    <w:rsid w:val="411A2081"/>
    <w:rsid w:val="418F5886"/>
    <w:rsid w:val="41A20A17"/>
    <w:rsid w:val="41D97D4C"/>
    <w:rsid w:val="41F619B5"/>
    <w:rsid w:val="41FB7468"/>
    <w:rsid w:val="41FC3D07"/>
    <w:rsid w:val="420C7BAD"/>
    <w:rsid w:val="421103F6"/>
    <w:rsid w:val="422A0311"/>
    <w:rsid w:val="42573B1C"/>
    <w:rsid w:val="425D3590"/>
    <w:rsid w:val="42A6371F"/>
    <w:rsid w:val="42AF5E14"/>
    <w:rsid w:val="42BE2A28"/>
    <w:rsid w:val="42CB2AF5"/>
    <w:rsid w:val="42D62578"/>
    <w:rsid w:val="42DC6025"/>
    <w:rsid w:val="43154860"/>
    <w:rsid w:val="433A1F27"/>
    <w:rsid w:val="437D5C92"/>
    <w:rsid w:val="43860A96"/>
    <w:rsid w:val="442A5C2F"/>
    <w:rsid w:val="444646F1"/>
    <w:rsid w:val="446C4478"/>
    <w:rsid w:val="44915EFB"/>
    <w:rsid w:val="44AB2F16"/>
    <w:rsid w:val="44E70C31"/>
    <w:rsid w:val="44F61795"/>
    <w:rsid w:val="453501F5"/>
    <w:rsid w:val="45524055"/>
    <w:rsid w:val="4570495B"/>
    <w:rsid w:val="45EF53E0"/>
    <w:rsid w:val="45F05BF2"/>
    <w:rsid w:val="45F91E30"/>
    <w:rsid w:val="461E332B"/>
    <w:rsid w:val="46337F77"/>
    <w:rsid w:val="463F0971"/>
    <w:rsid w:val="46B02EC5"/>
    <w:rsid w:val="470E08A8"/>
    <w:rsid w:val="473C76B0"/>
    <w:rsid w:val="47442CE9"/>
    <w:rsid w:val="47EB5727"/>
    <w:rsid w:val="48065B48"/>
    <w:rsid w:val="481B4C4A"/>
    <w:rsid w:val="481D7754"/>
    <w:rsid w:val="48320939"/>
    <w:rsid w:val="4858401F"/>
    <w:rsid w:val="48692590"/>
    <w:rsid w:val="486D62AD"/>
    <w:rsid w:val="48CB14CD"/>
    <w:rsid w:val="490B0B90"/>
    <w:rsid w:val="49D571F0"/>
    <w:rsid w:val="4AD566D8"/>
    <w:rsid w:val="4AE646A6"/>
    <w:rsid w:val="4B4F338B"/>
    <w:rsid w:val="4B507631"/>
    <w:rsid w:val="4B5947F7"/>
    <w:rsid w:val="4B6024CE"/>
    <w:rsid w:val="4BA02C0C"/>
    <w:rsid w:val="4BFB74D2"/>
    <w:rsid w:val="4C416064"/>
    <w:rsid w:val="4CF956F8"/>
    <w:rsid w:val="4D5A44F1"/>
    <w:rsid w:val="4D6E37E0"/>
    <w:rsid w:val="4DBC4A7D"/>
    <w:rsid w:val="4DBF2ACB"/>
    <w:rsid w:val="4DD7022D"/>
    <w:rsid w:val="4DEE7E0C"/>
    <w:rsid w:val="4E440028"/>
    <w:rsid w:val="4E465495"/>
    <w:rsid w:val="4F063241"/>
    <w:rsid w:val="4FF1422A"/>
    <w:rsid w:val="5007027B"/>
    <w:rsid w:val="503D5C37"/>
    <w:rsid w:val="50B563E9"/>
    <w:rsid w:val="510671FF"/>
    <w:rsid w:val="51284DFB"/>
    <w:rsid w:val="51285D72"/>
    <w:rsid w:val="5154137C"/>
    <w:rsid w:val="51A33B82"/>
    <w:rsid w:val="51B96F4F"/>
    <w:rsid w:val="520B1B29"/>
    <w:rsid w:val="52195228"/>
    <w:rsid w:val="52216C84"/>
    <w:rsid w:val="52511436"/>
    <w:rsid w:val="52836B4B"/>
    <w:rsid w:val="52B07114"/>
    <w:rsid w:val="52FA123B"/>
    <w:rsid w:val="52FF5C2F"/>
    <w:rsid w:val="5360454E"/>
    <w:rsid w:val="53D55436"/>
    <w:rsid w:val="541309F0"/>
    <w:rsid w:val="54786882"/>
    <w:rsid w:val="54834B1D"/>
    <w:rsid w:val="54F60D9E"/>
    <w:rsid w:val="54F62F4B"/>
    <w:rsid w:val="553D5265"/>
    <w:rsid w:val="554A6BDD"/>
    <w:rsid w:val="55621321"/>
    <w:rsid w:val="55A67239"/>
    <w:rsid w:val="56DA7FAB"/>
    <w:rsid w:val="57143EA4"/>
    <w:rsid w:val="5730658A"/>
    <w:rsid w:val="57490FA1"/>
    <w:rsid w:val="57732E57"/>
    <w:rsid w:val="582406D0"/>
    <w:rsid w:val="582F2247"/>
    <w:rsid w:val="585D688E"/>
    <w:rsid w:val="587E5606"/>
    <w:rsid w:val="58894470"/>
    <w:rsid w:val="596A3F14"/>
    <w:rsid w:val="596B0C5C"/>
    <w:rsid w:val="59A5692A"/>
    <w:rsid w:val="59BB1A06"/>
    <w:rsid w:val="59C95AC6"/>
    <w:rsid w:val="59FE0411"/>
    <w:rsid w:val="5A1F11D0"/>
    <w:rsid w:val="5A5B353F"/>
    <w:rsid w:val="5A7432AC"/>
    <w:rsid w:val="5A744951"/>
    <w:rsid w:val="5A746089"/>
    <w:rsid w:val="5A7F4C3D"/>
    <w:rsid w:val="5A880F24"/>
    <w:rsid w:val="5ACC5479"/>
    <w:rsid w:val="5AED532F"/>
    <w:rsid w:val="5AF4336B"/>
    <w:rsid w:val="5B383902"/>
    <w:rsid w:val="5B673208"/>
    <w:rsid w:val="5CD321AC"/>
    <w:rsid w:val="5CF06BD6"/>
    <w:rsid w:val="5D34336D"/>
    <w:rsid w:val="5DB2327F"/>
    <w:rsid w:val="5E01242A"/>
    <w:rsid w:val="5EDE3368"/>
    <w:rsid w:val="5F174DC0"/>
    <w:rsid w:val="5FE904FE"/>
    <w:rsid w:val="60101DCA"/>
    <w:rsid w:val="6023479D"/>
    <w:rsid w:val="60327A26"/>
    <w:rsid w:val="60597EF0"/>
    <w:rsid w:val="606F6590"/>
    <w:rsid w:val="60930428"/>
    <w:rsid w:val="616B7A1B"/>
    <w:rsid w:val="6182385D"/>
    <w:rsid w:val="61C4699F"/>
    <w:rsid w:val="61FF421D"/>
    <w:rsid w:val="62721915"/>
    <w:rsid w:val="627B5FA8"/>
    <w:rsid w:val="62DF7A4C"/>
    <w:rsid w:val="62FC55B4"/>
    <w:rsid w:val="634217FC"/>
    <w:rsid w:val="634E1BF5"/>
    <w:rsid w:val="635E2FA1"/>
    <w:rsid w:val="635F2080"/>
    <w:rsid w:val="63626160"/>
    <w:rsid w:val="64581A81"/>
    <w:rsid w:val="646405ED"/>
    <w:rsid w:val="646840A3"/>
    <w:rsid w:val="647452A5"/>
    <w:rsid w:val="64B654AA"/>
    <w:rsid w:val="64CC508E"/>
    <w:rsid w:val="64D14798"/>
    <w:rsid w:val="64E37AF5"/>
    <w:rsid w:val="650B63EE"/>
    <w:rsid w:val="65133E21"/>
    <w:rsid w:val="656C7D5E"/>
    <w:rsid w:val="65B60E79"/>
    <w:rsid w:val="65C361FA"/>
    <w:rsid w:val="65CD5885"/>
    <w:rsid w:val="664571F9"/>
    <w:rsid w:val="6681278C"/>
    <w:rsid w:val="66C10A03"/>
    <w:rsid w:val="6728422E"/>
    <w:rsid w:val="6789713C"/>
    <w:rsid w:val="679D4782"/>
    <w:rsid w:val="67C01B7F"/>
    <w:rsid w:val="67C846AE"/>
    <w:rsid w:val="67EB2593"/>
    <w:rsid w:val="680471F6"/>
    <w:rsid w:val="68073186"/>
    <w:rsid w:val="68162BB2"/>
    <w:rsid w:val="682C1563"/>
    <w:rsid w:val="68442196"/>
    <w:rsid w:val="686C779E"/>
    <w:rsid w:val="687653E8"/>
    <w:rsid w:val="68BB2A67"/>
    <w:rsid w:val="68BD6C7C"/>
    <w:rsid w:val="6901500C"/>
    <w:rsid w:val="693279D9"/>
    <w:rsid w:val="693E61E0"/>
    <w:rsid w:val="69443030"/>
    <w:rsid w:val="69FC01CB"/>
    <w:rsid w:val="6A113AD9"/>
    <w:rsid w:val="6A2F036A"/>
    <w:rsid w:val="6A513125"/>
    <w:rsid w:val="6A743793"/>
    <w:rsid w:val="6AC42348"/>
    <w:rsid w:val="6B2F49FD"/>
    <w:rsid w:val="6B3128F4"/>
    <w:rsid w:val="6B834A7A"/>
    <w:rsid w:val="6B867693"/>
    <w:rsid w:val="6BEB316F"/>
    <w:rsid w:val="6BED39F2"/>
    <w:rsid w:val="6C0F10E4"/>
    <w:rsid w:val="6C414E73"/>
    <w:rsid w:val="6C780E68"/>
    <w:rsid w:val="6CA73188"/>
    <w:rsid w:val="6D4A2E46"/>
    <w:rsid w:val="6D83158F"/>
    <w:rsid w:val="6D940D58"/>
    <w:rsid w:val="6DC77147"/>
    <w:rsid w:val="6DD660A2"/>
    <w:rsid w:val="6E0C6623"/>
    <w:rsid w:val="6E5674B2"/>
    <w:rsid w:val="6E8608D1"/>
    <w:rsid w:val="6F67354E"/>
    <w:rsid w:val="6F945DDC"/>
    <w:rsid w:val="6FC45E70"/>
    <w:rsid w:val="6FFA4069"/>
    <w:rsid w:val="7029069F"/>
    <w:rsid w:val="70704D26"/>
    <w:rsid w:val="708D24B5"/>
    <w:rsid w:val="70F838FD"/>
    <w:rsid w:val="71BC0906"/>
    <w:rsid w:val="723162EF"/>
    <w:rsid w:val="723E76F7"/>
    <w:rsid w:val="72560F35"/>
    <w:rsid w:val="730D4F01"/>
    <w:rsid w:val="73455422"/>
    <w:rsid w:val="73BD2E98"/>
    <w:rsid w:val="74004F29"/>
    <w:rsid w:val="740D5FE1"/>
    <w:rsid w:val="74302010"/>
    <w:rsid w:val="746775F9"/>
    <w:rsid w:val="74EB39C4"/>
    <w:rsid w:val="75491DC2"/>
    <w:rsid w:val="76186CD7"/>
    <w:rsid w:val="7621439A"/>
    <w:rsid w:val="766F1523"/>
    <w:rsid w:val="768F00CC"/>
    <w:rsid w:val="769600DF"/>
    <w:rsid w:val="76CB38B2"/>
    <w:rsid w:val="773F7CB7"/>
    <w:rsid w:val="776E792F"/>
    <w:rsid w:val="77E61466"/>
    <w:rsid w:val="785D3050"/>
    <w:rsid w:val="78920CA5"/>
    <w:rsid w:val="78931744"/>
    <w:rsid w:val="792879C9"/>
    <w:rsid w:val="79CD5F37"/>
    <w:rsid w:val="79DB27DF"/>
    <w:rsid w:val="79DD236B"/>
    <w:rsid w:val="7A0A2BCB"/>
    <w:rsid w:val="7A191FEA"/>
    <w:rsid w:val="7A5966A3"/>
    <w:rsid w:val="7AB01FF7"/>
    <w:rsid w:val="7ACB35E6"/>
    <w:rsid w:val="7AED2417"/>
    <w:rsid w:val="7B4E530C"/>
    <w:rsid w:val="7BA37B5D"/>
    <w:rsid w:val="7BBD3F7D"/>
    <w:rsid w:val="7CE75AEF"/>
    <w:rsid w:val="7CF90EF4"/>
    <w:rsid w:val="7D2C157B"/>
    <w:rsid w:val="7D4776FD"/>
    <w:rsid w:val="7D577C25"/>
    <w:rsid w:val="7D7F2D1B"/>
    <w:rsid w:val="7D807E7B"/>
    <w:rsid w:val="7DA27E76"/>
    <w:rsid w:val="7E2447DE"/>
    <w:rsid w:val="7E4645E9"/>
    <w:rsid w:val="7E525B7A"/>
    <w:rsid w:val="7E6D3E4D"/>
    <w:rsid w:val="7E9953A1"/>
    <w:rsid w:val="7EB53228"/>
    <w:rsid w:val="7F094660"/>
    <w:rsid w:val="7F1B7592"/>
    <w:rsid w:val="7F454DC3"/>
    <w:rsid w:val="7F640C0C"/>
    <w:rsid w:val="7FA37126"/>
    <w:rsid w:val="7FE1445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keepNext/>
      <w:keepLines/>
      <w:spacing w:beforeLines="40" w:afterLines="40" w:line="360" w:lineRule="auto"/>
      <w:jc w:val="center"/>
      <w:outlineLvl w:val="0"/>
    </w:pPr>
    <w:rPr>
      <w:b/>
      <w:bCs/>
      <w:kern w:val="44"/>
      <w:sz w:val="44"/>
      <w:szCs w:val="44"/>
    </w:rPr>
  </w:style>
  <w:style w:type="paragraph" w:styleId="4">
    <w:name w:val="heading 2"/>
    <w:basedOn w:val="1"/>
    <w:next w:val="1"/>
    <w:qFormat/>
    <w:uiPriority w:val="0"/>
    <w:pPr>
      <w:keepNext/>
      <w:keepLines/>
      <w:spacing w:before="260" w:after="260" w:line="416" w:lineRule="auto"/>
      <w:outlineLvl w:val="1"/>
    </w:pPr>
    <w:rPr>
      <w:b/>
      <w:bCs/>
      <w:sz w:val="32"/>
      <w:szCs w:val="32"/>
    </w:rPr>
  </w:style>
  <w:style w:type="paragraph" w:styleId="5">
    <w:name w:val="heading 3"/>
    <w:basedOn w:val="1"/>
    <w:next w:val="1"/>
    <w:qFormat/>
    <w:uiPriority w:val="9"/>
    <w:pPr>
      <w:keepNext/>
      <w:keepLines/>
      <w:spacing w:before="260" w:after="260" w:line="416" w:lineRule="auto"/>
      <w:outlineLvl w:val="2"/>
    </w:pPr>
    <w:rPr>
      <w:b/>
      <w:bCs/>
      <w:sz w:val="32"/>
      <w:szCs w:val="32"/>
    </w:rPr>
  </w:style>
  <w:style w:type="paragraph" w:styleId="2">
    <w:name w:val="heading 4"/>
    <w:basedOn w:val="1"/>
    <w:next w:val="1"/>
    <w:qFormat/>
    <w:uiPriority w:val="0"/>
    <w:pPr>
      <w:keepNext/>
      <w:keepLines/>
      <w:spacing w:before="280" w:after="290" w:line="376" w:lineRule="auto"/>
      <w:outlineLvl w:val="3"/>
    </w:pPr>
    <w:rPr>
      <w:rFonts w:ascii="Arial" w:hAnsi="Arial" w:eastAsia="黑体"/>
      <w:b/>
      <w:bCs/>
      <w:sz w:val="28"/>
      <w:szCs w:val="28"/>
    </w:rPr>
  </w:style>
  <w:style w:type="character" w:default="1" w:styleId="18">
    <w:name w:val="Default Paragraph Font"/>
    <w:semiHidden/>
    <w:unhideWhenUsed/>
    <w:qFormat/>
    <w:uiPriority w:val="1"/>
  </w:style>
  <w:style w:type="table" w:default="1" w:styleId="16">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annotation text"/>
    <w:basedOn w:val="1"/>
    <w:qFormat/>
    <w:uiPriority w:val="0"/>
    <w:pPr>
      <w:jc w:val="left"/>
    </w:pPr>
  </w:style>
  <w:style w:type="paragraph" w:styleId="7">
    <w:name w:val="Body Text"/>
    <w:basedOn w:val="1"/>
    <w:next w:val="1"/>
    <w:qFormat/>
    <w:uiPriority w:val="0"/>
    <w:pPr>
      <w:jc w:val="center"/>
    </w:pPr>
    <w:rPr>
      <w:rFonts w:ascii="宋体" w:hAnsi="宋体"/>
      <w:sz w:val="72"/>
    </w:rPr>
  </w:style>
  <w:style w:type="paragraph" w:styleId="8">
    <w:name w:val="Body Text Indent"/>
    <w:basedOn w:val="1"/>
    <w:next w:val="9"/>
    <w:link w:val="29"/>
    <w:qFormat/>
    <w:uiPriority w:val="0"/>
    <w:pPr>
      <w:spacing w:after="120"/>
      <w:ind w:left="420" w:leftChars="200"/>
    </w:pPr>
  </w:style>
  <w:style w:type="paragraph" w:styleId="9">
    <w:name w:val="Body Text Indent 2"/>
    <w:basedOn w:val="1"/>
    <w:next w:val="10"/>
    <w:qFormat/>
    <w:uiPriority w:val="0"/>
    <w:pPr>
      <w:spacing w:after="120" w:line="480" w:lineRule="auto"/>
      <w:ind w:left="420" w:leftChars="200"/>
    </w:pPr>
  </w:style>
  <w:style w:type="paragraph" w:styleId="10">
    <w:name w:val="Body Text First Indent 2"/>
    <w:basedOn w:val="8"/>
    <w:next w:val="1"/>
    <w:link w:val="30"/>
    <w:qFormat/>
    <w:uiPriority w:val="0"/>
    <w:pPr>
      <w:keepNext w:val="0"/>
      <w:keepLines w:val="0"/>
      <w:widowControl w:val="0"/>
      <w:suppressLineNumbers w:val="0"/>
      <w:spacing w:before="0" w:beforeAutospacing="0" w:after="120" w:afterAutospacing="0"/>
      <w:ind w:left="420" w:leftChars="200" w:right="0" w:firstLine="420" w:firstLineChars="200"/>
      <w:jc w:val="both"/>
    </w:pPr>
    <w:rPr>
      <w:rFonts w:hint="default" w:ascii="Times New Roman" w:hAnsi="Times New Roman" w:eastAsia="宋体" w:cs="Times New Roman"/>
      <w:kern w:val="2"/>
      <w:sz w:val="21"/>
      <w:szCs w:val="24"/>
      <w:lang w:val="en-US" w:eastAsia="zh-CN" w:bidi="ar"/>
    </w:rPr>
  </w:style>
  <w:style w:type="paragraph" w:styleId="11">
    <w:name w:val="Block Text"/>
    <w:basedOn w:val="1"/>
    <w:next w:val="1"/>
    <w:qFormat/>
    <w:uiPriority w:val="0"/>
    <w:pPr>
      <w:autoSpaceDE w:val="0"/>
      <w:autoSpaceDN w:val="0"/>
      <w:adjustRightInd w:val="0"/>
      <w:spacing w:before="1" w:line="537" w:lineRule="exact"/>
      <w:ind w:left="88" w:right="6"/>
    </w:pPr>
    <w:rPr>
      <w:kern w:val="0"/>
      <w:sz w:val="28"/>
      <w:szCs w:val="20"/>
    </w:rPr>
  </w:style>
  <w:style w:type="paragraph" w:styleId="12">
    <w:name w:val="Balloon Text"/>
    <w:basedOn w:val="1"/>
    <w:link w:val="28"/>
    <w:qFormat/>
    <w:uiPriority w:val="0"/>
    <w:rPr>
      <w:sz w:val="18"/>
      <w:szCs w:val="18"/>
    </w:rPr>
  </w:style>
  <w:style w:type="paragraph" w:styleId="13">
    <w:name w:val="footer"/>
    <w:basedOn w:val="1"/>
    <w:qFormat/>
    <w:uiPriority w:val="0"/>
    <w:pPr>
      <w:tabs>
        <w:tab w:val="center" w:pos="4153"/>
        <w:tab w:val="right" w:pos="8306"/>
      </w:tabs>
      <w:snapToGrid w:val="0"/>
      <w:jc w:val="left"/>
    </w:pPr>
    <w:rPr>
      <w:sz w:val="18"/>
      <w:szCs w:val="18"/>
    </w:rPr>
  </w:style>
  <w:style w:type="paragraph" w:styleId="14">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5">
    <w:name w:val="Normal (Web)"/>
    <w:basedOn w:val="1"/>
    <w:qFormat/>
    <w:uiPriority w:val="0"/>
    <w:pPr>
      <w:widowControl/>
      <w:spacing w:before="100" w:beforeAutospacing="1" w:after="100" w:afterAutospacing="1"/>
      <w:jc w:val="left"/>
    </w:pPr>
    <w:rPr>
      <w:rFonts w:ascii="宋体" w:hAnsi="宋体" w:cs="宋体"/>
      <w:kern w:val="0"/>
      <w:sz w:val="2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9">
    <w:name w:val="Strong"/>
    <w:qFormat/>
    <w:uiPriority w:val="0"/>
    <w:rPr>
      <w:b/>
    </w:rPr>
  </w:style>
  <w:style w:type="character" w:styleId="20">
    <w:name w:val="Hyperlink"/>
    <w:basedOn w:val="18"/>
    <w:qFormat/>
    <w:uiPriority w:val="0"/>
    <w:rPr>
      <w:color w:val="0000FF"/>
      <w:u w:val="single"/>
    </w:rPr>
  </w:style>
  <w:style w:type="paragraph" w:customStyle="1" w:styleId="21">
    <w:name w:val="xl27"/>
    <w:basedOn w:val="1"/>
    <w:qFormat/>
    <w:uiPriority w:val="99"/>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18030" w:hAnsi="???-18030" w:cs="???-18030"/>
      <w:kern w:val="0"/>
    </w:rPr>
  </w:style>
  <w:style w:type="paragraph" w:customStyle="1" w:styleId="22">
    <w:name w:val="正文 首行缩进:  2 字符"/>
    <w:qFormat/>
    <w:uiPriority w:val="99"/>
    <w:pPr>
      <w:widowControl w:val="0"/>
      <w:ind w:firstLine="579" w:firstLineChars="200"/>
      <w:jc w:val="both"/>
    </w:pPr>
    <w:rPr>
      <w:rFonts w:ascii="Times New Roman" w:hAnsi="Times New Roman" w:eastAsia="宋体" w:cs="宋体"/>
      <w:kern w:val="2"/>
      <w:sz w:val="21"/>
      <w:lang w:val="en-US" w:eastAsia="zh-CN" w:bidi="ar-SA"/>
    </w:rPr>
  </w:style>
  <w:style w:type="paragraph" w:customStyle="1" w:styleId="23">
    <w:name w:val="p0"/>
    <w:basedOn w:val="1"/>
    <w:qFormat/>
    <w:uiPriority w:val="0"/>
    <w:pPr>
      <w:widowControl/>
      <w:jc w:val="left"/>
    </w:pPr>
    <w:rPr>
      <w:kern w:val="0"/>
      <w:szCs w:val="21"/>
    </w:rPr>
  </w:style>
  <w:style w:type="paragraph" w:customStyle="1" w:styleId="24">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25">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26">
    <w:name w:val="表格文字"/>
    <w:basedOn w:val="1"/>
    <w:qFormat/>
    <w:uiPriority w:val="0"/>
    <w:pPr>
      <w:autoSpaceDE w:val="0"/>
      <w:autoSpaceDN w:val="0"/>
      <w:adjustRightInd w:val="0"/>
      <w:spacing w:before="60" w:after="60"/>
      <w:jc w:val="center"/>
      <w:textAlignment w:val="bottom"/>
    </w:pPr>
    <w:rPr>
      <w:rFonts w:eastAsia="仿宋_GB2312"/>
      <w:kern w:val="0"/>
      <w:sz w:val="24"/>
    </w:rPr>
  </w:style>
  <w:style w:type="paragraph" w:customStyle="1" w:styleId="27">
    <w:name w:val="2222"/>
    <w:basedOn w:val="1"/>
    <w:qFormat/>
    <w:uiPriority w:val="0"/>
    <w:pPr>
      <w:spacing w:after="156" w:line="500" w:lineRule="exact"/>
      <w:jc w:val="left"/>
    </w:pPr>
    <w:rPr>
      <w:rFonts w:ascii="宋体" w:hAnsi="宋体"/>
      <w:b/>
      <w:color w:val="000066"/>
      <w:sz w:val="28"/>
      <w:szCs w:val="20"/>
    </w:rPr>
  </w:style>
  <w:style w:type="character" w:customStyle="1" w:styleId="28">
    <w:name w:val="批注框文本 Char"/>
    <w:basedOn w:val="18"/>
    <w:link w:val="12"/>
    <w:qFormat/>
    <w:uiPriority w:val="0"/>
    <w:rPr>
      <w:kern w:val="2"/>
      <w:sz w:val="18"/>
      <w:szCs w:val="18"/>
    </w:rPr>
  </w:style>
  <w:style w:type="character" w:customStyle="1" w:styleId="29">
    <w:name w:val="正文文本缩进 Char"/>
    <w:basedOn w:val="18"/>
    <w:link w:val="8"/>
    <w:qFormat/>
    <w:uiPriority w:val="0"/>
    <w:rPr>
      <w:kern w:val="2"/>
      <w:sz w:val="21"/>
      <w:szCs w:val="24"/>
    </w:rPr>
  </w:style>
  <w:style w:type="character" w:customStyle="1" w:styleId="30">
    <w:name w:val="正文首行缩进 2 Char"/>
    <w:basedOn w:val="29"/>
    <w:link w:val="10"/>
    <w:qFormat/>
    <w:uiPriority w:val="0"/>
    <w:rPr>
      <w:kern w:val="2"/>
      <w:sz w:val="21"/>
      <w:szCs w:val="24"/>
    </w:rPr>
  </w:style>
  <w:style w:type="character" w:customStyle="1" w:styleId="31">
    <w:name w:val="font01"/>
    <w:qFormat/>
    <w:uiPriority w:val="0"/>
    <w:rPr>
      <w:rFonts w:ascii="font-weight : 400" w:hAnsi="font-weight : 400" w:eastAsia="font-weight : 400" w:cs="font-weight : 400"/>
      <w:color w:val="000000"/>
      <w:sz w:val="22"/>
      <w:szCs w:val="22"/>
      <w:u w:val="none"/>
    </w:rPr>
  </w:style>
  <w:style w:type="paragraph" w:customStyle="1" w:styleId="32">
    <w:name w:val="Table Paragraph"/>
    <w:basedOn w:val="1"/>
    <w:qFormat/>
    <w:uiPriority w:val="1"/>
    <w:rPr>
      <w:rFonts w:ascii="Times New Roman" w:hAnsi="Times New Roman" w:eastAsia="Times New Roman" w:cs="Times New Roman"/>
      <w:lang w:val="zh-CN" w:eastAsia="zh-CN" w:bidi="zh-CN"/>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header" Target="header3.xml"/><Relationship Id="rId63" Type="http://schemas.openxmlformats.org/officeDocument/2006/relationships/fontTable" Target="fontTable.xml"/><Relationship Id="rId62" Type="http://schemas.openxmlformats.org/officeDocument/2006/relationships/numbering" Target="numbering.xml"/><Relationship Id="rId61" Type="http://schemas.openxmlformats.org/officeDocument/2006/relationships/customXml" Target="../customXml/item1.xml"/><Relationship Id="rId60" Type="http://schemas.openxmlformats.org/officeDocument/2006/relationships/image" Target="media/image51.jpeg"/><Relationship Id="rId6" Type="http://schemas.openxmlformats.org/officeDocument/2006/relationships/footer" Target="footer2.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2.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footer" Target="footer1.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pn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33</Pages>
  <Words>2066</Words>
  <Characters>11782</Characters>
  <Lines>98</Lines>
  <Paragraphs>27</Paragraphs>
  <TotalTime>18</TotalTime>
  <ScaleCrop>false</ScaleCrop>
  <LinksUpToDate>false</LinksUpToDate>
  <CharactersWithSpaces>13821</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2020-05-31T10:19:00Z</dcterms:created>
  <dc:creator>34404</dc:creator>
  <cp:lastModifiedBy>Administrator</cp:lastModifiedBy>
  <dcterms:modified xsi:type="dcterms:W3CDTF">2021-07-05T01:58:49Z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E6569BE3450C44579716BF1E377D55D0</vt:lpwstr>
  </property>
</Properties>
</file>