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Times New Roman" w:hAnsi="Times New Roman" w:cs="Times New Roman"/>
          <w:b/>
          <w:bCs/>
          <w:sz w:val="36"/>
          <w:szCs w:val="36"/>
          <w:lang w:val="en-US" w:eastAsia="zh-CN"/>
        </w:rPr>
      </w:pPr>
      <w:r>
        <w:rPr>
          <w:rFonts w:hint="eastAsia" w:ascii="Times New Roman" w:hAnsi="Times New Roman" w:cs="Times New Roman"/>
          <w:b/>
          <w:bCs/>
          <w:sz w:val="36"/>
          <w:szCs w:val="36"/>
          <w:lang w:val="zh-CN"/>
        </w:rPr>
        <w:t>合肥</w:t>
      </w:r>
      <w:r>
        <w:rPr>
          <w:rFonts w:hint="eastAsia" w:ascii="Times New Roman" w:hAnsi="Times New Roman" w:cs="Times New Roman"/>
          <w:b/>
          <w:bCs/>
          <w:sz w:val="36"/>
          <w:szCs w:val="36"/>
          <w:lang w:val="zh-CN" w:eastAsia="zh-CN"/>
        </w:rPr>
        <w:t>世帮建材</w:t>
      </w:r>
      <w:r>
        <w:rPr>
          <w:rFonts w:hint="eastAsia" w:ascii="Times New Roman" w:hAnsi="Times New Roman" w:cs="Times New Roman"/>
          <w:b/>
          <w:bCs/>
          <w:sz w:val="36"/>
          <w:szCs w:val="36"/>
          <w:lang w:val="zh-CN"/>
        </w:rPr>
        <w:t>有限公司年产30万立方米水稳拌合站技改扩建项目</w:t>
      </w:r>
    </w:p>
    <w:p>
      <w:pPr>
        <w:spacing w:line="480" w:lineRule="auto"/>
        <w:jc w:val="center"/>
        <w:rPr>
          <w:b/>
          <w:bCs/>
          <w:sz w:val="48"/>
          <w:szCs w:val="48"/>
          <w:lang w:val="zh-CN"/>
        </w:rPr>
      </w:pPr>
      <w:r>
        <w:rPr>
          <w:rFonts w:hint="eastAsia" w:eastAsia="宋体"/>
          <w:b/>
          <w:bCs/>
          <w:sz w:val="36"/>
          <w:szCs w:val="36"/>
          <w:lang w:val="zh-CN"/>
        </w:rPr>
        <w:t>竣工</w:t>
      </w:r>
      <w:r>
        <w:rPr>
          <w:rFonts w:hint="eastAsia"/>
          <w:b/>
          <w:bCs/>
          <w:sz w:val="36"/>
          <w:szCs w:val="36"/>
          <w:lang w:val="zh-CN"/>
        </w:rPr>
        <w:t>环境保护验收监测报告表</w:t>
      </w: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9"/>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ascii="Times New Roman" w:hAnsi="Times New Roman" w:eastAsia="宋体" w:cs="Times New Roman"/>
          <w:b/>
          <w:bCs/>
          <w:kern w:val="2"/>
          <w:sz w:val="32"/>
          <w:szCs w:val="32"/>
          <w:lang w:val="en-US" w:eastAsia="zh-CN" w:bidi="ar-SA"/>
        </w:rPr>
      </w:pPr>
    </w:p>
    <w:p>
      <w:pPr>
        <w:spacing w:line="360" w:lineRule="auto"/>
        <w:jc w:val="center"/>
        <w:rPr>
          <w:rFonts w:hint="eastAsia"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建设单位：</w:t>
      </w:r>
      <w:r>
        <w:rPr>
          <w:rFonts w:hint="eastAsia" w:ascii="Times New Roman" w:hAnsi="Times New Roman" w:eastAsia="宋体" w:cs="Times New Roman"/>
          <w:b/>
          <w:bCs/>
          <w:kern w:val="2"/>
          <w:sz w:val="32"/>
          <w:szCs w:val="32"/>
          <w:lang w:val="zh-CN" w:eastAsia="zh-CN" w:bidi="ar-SA"/>
        </w:rPr>
        <w:t>合肥世帮建材有限公司</w:t>
      </w:r>
    </w:p>
    <w:p>
      <w:pPr>
        <w:jc w:val="right"/>
        <w:rPr>
          <w:color w:val="000000"/>
          <w:sz w:val="24"/>
        </w:rPr>
      </w:pPr>
    </w:p>
    <w:p>
      <w:pPr>
        <w:spacing w:line="360" w:lineRule="auto"/>
        <w:jc w:val="center"/>
        <w:rPr>
          <w:b/>
          <w:bCs/>
          <w:color w:val="000000"/>
          <w:sz w:val="32"/>
          <w:szCs w:val="32"/>
        </w:rPr>
      </w:pPr>
      <w:r>
        <w:rPr>
          <w:b/>
          <w:bCs/>
          <w:color w:val="000000"/>
          <w:sz w:val="32"/>
          <w:szCs w:val="32"/>
        </w:rPr>
        <w:t>二〇二</w:t>
      </w:r>
      <w:r>
        <w:rPr>
          <w:rFonts w:hint="eastAsia"/>
          <w:b/>
          <w:bCs/>
          <w:color w:val="000000"/>
          <w:sz w:val="32"/>
          <w:szCs w:val="32"/>
          <w:lang w:eastAsia="zh-CN"/>
        </w:rPr>
        <w:t>一</w:t>
      </w:r>
      <w:r>
        <w:rPr>
          <w:b/>
          <w:bCs/>
          <w:color w:val="000000"/>
          <w:sz w:val="32"/>
          <w:szCs w:val="32"/>
        </w:rPr>
        <w:t>年</w:t>
      </w:r>
      <w:r>
        <w:rPr>
          <w:rFonts w:hint="eastAsia"/>
          <w:b/>
          <w:bCs/>
          <w:color w:val="000000"/>
          <w:sz w:val="32"/>
          <w:szCs w:val="32"/>
          <w:lang w:eastAsia="zh-CN"/>
        </w:rPr>
        <w:t>九</w:t>
      </w:r>
      <w:r>
        <w:rPr>
          <w:b/>
          <w:bCs/>
          <w:color w:val="000000"/>
          <w:sz w:val="32"/>
          <w:szCs w:val="32"/>
        </w:rPr>
        <w:t>月</w:t>
      </w:r>
    </w:p>
    <w:p>
      <w:pPr>
        <w:rPr>
          <w:b/>
          <w:bCs/>
          <w:sz w:val="24"/>
        </w:rPr>
      </w:pPr>
    </w:p>
    <w:p>
      <w:pPr>
        <w:spacing w:line="360" w:lineRule="auto"/>
        <w:jc w:val="left"/>
        <w:rPr>
          <w:rFonts w:hint="eastAsia" w:ascii="Times New Roman" w:hAnsi="Times New Roman" w:eastAsia="宋体" w:cs="Times New Roman"/>
          <w:b/>
          <w:color w:val="000000"/>
          <w:kern w:val="0"/>
          <w:sz w:val="28"/>
          <w:szCs w:val="28"/>
          <w:lang w:val="en-US" w:eastAsia="zh-CN" w:bidi="ar"/>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r>
        <w:drawing>
          <wp:inline distT="0" distB="0" distL="114300" distR="114300">
            <wp:extent cx="4972050" cy="71913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4972050" cy="7191375"/>
                    </a:xfrm>
                    <a:prstGeom prst="rect">
                      <a:avLst/>
                    </a:prstGeom>
                    <a:noFill/>
                    <a:ln>
                      <a:noFill/>
                    </a:ln>
                  </pic:spPr>
                </pic:pic>
              </a:graphicData>
            </a:graphic>
          </wp:inline>
        </w:drawing>
      </w:r>
      <w:r>
        <w:drawing>
          <wp:inline distT="0" distB="0" distL="114300" distR="114300">
            <wp:extent cx="5086350" cy="72866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086350" cy="7286625"/>
                    </a:xfrm>
                    <a:prstGeom prst="rect">
                      <a:avLst/>
                    </a:prstGeom>
                    <a:noFill/>
                    <a:ln>
                      <a:noFill/>
                    </a:ln>
                  </pic:spPr>
                </pic:pic>
              </a:graphicData>
            </a:graphic>
          </wp:inline>
        </w:drawing>
      </w:r>
      <w:r>
        <w:drawing>
          <wp:inline distT="0" distB="0" distL="114300" distR="114300">
            <wp:extent cx="5076825" cy="75247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076825" cy="7524750"/>
                    </a:xfrm>
                    <a:prstGeom prst="rect">
                      <a:avLst/>
                    </a:prstGeom>
                    <a:noFill/>
                    <a:ln>
                      <a:noFill/>
                    </a:ln>
                  </pic:spPr>
                </pic:pic>
              </a:graphicData>
            </a:graphic>
          </wp:inline>
        </w:drawing>
      </w: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rFonts w:hint="eastAsia"/>
          <w:b/>
          <w:bCs/>
          <w:sz w:val="36"/>
          <w:szCs w:val="36"/>
          <w:lang w:val="zh-CN"/>
        </w:rPr>
      </w:pPr>
    </w:p>
    <w:p>
      <w:pPr>
        <w:spacing w:line="600" w:lineRule="auto"/>
        <w:ind w:firstLine="420" w:firstLineChars="0"/>
        <w:jc w:val="center"/>
        <w:rPr>
          <w:b/>
          <w:bCs/>
          <w:sz w:val="36"/>
          <w:szCs w:val="36"/>
          <w:lang w:val="zh-CN"/>
        </w:rPr>
      </w:pPr>
      <w:bookmarkStart w:id="23" w:name="_GoBack"/>
      <w:bookmarkEnd w:id="23"/>
      <w:r>
        <w:rPr>
          <w:rFonts w:hint="eastAsia"/>
          <w:b/>
          <w:bCs/>
          <w:sz w:val="36"/>
          <w:szCs w:val="36"/>
          <w:lang w:val="zh-CN"/>
        </w:rPr>
        <w:t>合肥</w:t>
      </w:r>
      <w:r>
        <w:rPr>
          <w:rFonts w:hint="eastAsia"/>
          <w:b/>
          <w:bCs/>
          <w:sz w:val="36"/>
          <w:szCs w:val="36"/>
          <w:lang w:val="zh-CN" w:eastAsia="zh-CN"/>
        </w:rPr>
        <w:t>世帮建材</w:t>
      </w:r>
      <w:r>
        <w:rPr>
          <w:rFonts w:hint="eastAsia"/>
          <w:b/>
          <w:bCs/>
          <w:sz w:val="36"/>
          <w:szCs w:val="36"/>
          <w:lang w:val="zh-CN"/>
        </w:rPr>
        <w:t>有限公司年产30万立方米水稳拌合站技改扩建项目竣工环境保护验收监测报告表</w:t>
      </w:r>
    </w:p>
    <w:p>
      <w:pPr>
        <w:spacing w:line="480" w:lineRule="auto"/>
        <w:jc w:val="center"/>
        <w:rPr>
          <w:b/>
          <w:bCs/>
          <w:sz w:val="48"/>
          <w:szCs w:val="48"/>
          <w:lang w:val="zh-CN"/>
        </w:rPr>
      </w:pP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spacing w:line="720" w:lineRule="auto"/>
        <w:ind w:firstLine="1205" w:firstLineChars="400"/>
        <w:jc w:val="both"/>
        <w:rPr>
          <w:b/>
          <w:bCs/>
          <w:sz w:val="30"/>
          <w:szCs w:val="30"/>
          <w:u w:val="none"/>
        </w:rPr>
      </w:pPr>
      <w:r>
        <w:rPr>
          <w:rFonts w:hint="eastAsia"/>
          <w:b/>
          <w:bCs/>
          <w:sz w:val="30"/>
          <w:szCs w:val="30"/>
        </w:rPr>
        <w:t>建设</w:t>
      </w:r>
      <w:r>
        <w:rPr>
          <w:b/>
          <w:bCs/>
          <w:sz w:val="30"/>
          <w:szCs w:val="30"/>
        </w:rPr>
        <w:t>单位：</w:t>
      </w:r>
      <w:r>
        <w:rPr>
          <w:b/>
          <w:bCs/>
          <w:sz w:val="30"/>
          <w:szCs w:val="30"/>
          <w:u w:val="single"/>
        </w:rPr>
        <w:t xml:space="preserve">    </w:t>
      </w:r>
      <w:r>
        <w:rPr>
          <w:rFonts w:hint="eastAsia" w:ascii="Times New Roman" w:hAnsi="Times New Roman" w:cs="Times New Roman"/>
          <w:b/>
          <w:bCs/>
          <w:sz w:val="30"/>
          <w:szCs w:val="30"/>
          <w:u w:val="single"/>
          <w:lang w:eastAsia="zh-CN"/>
        </w:rPr>
        <w:t>合肥</w:t>
      </w:r>
      <w:r>
        <w:rPr>
          <w:rFonts w:hint="eastAsia" w:cs="Times New Roman"/>
          <w:b/>
          <w:bCs/>
          <w:sz w:val="30"/>
          <w:szCs w:val="30"/>
          <w:u w:val="single"/>
          <w:lang w:eastAsia="zh-CN"/>
        </w:rPr>
        <w:t>世帮建材</w:t>
      </w:r>
      <w:r>
        <w:rPr>
          <w:rFonts w:hint="eastAsia" w:ascii="Times New Roman" w:hAnsi="Times New Roman" w:cs="Times New Roman"/>
          <w:b/>
          <w:bCs/>
          <w:sz w:val="30"/>
          <w:szCs w:val="30"/>
          <w:u w:val="single"/>
          <w:lang w:eastAsia="zh-CN"/>
        </w:rPr>
        <w:t>有限公司</w:t>
      </w:r>
      <w:r>
        <w:rPr>
          <w:rFonts w:hint="eastAsia"/>
          <w:b/>
          <w:bCs/>
          <w:sz w:val="30"/>
          <w:szCs w:val="30"/>
          <w:u w:val="single"/>
        </w:rPr>
        <w:t xml:space="preserve"> </w:t>
      </w:r>
      <w:r>
        <w:rPr>
          <w:b/>
          <w:bCs/>
          <w:sz w:val="30"/>
          <w:szCs w:val="30"/>
          <w:u w:val="single"/>
        </w:rPr>
        <w:t xml:space="preserve">   </w:t>
      </w:r>
      <w:r>
        <w:rPr>
          <w:b/>
          <w:bCs/>
          <w:sz w:val="30"/>
          <w:szCs w:val="30"/>
          <w:u w:val="none"/>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lang w:eastAsia="zh-CN"/>
        </w:rPr>
        <w:t>合肥世帮建材</w:t>
      </w:r>
      <w:r>
        <w:rPr>
          <w:rFonts w:hint="eastAsia"/>
          <w:b/>
          <w:bCs/>
          <w:sz w:val="30"/>
          <w:szCs w:val="30"/>
          <w:u w:val="single"/>
        </w:rPr>
        <w:t xml:space="preserve">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13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lang w:eastAsia="zh-CN"/>
        </w:rPr>
        <w:t>二一</w:t>
      </w:r>
      <w:r>
        <w:rPr>
          <w:b/>
          <w:bCs/>
          <w:sz w:val="28"/>
          <w:szCs w:val="28"/>
        </w:rPr>
        <w:t>年</w:t>
      </w:r>
      <w:r>
        <w:rPr>
          <w:rFonts w:hint="eastAsia"/>
          <w:b/>
          <w:bCs/>
          <w:sz w:val="28"/>
          <w:szCs w:val="28"/>
          <w:lang w:eastAsia="zh-CN"/>
        </w:rPr>
        <w:t>九</w:t>
      </w:r>
      <w:r>
        <w:rPr>
          <w:b/>
          <w:bCs/>
          <w:sz w:val="28"/>
          <w:szCs w:val="28"/>
        </w:rPr>
        <w:t>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default" w:ascii="Times New Roman" w:hAnsi="Times New Roman" w:cs="Times New Roman"/>
          <w:b w:val="0"/>
          <w:bCs w:val="0"/>
          <w:color w:val="000000"/>
          <w:sz w:val="32"/>
          <w:szCs w:val="32"/>
          <w:highlight w:val="none"/>
          <w:lang w:eastAsia="zh-CN"/>
        </w:rPr>
        <w:t>建</w:t>
      </w:r>
      <w:r>
        <w:rPr>
          <w:rFonts w:hint="default" w:ascii="Times New Roman" w:hAnsi="Times New Roman" w:cs="Times New Roman"/>
          <w:b w:val="0"/>
          <w:bCs w:val="0"/>
          <w:color w:val="000000"/>
          <w:sz w:val="32"/>
          <w:szCs w:val="32"/>
          <w:highlight w:val="none"/>
          <w:lang w:val="en-US" w:eastAsia="zh-CN"/>
        </w:rPr>
        <w:t>设单位</w:t>
      </w:r>
      <w:r>
        <w:rPr>
          <w:rFonts w:hint="eastAsia" w:ascii="Times New Roman" w:hAnsi="Times New Roman" w:cs="Times New Roman"/>
          <w:b w:val="0"/>
          <w:bCs w:val="0"/>
          <w:color w:val="000000"/>
          <w:sz w:val="32"/>
          <w:szCs w:val="32"/>
          <w:highlight w:val="none"/>
          <w:lang w:val="en-US" w:eastAsia="zh-CN"/>
        </w:rPr>
        <w:t>法人代表</w:t>
      </w:r>
      <w:r>
        <w:rPr>
          <w:rFonts w:hint="default" w:ascii="Times New Roman" w:hAnsi="Times New Roman" w:cs="Times New Roman"/>
          <w:b w:val="0"/>
          <w:bCs w:val="0"/>
          <w:color w:val="000000"/>
          <w:sz w:val="32"/>
          <w:szCs w:val="32"/>
          <w:highlight w:val="none"/>
          <w:lang w:val="en-US" w:eastAsia="zh-CN"/>
        </w:rPr>
        <w:t>：</w:t>
      </w:r>
      <w:r>
        <w:rPr>
          <w:rFonts w:hint="eastAsia" w:ascii="Times New Roman" w:hAnsi="Times New Roman" w:cs="Times New Roman"/>
          <w:b w:val="0"/>
          <w:bCs w:val="0"/>
          <w:color w:val="000000"/>
          <w:sz w:val="32"/>
          <w:szCs w:val="32"/>
          <w:highlight w:val="none"/>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32"/>
          <w:szCs w:val="32"/>
          <w:highlight w:val="none"/>
          <w:lang w:val="en-US" w:eastAsia="zh-CN"/>
        </w:rPr>
      </w:pPr>
      <w:r>
        <w:rPr>
          <w:rFonts w:hint="eastAsia" w:ascii="Times New Roman" w:hAnsi="Times New Roman" w:cs="Times New Roman"/>
          <w:b w:val="0"/>
          <w:bCs w:val="0"/>
          <w:color w:val="000000"/>
          <w:sz w:val="32"/>
          <w:szCs w:val="32"/>
          <w:highlight w:val="none"/>
          <w:lang w:eastAsia="zh-CN"/>
        </w:rPr>
        <w:t>编制单位法人代表</w:t>
      </w:r>
      <w:r>
        <w:rPr>
          <w:rFonts w:hint="default" w:ascii="Times New Roman" w:hAnsi="Times New Roman" w:cs="Times New Roman"/>
          <w:b w:val="0"/>
          <w:bCs w:val="0"/>
          <w:color w:val="000000"/>
          <w:sz w:val="32"/>
          <w:szCs w:val="32"/>
          <w:highlight w:val="none"/>
          <w:lang w:eastAsia="zh-CN"/>
        </w:rPr>
        <w:t>：</w:t>
      </w:r>
      <w:r>
        <w:rPr>
          <w:rFonts w:hint="eastAsia" w:ascii="Times New Roman" w:hAnsi="Times New Roman" w:cs="Times New Roman"/>
          <w:b w:val="0"/>
          <w:bCs w:val="0"/>
          <w:color w:val="000000"/>
          <w:sz w:val="32"/>
          <w:szCs w:val="32"/>
          <w:highlight w:val="none"/>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color w:val="000000"/>
          <w:kern w:val="2"/>
          <w:sz w:val="32"/>
          <w:szCs w:val="32"/>
          <w:highlight w:val="none"/>
          <w:lang w:val="en-US" w:eastAsia="zh-CN" w:bidi="ar-SA"/>
        </w:rPr>
      </w:pPr>
      <w:r>
        <w:rPr>
          <w:rFonts w:hint="eastAsia" w:ascii="Times New Roman" w:hAnsi="Times New Roman" w:cs="Times New Roman"/>
          <w:b w:val="0"/>
          <w:bCs w:val="0"/>
          <w:color w:val="000000"/>
          <w:sz w:val="32"/>
          <w:szCs w:val="32"/>
          <w:highlight w:val="none"/>
          <w:lang w:eastAsia="zh-CN"/>
        </w:rPr>
        <w:t>项</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目</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负</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责</w:t>
      </w:r>
      <w:r>
        <w:rPr>
          <w:rFonts w:hint="eastAsia" w:ascii="Times New Roman" w:hAnsi="Times New Roman" w:cs="Times New Roman"/>
          <w:b w:val="0"/>
          <w:bCs w:val="0"/>
          <w:color w:val="000000"/>
          <w:sz w:val="32"/>
          <w:szCs w:val="32"/>
          <w:highlight w:val="none"/>
          <w:lang w:val="en-US" w:eastAsia="zh-CN"/>
        </w:rPr>
        <w:t xml:space="preserve">  </w:t>
      </w:r>
      <w:r>
        <w:rPr>
          <w:rFonts w:hint="eastAsia" w:ascii="Times New Roman" w:hAnsi="Times New Roman" w:cs="Times New Roman"/>
          <w:b w:val="0"/>
          <w:bCs w:val="0"/>
          <w:color w:val="000000"/>
          <w:sz w:val="32"/>
          <w:szCs w:val="32"/>
          <w:highlight w:val="none"/>
          <w:lang w:eastAsia="zh-CN"/>
        </w:rPr>
        <w:t>人：</w:t>
      </w:r>
    </w:p>
    <w:p>
      <w:pPr>
        <w:pStyle w:val="30"/>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b w:val="0"/>
          <w:bCs w:val="0"/>
          <w:color w:val="000000"/>
          <w:lang w:val="en-US" w:eastAsia="zh-CN"/>
        </w:rPr>
      </w:pPr>
      <w:r>
        <w:rPr>
          <w:rFonts w:hint="eastAsia" w:cs="Times New Roman"/>
          <w:b w:val="0"/>
          <w:bCs w:val="0"/>
          <w:color w:val="000000"/>
          <w:sz w:val="32"/>
          <w:szCs w:val="32"/>
          <w:highlight w:val="none"/>
          <w:lang w:eastAsia="zh-CN"/>
        </w:rPr>
        <w:t>填</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表</w:t>
      </w:r>
      <w:r>
        <w:rPr>
          <w:rFonts w:hint="eastAsia" w:cs="Times New Roman"/>
          <w:b w:val="0"/>
          <w:bCs w:val="0"/>
          <w:color w:val="000000"/>
          <w:sz w:val="32"/>
          <w:szCs w:val="32"/>
          <w:highlight w:val="none"/>
          <w:lang w:val="en-US" w:eastAsia="zh-CN"/>
        </w:rPr>
        <w:t xml:space="preserve">     </w:t>
      </w:r>
      <w:r>
        <w:rPr>
          <w:rFonts w:hint="eastAsia" w:cs="Times New Roman"/>
          <w:b w:val="0"/>
          <w:bCs w:val="0"/>
          <w:color w:val="000000"/>
          <w:sz w:val="32"/>
          <w:szCs w:val="32"/>
          <w:highlight w:val="none"/>
          <w:lang w:eastAsia="zh-CN"/>
        </w:rPr>
        <w:t>人：</w:t>
      </w:r>
    </w:p>
    <w:p>
      <w:pPr>
        <w:spacing w:line="360" w:lineRule="auto"/>
        <w:rPr>
          <w:rFonts w:hint="default" w:ascii="Times New Roman" w:hAnsi="Times New Roman" w:eastAsia="宋体" w:cs="Times New Roman"/>
          <w:color w:val="000000"/>
          <w:sz w:val="32"/>
          <w:szCs w:val="32"/>
          <w:highlight w:val="none"/>
          <w:lang w:val="en-US" w:eastAsia="zh-CN"/>
        </w:rPr>
      </w:pPr>
    </w:p>
    <w:p>
      <w:pPr>
        <w:pStyle w:val="30"/>
        <w:rPr>
          <w:rFonts w:hint="default" w:ascii="Times New Roman" w:hAnsi="Times New Roman" w:eastAsia="宋体" w:cs="Times New Roman"/>
          <w:color w:val="000000"/>
          <w:sz w:val="32"/>
          <w:szCs w:val="32"/>
          <w:highlight w:val="none"/>
          <w:lang w:val="en-US" w:eastAsia="zh-CN"/>
        </w:rPr>
      </w:pPr>
    </w:p>
    <w:p>
      <w:pPr>
        <w:pStyle w:val="30"/>
        <w:rPr>
          <w:rFonts w:hint="default" w:ascii="Times New Roman" w:hAnsi="Times New Roman" w:eastAsia="宋体" w:cs="Times New Roman"/>
          <w:color w:val="000000"/>
          <w:sz w:val="32"/>
          <w:szCs w:val="32"/>
          <w:highlight w:val="none"/>
          <w:lang w:val="en-US" w:eastAsia="zh-CN"/>
        </w:rPr>
      </w:pPr>
    </w:p>
    <w:p>
      <w:pPr>
        <w:spacing w:line="360" w:lineRule="auto"/>
        <w:rPr>
          <w:rFonts w:hint="default" w:ascii="Times New Roman" w:hAnsi="Times New Roman" w:cs="Times New Roman"/>
          <w:color w:val="000000"/>
          <w:sz w:val="28"/>
          <w:szCs w:val="28"/>
          <w:highlight w:val="none"/>
          <w:lang w:val="en-US" w:eastAsia="zh-CN"/>
        </w:rPr>
      </w:pPr>
      <w:r>
        <w:rPr>
          <w:rFonts w:hint="default" w:ascii="Times New Roman" w:hAnsi="Times New Roman" w:cs="Times New Roman"/>
          <w:color w:val="000000"/>
          <w:sz w:val="28"/>
          <w:szCs w:val="28"/>
          <w:highlight w:val="none"/>
          <w:lang w:val="en-US" w:eastAsia="zh-CN"/>
        </w:rPr>
        <w:t xml:space="preserve"> </w:t>
      </w: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rPr>
          <w:rFonts w:hint="default" w:ascii="Times New Roman" w:hAnsi="Times New Roman" w:cs="Times New Roman"/>
          <w:color w:val="000000"/>
          <w:sz w:val="28"/>
          <w:szCs w:val="28"/>
          <w:highlight w:val="none"/>
          <w:lang w:val="en-US" w:eastAsia="zh-CN"/>
        </w:rPr>
      </w:pPr>
    </w:p>
    <w:p>
      <w:pPr>
        <w:pStyle w:val="9"/>
        <w:jc w:val="both"/>
        <w:rPr>
          <w:rFonts w:hint="default" w:ascii="Times New Roman" w:hAnsi="Times New Roman" w:cs="Times New Roman"/>
          <w:color w:val="000000"/>
          <w:sz w:val="28"/>
          <w:szCs w:val="28"/>
          <w:highlight w:val="none"/>
          <w:lang w:val="en-US" w:eastAsia="zh-CN"/>
        </w:rPr>
      </w:pPr>
    </w:p>
    <w:p>
      <w:pPr>
        <w:pStyle w:val="30"/>
        <w:ind w:left="0" w:leftChars="0" w:firstLine="0" w:firstLineChars="0"/>
        <w:rPr>
          <w:rFonts w:hint="default" w:ascii="Times New Roman" w:hAnsi="Times New Roman" w:cs="Times New Roman"/>
          <w:color w:val="000000"/>
          <w:lang w:val="en-US" w:eastAsia="zh-CN"/>
        </w:rPr>
      </w:pPr>
    </w:p>
    <w:tbl>
      <w:tblPr>
        <w:tblStyle w:val="21"/>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2"/>
        <w:gridCol w:w="3341"/>
        <w:gridCol w:w="1485"/>
        <w:gridCol w:w="3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92"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建设单位：</w:t>
            </w:r>
          </w:p>
        </w:tc>
        <w:tc>
          <w:tcPr>
            <w:tcW w:w="3341"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世帮建材</w:t>
            </w:r>
            <w:r>
              <w:rPr>
                <w:rFonts w:hint="eastAsia" w:ascii="Times New Roman" w:hAnsi="Times New Roman"/>
                <w:snapToGrid w:val="0"/>
                <w:spacing w:val="0"/>
                <w:kern w:val="0"/>
                <w:sz w:val="24"/>
                <w:szCs w:val="24"/>
              </w:rPr>
              <w:t>有限公司</w:t>
            </w:r>
            <w:r>
              <w:rPr>
                <w:rFonts w:hint="default" w:ascii="Times New Roman" w:hAnsi="Times New Roman" w:cs="Times New Roman"/>
                <w:color w:val="000000"/>
                <w:sz w:val="24"/>
                <w:szCs w:val="24"/>
                <w:highlight w:val="none"/>
                <w:lang w:val="en-US" w:eastAsia="zh-CN"/>
              </w:rPr>
              <w:t>（盖章）</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编制单位：</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cs="Times New Roman"/>
                <w:color w:val="000000"/>
                <w:sz w:val="24"/>
                <w:szCs w:val="24"/>
                <w:lang w:val="en-US" w:eastAsia="zh-CN"/>
              </w:rPr>
              <w:t>合肥世帮建材</w:t>
            </w:r>
            <w:r>
              <w:rPr>
                <w:rFonts w:hint="eastAsia" w:ascii="Times New Roman" w:hAnsi="Times New Roman" w:cs="Times New Roman"/>
                <w:color w:val="000000"/>
                <w:sz w:val="24"/>
                <w:szCs w:val="24"/>
                <w:lang w:val="en-US" w:eastAsia="zh-CN"/>
              </w:rPr>
              <w:t>有限公司</w:t>
            </w:r>
            <w:r>
              <w:rPr>
                <w:rFonts w:hint="default" w:ascii="Times New Roman" w:hAnsi="Times New Roman" w:cs="Times New Roman"/>
                <w:color w:val="000000"/>
                <w:sz w:val="24"/>
                <w:szCs w:val="24"/>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92"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341"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sz w:val="24"/>
              </w:rPr>
              <w:t>15956673996</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sz w:val="24"/>
              </w:rPr>
              <w:t>15956673996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jc w:val="center"/>
        </w:trPr>
        <w:tc>
          <w:tcPr>
            <w:tcW w:w="1392"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341"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92"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邮    编：</w:t>
            </w:r>
          </w:p>
        </w:tc>
        <w:tc>
          <w:tcPr>
            <w:tcW w:w="3341"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ascii="Arial" w:hAnsi="Arial" w:eastAsia="宋体" w:cs="Arial"/>
                <w:i w:val="0"/>
                <w:iCs w:val="0"/>
                <w:caps w:val="0"/>
                <w:color w:val="333333"/>
                <w:spacing w:val="0"/>
                <w:sz w:val="19"/>
                <w:szCs w:val="19"/>
                <w:shd w:val="clear" w:fill="FFFFFF"/>
              </w:rPr>
              <w:t> </w:t>
            </w:r>
            <w:r>
              <w:rPr>
                <w:rFonts w:hint="default" w:ascii="Times New Roman" w:hAnsi="Times New Roman" w:cs="Times New Roman"/>
                <w:sz w:val="24"/>
              </w:rPr>
              <w:t>231153</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邮    编：</w:t>
            </w:r>
          </w:p>
        </w:tc>
        <w:tc>
          <w:tcPr>
            <w:tcW w:w="3420" w:type="dxa"/>
            <w:tcBorders>
              <w:tl2br w:val="nil"/>
              <w:tr2bl w:val="nil"/>
            </w:tcBorders>
            <w:noWrap w:val="0"/>
            <w:vAlign w:val="center"/>
          </w:tcPr>
          <w:p>
            <w:pPr>
              <w:spacing w:line="240" w:lineRule="auto"/>
              <w:rPr>
                <w:rFonts w:hint="default" w:ascii="Times New Roman" w:hAnsi="Times New Roman" w:cs="Times New Roman"/>
                <w:sz w:val="24"/>
                <w:lang w:val="en-US" w:eastAsia="zh-CN"/>
              </w:rPr>
            </w:pPr>
            <w:r>
              <w:rPr>
                <w:rFonts w:hint="default" w:ascii="Times New Roman" w:hAnsi="Times New Roman" w:cs="Times New Roman"/>
                <w:sz w:val="24"/>
              </w:rPr>
              <w:t> 231153</w:t>
            </w:r>
            <w:r>
              <w:rPr>
                <w:rFonts w:hint="eastAsia" w:ascii="Times New Roman" w:hAnsi="Times New Roman" w:cs="Times New Roman"/>
                <w:sz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92"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地    址：</w:t>
            </w:r>
          </w:p>
        </w:tc>
        <w:tc>
          <w:tcPr>
            <w:tcW w:w="3341"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rPr>
              <w:t>安徽省合肥市长丰县罗塘乡徐庙社区</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地    址：</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sz w:val="24"/>
              </w:rPr>
              <w:t>安徽省合肥市长丰县罗塘乡徐庙社区</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1125"/>
        <w:gridCol w:w="795"/>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rFonts w:hint="default"/>
                <w:sz w:val="24"/>
                <w:lang w:val="en-US"/>
              </w:rPr>
            </w:pPr>
            <w:r>
              <w:rPr>
                <w:rFonts w:hint="default" w:ascii="Times New Roman" w:hAnsi="Times New Roman" w:cs="Times New Roman"/>
                <w:sz w:val="24"/>
              </w:rPr>
              <w:t>年产30万立方米水稳拌合站技改扩建项目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rFonts w:hint="eastAsia" w:eastAsia="宋体"/>
                <w:sz w:val="24"/>
                <w:lang w:eastAsia="zh-CN"/>
              </w:rPr>
            </w:pP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世帮建材</w:t>
            </w:r>
            <w:r>
              <w:rPr>
                <w:rFonts w:hint="eastAsia" w:ascii="Times New Roman" w:hAnsi="Times New Roman"/>
                <w:snapToGrid w:val="0"/>
                <w:spacing w:val="0"/>
                <w:kern w:val="0"/>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     改扩建</w:t>
            </w:r>
            <w:r>
              <w:rPr>
                <w:sz w:val="24"/>
              </w:rPr>
              <w:sym w:font="Symbol" w:char="00D6"/>
            </w:r>
            <w:r>
              <w:rPr>
                <w:sz w:val="24"/>
              </w:rPr>
              <w:t xml:space="preserve">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rFonts w:hint="eastAsia" w:eastAsia="宋体"/>
                <w:sz w:val="24"/>
                <w:lang w:eastAsia="zh-CN"/>
              </w:rPr>
            </w:pPr>
            <w:r>
              <w:rPr>
                <w:rFonts w:hint="default" w:ascii="Times New Roman" w:hAnsi="Times New Roman" w:cs="Times New Roman"/>
                <w:sz w:val="24"/>
              </w:rPr>
              <w:t>安徽省合肥市长丰县罗塘乡徐庙社区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rFonts w:hint="eastAsia" w:eastAsia="宋体"/>
                <w:sz w:val="24"/>
                <w:lang w:eastAsia="zh-CN"/>
              </w:rPr>
            </w:pPr>
            <w:r>
              <w:rPr>
                <w:rFonts w:hint="eastAsia"/>
                <w:bCs/>
                <w:sz w:val="24"/>
                <w:lang w:eastAsia="zh-CN"/>
              </w:rPr>
              <w:t>水稳拌合料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rFonts w:hint="default" w:eastAsia="宋体"/>
                <w:color w:val="FF0000"/>
                <w:sz w:val="24"/>
                <w:lang w:val="en-US" w:eastAsia="zh-CN"/>
              </w:rPr>
            </w:pPr>
            <w:r>
              <w:rPr>
                <w:rFonts w:hint="eastAsia" w:ascii="Times New Roman" w:hAnsi="Times New Roman"/>
                <w:snapToGrid w:val="0"/>
                <w:spacing w:val="0"/>
                <w:kern w:val="0"/>
                <w:sz w:val="24"/>
                <w:szCs w:val="24"/>
              </w:rPr>
              <w:t>年产</w:t>
            </w:r>
            <w:r>
              <w:rPr>
                <w:rFonts w:hint="default" w:ascii="Times New Roman" w:hAnsi="Times New Roman" w:cs="Times New Roman"/>
                <w:sz w:val="24"/>
              </w:rPr>
              <w:t>30万立方米水稳拌合料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rFonts w:hint="default" w:eastAsia="宋体"/>
                <w:color w:val="FF0000"/>
                <w:sz w:val="24"/>
                <w:lang w:val="en-US" w:eastAsia="zh-CN"/>
              </w:rPr>
            </w:pPr>
            <w:r>
              <w:rPr>
                <w:rFonts w:hint="eastAsia" w:ascii="Times New Roman" w:hAnsi="Times New Roman"/>
                <w:snapToGrid w:val="0"/>
                <w:spacing w:val="0"/>
                <w:kern w:val="0"/>
                <w:sz w:val="24"/>
                <w:szCs w:val="24"/>
              </w:rPr>
              <w:t>年产</w:t>
            </w:r>
            <w:r>
              <w:rPr>
                <w:rFonts w:hint="default" w:ascii="Times New Roman" w:hAnsi="Times New Roman" w:cs="Times New Roman"/>
                <w:sz w:val="24"/>
              </w:rPr>
              <w:t>30万立方米水稳拌合料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842" w:type="dxa"/>
            <w:gridSpan w:val="2"/>
            <w:vAlign w:val="center"/>
          </w:tcPr>
          <w:p>
            <w:pPr>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21</w:t>
            </w:r>
            <w:r>
              <w:rPr>
                <w:rFonts w:hint="eastAsia"/>
                <w:color w:val="auto"/>
                <w:sz w:val="24"/>
              </w:rPr>
              <w:t>年</w:t>
            </w:r>
            <w:r>
              <w:rPr>
                <w:rFonts w:hint="eastAsia"/>
                <w:color w:val="auto"/>
                <w:sz w:val="24"/>
                <w:lang w:val="en-US" w:eastAsia="zh-CN"/>
              </w:rPr>
              <w:t>7</w:t>
            </w:r>
            <w:r>
              <w:rPr>
                <w:rFonts w:hint="eastAsia"/>
                <w:color w:val="auto"/>
                <w:sz w:val="24"/>
              </w:rPr>
              <w:t>月</w:t>
            </w:r>
          </w:p>
        </w:tc>
        <w:tc>
          <w:tcPr>
            <w:tcW w:w="2220" w:type="dxa"/>
            <w:gridSpan w:val="2"/>
            <w:vAlign w:val="center"/>
          </w:tcPr>
          <w:p>
            <w:pPr>
              <w:jc w:val="center"/>
              <w:rPr>
                <w:color w:val="auto"/>
                <w:sz w:val="24"/>
              </w:rPr>
            </w:pPr>
            <w:r>
              <w:rPr>
                <w:color w:val="auto"/>
                <w:sz w:val="24"/>
              </w:rPr>
              <w:t>开工建设时间</w:t>
            </w:r>
          </w:p>
        </w:tc>
        <w:tc>
          <w:tcPr>
            <w:tcW w:w="2839" w:type="dxa"/>
            <w:gridSpan w:val="3"/>
            <w:vAlign w:val="center"/>
          </w:tcPr>
          <w:p>
            <w:pPr>
              <w:jc w:val="center"/>
              <w:rPr>
                <w:color w:val="FF0000"/>
                <w:sz w:val="24"/>
              </w:rPr>
            </w:pPr>
            <w:r>
              <w:rPr>
                <w:rFonts w:hint="eastAsia"/>
                <w:color w:val="auto"/>
                <w:sz w:val="24"/>
              </w:rPr>
              <w:t>20</w:t>
            </w:r>
            <w:r>
              <w:rPr>
                <w:rFonts w:hint="eastAsia"/>
                <w:color w:val="auto"/>
                <w:sz w:val="24"/>
                <w:lang w:val="en-US" w:eastAsia="zh-CN"/>
              </w:rPr>
              <w:t>21</w:t>
            </w:r>
            <w:r>
              <w:rPr>
                <w:color w:val="auto"/>
                <w:sz w:val="24"/>
              </w:rPr>
              <w:t>年</w:t>
            </w:r>
            <w:r>
              <w:rPr>
                <w:rFonts w:hint="eastAsia"/>
                <w:color w:val="auto"/>
                <w:sz w:val="24"/>
                <w:lang w:val="en-US" w:eastAsia="zh-CN"/>
              </w:rPr>
              <w:t>8</w:t>
            </w:r>
            <w:r>
              <w:rPr>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color w:val="auto"/>
                <w:sz w:val="24"/>
              </w:rPr>
            </w:pPr>
            <w:r>
              <w:rPr>
                <w:color w:val="auto"/>
                <w:sz w:val="24"/>
              </w:rPr>
              <w:t>调试时间</w:t>
            </w:r>
          </w:p>
        </w:tc>
        <w:tc>
          <w:tcPr>
            <w:tcW w:w="2842" w:type="dxa"/>
            <w:gridSpan w:val="2"/>
            <w:vAlign w:val="center"/>
          </w:tcPr>
          <w:p>
            <w:pPr>
              <w:jc w:val="center"/>
              <w:rPr>
                <w:color w:val="auto"/>
                <w:sz w:val="24"/>
              </w:rPr>
            </w:pPr>
            <w:r>
              <w:rPr>
                <w:color w:val="auto"/>
                <w:sz w:val="24"/>
              </w:rPr>
              <w:t>20</w:t>
            </w:r>
            <w:r>
              <w:rPr>
                <w:rFonts w:hint="eastAsia"/>
                <w:color w:val="auto"/>
                <w:sz w:val="24"/>
                <w:lang w:val="en-US" w:eastAsia="zh-CN"/>
              </w:rPr>
              <w:t>21</w:t>
            </w:r>
            <w:r>
              <w:rPr>
                <w:color w:val="auto"/>
                <w:sz w:val="24"/>
              </w:rPr>
              <w:t>年</w:t>
            </w:r>
            <w:r>
              <w:rPr>
                <w:rFonts w:hint="eastAsia"/>
                <w:color w:val="auto"/>
                <w:sz w:val="24"/>
                <w:lang w:val="en-US" w:eastAsia="zh-CN"/>
              </w:rPr>
              <w:t>9</w:t>
            </w:r>
            <w:r>
              <w:rPr>
                <w:color w:val="auto"/>
                <w:sz w:val="24"/>
              </w:rPr>
              <w:t>月</w:t>
            </w:r>
          </w:p>
        </w:tc>
        <w:tc>
          <w:tcPr>
            <w:tcW w:w="2220" w:type="dxa"/>
            <w:gridSpan w:val="2"/>
            <w:vAlign w:val="center"/>
          </w:tcPr>
          <w:p>
            <w:pPr>
              <w:jc w:val="center"/>
              <w:rPr>
                <w:color w:val="auto"/>
                <w:sz w:val="24"/>
              </w:rPr>
            </w:pPr>
            <w:r>
              <w:rPr>
                <w:color w:val="auto"/>
                <w:sz w:val="24"/>
              </w:rPr>
              <w:t>验收现场监测时间</w:t>
            </w:r>
          </w:p>
        </w:tc>
        <w:tc>
          <w:tcPr>
            <w:tcW w:w="2839" w:type="dxa"/>
            <w:gridSpan w:val="3"/>
            <w:vAlign w:val="center"/>
          </w:tcPr>
          <w:p>
            <w:pPr>
              <w:jc w:val="center"/>
              <w:rPr>
                <w:rFonts w:hint="default" w:eastAsia="宋体"/>
                <w:color w:val="FF0000"/>
                <w:sz w:val="24"/>
                <w:lang w:val="en-US" w:eastAsia="zh-CN"/>
              </w:rPr>
            </w:pPr>
            <w:r>
              <w:rPr>
                <w:rFonts w:hint="eastAsia"/>
                <w:color w:val="auto"/>
                <w:sz w:val="24"/>
              </w:rPr>
              <w:t>20</w:t>
            </w:r>
            <w:r>
              <w:rPr>
                <w:rFonts w:hint="eastAsia"/>
                <w:color w:val="auto"/>
                <w:sz w:val="24"/>
                <w:lang w:val="en-US" w:eastAsia="zh-CN"/>
              </w:rPr>
              <w:t>21</w:t>
            </w:r>
            <w:r>
              <w:rPr>
                <w:rFonts w:hint="eastAsia"/>
                <w:color w:val="auto"/>
                <w:sz w:val="24"/>
              </w:rPr>
              <w:t>.</w:t>
            </w:r>
            <w:r>
              <w:rPr>
                <w:rFonts w:hint="eastAsia"/>
                <w:color w:val="auto"/>
                <w:sz w:val="24"/>
                <w:lang w:val="en-US" w:eastAsia="zh-CN"/>
              </w:rPr>
              <w:t>9.3</w:t>
            </w:r>
            <w:r>
              <w:rPr>
                <w:rFonts w:hint="eastAsia"/>
                <w:color w:val="auto"/>
                <w:sz w:val="24"/>
              </w:rPr>
              <w:t>～20</w:t>
            </w:r>
            <w:r>
              <w:rPr>
                <w:rFonts w:hint="eastAsia"/>
                <w:color w:val="auto"/>
                <w:sz w:val="24"/>
                <w:lang w:val="en-US" w:eastAsia="zh-CN"/>
              </w:rPr>
              <w:t>21.9</w:t>
            </w:r>
            <w:r>
              <w:rPr>
                <w:rFonts w:hint="eastAsia"/>
                <w:color w:val="auto"/>
                <w:sz w:val="24"/>
              </w:rPr>
              <w:t>.</w:t>
            </w:r>
            <w:r>
              <w:rPr>
                <w:rFonts w:hint="eastAsia"/>
                <w:color w:val="auto"/>
                <w:sz w:val="24"/>
                <w:lang w:val="en-US" w:eastAsia="zh-CN"/>
              </w:rPr>
              <w:t>4</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842" w:type="dxa"/>
            <w:gridSpan w:val="2"/>
            <w:vAlign w:val="center"/>
          </w:tcPr>
          <w:p>
            <w:pPr>
              <w:jc w:val="center"/>
              <w:rPr>
                <w:rFonts w:hint="eastAsia" w:eastAsia="宋体"/>
                <w:sz w:val="24"/>
                <w:lang w:eastAsia="zh-CN"/>
              </w:rPr>
            </w:pPr>
            <w:r>
              <w:rPr>
                <w:rFonts w:hint="eastAsia"/>
                <w:color w:val="auto"/>
                <w:sz w:val="24"/>
                <w:lang w:eastAsia="zh-CN"/>
              </w:rPr>
              <w:t>合肥市生态环境局</w:t>
            </w:r>
          </w:p>
        </w:tc>
        <w:tc>
          <w:tcPr>
            <w:tcW w:w="2220" w:type="dxa"/>
            <w:gridSpan w:val="2"/>
            <w:vAlign w:val="center"/>
          </w:tcPr>
          <w:p>
            <w:pPr>
              <w:jc w:val="center"/>
              <w:rPr>
                <w:sz w:val="24"/>
              </w:rPr>
            </w:pPr>
            <w:r>
              <w:rPr>
                <w:sz w:val="24"/>
              </w:rPr>
              <w:t>环评报告表编制单位</w:t>
            </w:r>
          </w:p>
        </w:tc>
        <w:tc>
          <w:tcPr>
            <w:tcW w:w="2839" w:type="dxa"/>
            <w:gridSpan w:val="3"/>
            <w:vAlign w:val="center"/>
          </w:tcPr>
          <w:p>
            <w:pPr>
              <w:jc w:val="center"/>
              <w:rPr>
                <w:rFonts w:hint="eastAsia"/>
                <w:color w:val="auto"/>
                <w:sz w:val="24"/>
                <w:lang w:eastAsia="zh-CN"/>
              </w:rPr>
            </w:pPr>
            <w:r>
              <w:rPr>
                <w:rFonts w:hint="eastAsia"/>
                <w:color w:val="auto"/>
                <w:sz w:val="24"/>
                <w:lang w:eastAsia="zh-CN"/>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842" w:type="dxa"/>
            <w:gridSpan w:val="2"/>
            <w:vAlign w:val="center"/>
          </w:tcPr>
          <w:p>
            <w:pPr>
              <w:jc w:val="center"/>
              <w:rPr>
                <w:rFonts w:hint="eastAsia"/>
                <w:sz w:val="24"/>
                <w:lang w:eastAsia="zh-CN"/>
              </w:rPr>
            </w:pPr>
            <w:r>
              <w:rPr>
                <w:rFonts w:hint="eastAsia"/>
                <w:sz w:val="24"/>
                <w:lang w:eastAsia="zh-CN"/>
              </w:rPr>
              <w:t>泊头市新洁环保</w:t>
            </w:r>
          </w:p>
          <w:p>
            <w:pPr>
              <w:jc w:val="center"/>
              <w:rPr>
                <w:rFonts w:hint="eastAsia" w:eastAsia="宋体"/>
                <w:sz w:val="24"/>
                <w:lang w:eastAsia="zh-CN"/>
              </w:rPr>
            </w:pPr>
            <w:r>
              <w:rPr>
                <w:rFonts w:hint="eastAsia"/>
                <w:sz w:val="24"/>
                <w:lang w:eastAsia="zh-CN"/>
              </w:rPr>
              <w:t>有限公司</w:t>
            </w:r>
          </w:p>
        </w:tc>
        <w:tc>
          <w:tcPr>
            <w:tcW w:w="2220" w:type="dxa"/>
            <w:gridSpan w:val="2"/>
            <w:vAlign w:val="center"/>
          </w:tcPr>
          <w:p>
            <w:pPr>
              <w:jc w:val="center"/>
              <w:rPr>
                <w:sz w:val="24"/>
              </w:rPr>
            </w:pPr>
            <w:r>
              <w:rPr>
                <w:sz w:val="24"/>
              </w:rPr>
              <w:t>环保设施施工单位</w:t>
            </w:r>
          </w:p>
        </w:tc>
        <w:tc>
          <w:tcPr>
            <w:tcW w:w="2839" w:type="dxa"/>
            <w:gridSpan w:val="3"/>
            <w:vAlign w:val="center"/>
          </w:tcPr>
          <w:p>
            <w:pPr>
              <w:jc w:val="center"/>
              <w:rPr>
                <w:rFonts w:hint="eastAsia"/>
                <w:sz w:val="24"/>
                <w:lang w:eastAsia="zh-CN"/>
              </w:rPr>
            </w:pPr>
            <w:r>
              <w:rPr>
                <w:rFonts w:hint="eastAsia"/>
                <w:sz w:val="24"/>
                <w:lang w:eastAsia="zh-CN"/>
              </w:rPr>
              <w:t>泊头市新洁环保</w:t>
            </w:r>
          </w:p>
          <w:p>
            <w:pPr>
              <w:jc w:val="center"/>
              <w:rPr>
                <w:color w:val="auto"/>
                <w:sz w:val="24"/>
              </w:rPr>
            </w:pPr>
            <w:r>
              <w:rPr>
                <w:rFonts w:hint="eastAsia"/>
                <w:sz w:val="24"/>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val="en-US" w:eastAsia="zh-CN"/>
              </w:rPr>
              <w:t>1200</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rFonts w:hint="default" w:eastAsia="宋体"/>
                <w:color w:val="FF0000"/>
                <w:sz w:val="24"/>
                <w:lang w:val="en-US" w:eastAsia="zh-CN"/>
              </w:rPr>
            </w:pPr>
            <w:r>
              <w:rPr>
                <w:rFonts w:hint="eastAsia"/>
                <w:color w:val="auto"/>
                <w:sz w:val="24"/>
                <w:lang w:val="en-US" w:eastAsia="zh-CN"/>
              </w:rPr>
              <w:t>27</w:t>
            </w:r>
          </w:p>
        </w:tc>
        <w:tc>
          <w:tcPr>
            <w:tcW w:w="964" w:type="dxa"/>
            <w:vAlign w:val="center"/>
          </w:tcPr>
          <w:p>
            <w:pPr>
              <w:jc w:val="center"/>
              <w:rPr>
                <w:sz w:val="24"/>
              </w:rPr>
            </w:pPr>
            <w:r>
              <w:rPr>
                <w:sz w:val="24"/>
              </w:rPr>
              <w:t>比例</w:t>
            </w:r>
          </w:p>
        </w:tc>
        <w:tc>
          <w:tcPr>
            <w:tcW w:w="1875" w:type="dxa"/>
            <w:gridSpan w:val="2"/>
            <w:vAlign w:val="center"/>
          </w:tcPr>
          <w:p>
            <w:pPr>
              <w:jc w:val="center"/>
              <w:rPr>
                <w:color w:val="FF0000"/>
                <w:sz w:val="24"/>
              </w:rPr>
            </w:pPr>
            <w:r>
              <w:rPr>
                <w:rFonts w:hint="eastAsia"/>
                <w:color w:val="auto"/>
                <w:sz w:val="24"/>
                <w:lang w:val="en-US" w:eastAsia="zh-CN"/>
              </w:rPr>
              <w:t>2.25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color w:val="FF0000"/>
                <w:sz w:val="24"/>
              </w:rPr>
            </w:pPr>
            <w:r>
              <w:rPr>
                <w:color w:val="auto"/>
                <w:sz w:val="24"/>
              </w:rPr>
              <w:t>实际总投资</w:t>
            </w:r>
            <w:r>
              <w:rPr>
                <w:rFonts w:hint="eastAsia"/>
                <w:color w:val="auto"/>
                <w:sz w:val="24"/>
              </w:rPr>
              <w:t>（万元）</w:t>
            </w:r>
          </w:p>
        </w:tc>
        <w:tc>
          <w:tcPr>
            <w:tcW w:w="1717" w:type="dxa"/>
            <w:vAlign w:val="center"/>
          </w:tcPr>
          <w:p>
            <w:pPr>
              <w:jc w:val="center"/>
              <w:rPr>
                <w:rFonts w:hint="default" w:eastAsia="宋体"/>
                <w:color w:val="FF0000"/>
                <w:sz w:val="24"/>
                <w:lang w:val="en-US" w:eastAsia="zh-CN"/>
              </w:rPr>
            </w:pPr>
            <w:r>
              <w:rPr>
                <w:rFonts w:hint="eastAsia"/>
                <w:color w:val="auto"/>
                <w:sz w:val="24"/>
                <w:lang w:val="en-US" w:eastAsia="zh-CN"/>
              </w:rPr>
              <w:t>1200</w:t>
            </w:r>
          </w:p>
        </w:tc>
        <w:tc>
          <w:tcPr>
            <w:tcW w:w="1920" w:type="dxa"/>
            <w:gridSpan w:val="2"/>
            <w:vAlign w:val="center"/>
          </w:tcPr>
          <w:p>
            <w:pPr>
              <w:jc w:val="center"/>
              <w:rPr>
                <w:color w:val="FF0000"/>
                <w:sz w:val="24"/>
              </w:rPr>
            </w:pPr>
            <w:r>
              <w:rPr>
                <w:color w:val="auto"/>
                <w:sz w:val="24"/>
              </w:rPr>
              <w:t>实际环保投资</w:t>
            </w:r>
            <w:r>
              <w:rPr>
                <w:rFonts w:hint="eastAsia"/>
                <w:color w:val="auto"/>
                <w:sz w:val="24"/>
              </w:rPr>
              <w:t>（万元）</w:t>
            </w:r>
          </w:p>
        </w:tc>
        <w:tc>
          <w:tcPr>
            <w:tcW w:w="1425" w:type="dxa"/>
            <w:vAlign w:val="center"/>
          </w:tcPr>
          <w:p>
            <w:pPr>
              <w:jc w:val="center"/>
              <w:rPr>
                <w:rFonts w:hint="default" w:eastAsia="宋体"/>
                <w:color w:val="auto"/>
                <w:sz w:val="24"/>
                <w:lang w:val="en-US" w:eastAsia="zh-CN"/>
              </w:rPr>
            </w:pPr>
            <w:r>
              <w:rPr>
                <w:rFonts w:hint="eastAsia"/>
                <w:color w:val="auto"/>
                <w:sz w:val="24"/>
                <w:lang w:val="en-US" w:eastAsia="zh-CN"/>
              </w:rPr>
              <w:t>27</w:t>
            </w:r>
          </w:p>
        </w:tc>
        <w:tc>
          <w:tcPr>
            <w:tcW w:w="964" w:type="dxa"/>
            <w:vAlign w:val="center"/>
          </w:tcPr>
          <w:p>
            <w:pPr>
              <w:jc w:val="center"/>
              <w:rPr>
                <w:color w:val="auto"/>
                <w:sz w:val="24"/>
              </w:rPr>
            </w:pPr>
            <w:r>
              <w:rPr>
                <w:color w:val="auto"/>
                <w:sz w:val="24"/>
              </w:rPr>
              <w:t>比例</w:t>
            </w:r>
          </w:p>
        </w:tc>
        <w:tc>
          <w:tcPr>
            <w:tcW w:w="1875" w:type="dxa"/>
            <w:gridSpan w:val="2"/>
            <w:vAlign w:val="center"/>
          </w:tcPr>
          <w:p>
            <w:pPr>
              <w:jc w:val="center"/>
              <w:rPr>
                <w:color w:val="auto"/>
                <w:sz w:val="24"/>
              </w:rPr>
            </w:pPr>
            <w:r>
              <w:rPr>
                <w:rFonts w:hint="eastAsia"/>
                <w:color w:val="auto"/>
                <w:sz w:val="24"/>
                <w:lang w:val="en-US" w:eastAsia="zh-CN"/>
              </w:rPr>
              <w:t>2.25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18"/>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23"/>
                <w:b w:val="0"/>
                <w:bCs/>
                <w:shd w:val="clear" w:color="auto" w:fill="FFFFFF"/>
              </w:rPr>
              <w:t>；</w:t>
            </w:r>
          </w:p>
          <w:p>
            <w:pPr>
              <w:spacing w:line="360" w:lineRule="auto"/>
              <w:rPr>
                <w:sz w:val="24"/>
              </w:rPr>
            </w:pPr>
            <w:r>
              <w:rPr>
                <w:rFonts w:hint="eastAsia"/>
                <w:sz w:val="24"/>
                <w:lang w:val="en-US" w:eastAsia="zh-CN"/>
              </w:rPr>
              <w:t>6</w:t>
            </w:r>
            <w:r>
              <w:rPr>
                <w:rFonts w:hint="eastAsia"/>
                <w:sz w:val="24"/>
              </w:rPr>
              <w:t>）</w:t>
            </w:r>
            <w:r>
              <w:rPr>
                <w:rFonts w:hint="eastAsia"/>
                <w:color w:val="auto"/>
                <w:sz w:val="24"/>
                <w:lang w:eastAsia="zh-CN"/>
              </w:rPr>
              <w:t>合肥市生态环境局</w:t>
            </w:r>
            <w:r>
              <w:rPr>
                <w:rFonts w:hint="eastAsia"/>
                <w:sz w:val="24"/>
              </w:rPr>
              <w:t>《关于</w:t>
            </w: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世帮建材</w:t>
            </w:r>
            <w:r>
              <w:rPr>
                <w:rFonts w:hint="eastAsia" w:ascii="Times New Roman" w:hAnsi="Times New Roman"/>
                <w:snapToGrid w:val="0"/>
                <w:spacing w:val="0"/>
                <w:kern w:val="0"/>
                <w:sz w:val="24"/>
                <w:szCs w:val="24"/>
              </w:rPr>
              <w:t>有限公司</w:t>
            </w:r>
            <w:r>
              <w:rPr>
                <w:rFonts w:hint="default" w:ascii="Times New Roman" w:hAnsi="Times New Roman" w:cs="Times New Roman"/>
                <w:sz w:val="24"/>
              </w:rPr>
              <w:t>年产30万立方米水稳拌合站技改扩建项目</w:t>
            </w:r>
            <w:r>
              <w:rPr>
                <w:rFonts w:hint="eastAsia"/>
                <w:sz w:val="24"/>
              </w:rPr>
              <w:t>环境影响报告表的</w:t>
            </w:r>
            <w:r>
              <w:rPr>
                <w:rFonts w:hint="eastAsia"/>
                <w:sz w:val="24"/>
                <w:lang w:eastAsia="zh-CN"/>
              </w:rPr>
              <w:t>批复</w:t>
            </w:r>
            <w:r>
              <w:rPr>
                <w:rFonts w:hint="eastAsia"/>
                <w:sz w:val="24"/>
              </w:rPr>
              <w:t>意见》</w:t>
            </w:r>
            <w:r>
              <w:rPr>
                <w:sz w:val="24"/>
              </w:rPr>
              <w:t>（</w:t>
            </w:r>
            <w:r>
              <w:rPr>
                <w:rFonts w:hint="eastAsia"/>
                <w:sz w:val="24"/>
                <w:lang w:eastAsia="zh-CN"/>
              </w:rPr>
              <w:t>环建审</w:t>
            </w:r>
            <w:r>
              <w:rPr>
                <w:sz w:val="24"/>
              </w:rPr>
              <w:t>[20</w:t>
            </w:r>
            <w:r>
              <w:rPr>
                <w:rFonts w:hint="eastAsia"/>
                <w:sz w:val="24"/>
                <w:lang w:val="en-US" w:eastAsia="zh-CN"/>
              </w:rPr>
              <w:t>21</w:t>
            </w:r>
            <w:r>
              <w:rPr>
                <w:sz w:val="24"/>
              </w:rPr>
              <w:t>]</w:t>
            </w:r>
            <w:r>
              <w:rPr>
                <w:rFonts w:hint="eastAsia"/>
                <w:sz w:val="24"/>
                <w:lang w:val="en-US" w:eastAsia="zh-CN"/>
              </w:rPr>
              <w:t>3109</w:t>
            </w:r>
            <w:r>
              <w:rPr>
                <w:sz w:val="24"/>
              </w:rPr>
              <w:t>号），20</w:t>
            </w:r>
            <w:r>
              <w:rPr>
                <w:rFonts w:hint="eastAsia"/>
                <w:sz w:val="24"/>
                <w:lang w:val="en-US" w:eastAsia="zh-CN"/>
              </w:rPr>
              <w:t>21</w:t>
            </w:r>
            <w:r>
              <w:rPr>
                <w:sz w:val="24"/>
              </w:rPr>
              <w:t>年</w:t>
            </w:r>
            <w:r>
              <w:rPr>
                <w:rFonts w:hint="eastAsia"/>
                <w:sz w:val="24"/>
                <w:lang w:val="en-US" w:eastAsia="zh-CN"/>
              </w:rPr>
              <w:t>8</w:t>
            </w:r>
            <w:r>
              <w:rPr>
                <w:sz w:val="24"/>
              </w:rPr>
              <w:t>月</w:t>
            </w:r>
            <w:r>
              <w:rPr>
                <w:rFonts w:hint="eastAsia"/>
                <w:sz w:val="24"/>
                <w:lang w:val="en-US" w:eastAsia="zh-CN"/>
              </w:rPr>
              <w:t>19</w:t>
            </w:r>
            <w:r>
              <w:rPr>
                <w:sz w:val="24"/>
              </w:rPr>
              <w:t>日；</w:t>
            </w:r>
          </w:p>
          <w:p>
            <w:pPr>
              <w:spacing w:line="360" w:lineRule="auto"/>
              <w:rPr>
                <w:color w:val="FF0000"/>
                <w:sz w:val="24"/>
              </w:rPr>
            </w:pPr>
            <w:r>
              <w:rPr>
                <w:rFonts w:hint="eastAsia"/>
                <w:sz w:val="24"/>
                <w:lang w:val="en-US" w:eastAsia="zh-CN"/>
              </w:rPr>
              <w:t>7</w:t>
            </w:r>
            <w:r>
              <w:rPr>
                <w:rFonts w:hint="eastAsia"/>
                <w:sz w:val="24"/>
              </w:rPr>
              <w:t>）</w:t>
            </w:r>
            <w:r>
              <w:rPr>
                <w:rFonts w:hint="eastAsia" w:ascii="Times New Roman" w:hAnsi="Times New Roman"/>
                <w:snapToGrid w:val="0"/>
                <w:spacing w:val="0"/>
                <w:kern w:val="0"/>
                <w:sz w:val="24"/>
                <w:szCs w:val="24"/>
              </w:rPr>
              <w:t>合肥</w:t>
            </w:r>
            <w:r>
              <w:rPr>
                <w:rFonts w:hint="eastAsia"/>
                <w:snapToGrid w:val="0"/>
                <w:spacing w:val="0"/>
                <w:kern w:val="0"/>
                <w:sz w:val="24"/>
                <w:szCs w:val="24"/>
                <w:lang w:eastAsia="zh-CN"/>
              </w:rPr>
              <w:t>世帮建材</w:t>
            </w:r>
            <w:r>
              <w:rPr>
                <w:rFonts w:hint="eastAsia" w:ascii="Times New Roman" w:hAnsi="Times New Roman"/>
                <w:snapToGrid w:val="0"/>
                <w:spacing w:val="0"/>
                <w:kern w:val="0"/>
                <w:sz w:val="24"/>
                <w:szCs w:val="24"/>
              </w:rPr>
              <w:t>有限公司</w:t>
            </w:r>
            <w:r>
              <w:rPr>
                <w:sz w:val="24"/>
              </w:rPr>
              <w:t>提供的相关技术、管理资料。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firstLine="480" w:firstLineChars="200"/>
              <w:rPr>
                <w:rFonts w:hint="eastAsia"/>
                <w:color w:val="auto"/>
                <w:sz w:val="24"/>
                <w:lang w:val="en-US" w:eastAsia="zh-CN"/>
              </w:rPr>
            </w:pPr>
            <w:r>
              <w:rPr>
                <w:rFonts w:hint="eastAsia"/>
                <w:color w:val="auto"/>
                <w:sz w:val="24"/>
                <w:lang w:val="en-US" w:eastAsia="zh-CN"/>
              </w:rPr>
              <w:t>1、水污染物排放标准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本项目生产废水经沉淀池处理后，回用于生产。生活污水经化粪池处理后，定期清掏用作肥料。</w:t>
            </w:r>
          </w:p>
          <w:p>
            <w:pPr>
              <w:spacing w:line="360" w:lineRule="auto"/>
              <w:ind w:firstLine="480" w:firstLineChars="200"/>
              <w:jc w:val="both"/>
              <w:rPr>
                <w:rFonts w:ascii="Times New Roman" w:hAnsi="Times New Roman"/>
                <w:color w:val="auto"/>
                <w:kern w:val="0"/>
                <w:sz w:val="24"/>
              </w:rPr>
            </w:pPr>
            <w:r>
              <w:rPr>
                <w:rFonts w:hint="eastAsia" w:ascii="Times New Roman" w:hAnsi="Times New Roman"/>
                <w:sz w:val="24"/>
                <w:lang w:val="en-US" w:eastAsia="zh-CN"/>
              </w:rPr>
              <w:t>2、</w:t>
            </w:r>
            <w:r>
              <w:rPr>
                <w:rFonts w:ascii="Times New Roman" w:hAnsi="Times New Roman"/>
                <w:sz w:val="24"/>
              </w:rPr>
              <w:t>废气污染物排放标准</w:t>
            </w:r>
          </w:p>
          <w:p>
            <w:pPr>
              <w:pStyle w:val="27"/>
              <w:keepNext/>
              <w:snapToGrid w:val="0"/>
              <w:spacing w:line="360" w:lineRule="auto"/>
              <w:ind w:firstLine="480" w:firstLineChars="200"/>
              <w:jc w:val="both"/>
              <w:outlineLvl w:val="1"/>
              <w:rPr>
                <w:sz w:val="24"/>
              </w:rPr>
            </w:pPr>
            <w:r>
              <w:rPr>
                <w:rFonts w:hint="default" w:ascii="Times New Roman" w:hAnsi="Times New Roman" w:cs="Times New Roman"/>
                <w:color w:val="auto"/>
              </w:rPr>
              <w:t>本项目粉尘排放执行安徽省《水泥工业大气污染物排放标准》（DB34/3576-2020）表1大气污染物最高允许排放浓度限值及表2大气污染物无组织排放限值</w:t>
            </w:r>
            <w:r>
              <w:rPr>
                <w:rFonts w:hint="eastAsia" w:ascii="Times New Roman" w:hAnsi="Times New Roman"/>
                <w:snapToGrid w:val="0"/>
                <w:color w:val="auto"/>
                <w:spacing w:val="0"/>
                <w:kern w:val="0"/>
                <w:sz w:val="24"/>
                <w:szCs w:val="24"/>
              </w:rPr>
              <w:t>，</w:t>
            </w:r>
            <w:r>
              <w:rPr>
                <w:rFonts w:hint="eastAsia"/>
                <w:color w:val="auto"/>
                <w:sz w:val="24"/>
              </w:rPr>
              <w:t>具体</w:t>
            </w:r>
            <w:r>
              <w:rPr>
                <w:rFonts w:hint="eastAsia"/>
                <w:sz w:val="24"/>
              </w:rPr>
              <w:t>详见下表。</w:t>
            </w:r>
          </w:p>
          <w:p>
            <w:pPr>
              <w:spacing w:line="360" w:lineRule="auto"/>
              <w:ind w:firstLine="482" w:firstLineChars="200"/>
              <w:jc w:val="center"/>
              <w:rPr>
                <w:rFonts w:hint="default" w:ascii="Times New Roman" w:hAnsi="Times New Roman" w:cs="Times New Roman"/>
                <w:b/>
                <w:kern w:val="0"/>
                <w:sz w:val="24"/>
              </w:rPr>
            </w:pPr>
            <w:r>
              <w:rPr>
                <w:rFonts w:hint="eastAsia"/>
                <w:b/>
                <w:sz w:val="24"/>
                <w:lang w:val="en-US" w:eastAsia="zh-CN"/>
              </w:rPr>
              <w:t xml:space="preserve">表1-2  </w:t>
            </w:r>
            <w:r>
              <w:rPr>
                <w:rFonts w:hint="default" w:ascii="Times New Roman" w:hAnsi="Times New Roman" w:cs="Times New Roman"/>
                <w:b/>
                <w:bCs/>
                <w:szCs w:val="21"/>
              </w:rPr>
              <w:t xml:space="preserve"> </w:t>
            </w:r>
            <w:r>
              <w:rPr>
                <w:rFonts w:hint="default" w:ascii="Times New Roman" w:hAnsi="Times New Roman" w:cs="Times New Roman"/>
                <w:b/>
                <w:kern w:val="0"/>
                <w:sz w:val="24"/>
              </w:rPr>
              <w:t>安徽省水泥工业大气污染物排放限值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56"/>
              <w:gridCol w:w="4121"/>
              <w:gridCol w:w="21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887" w:type="pct"/>
                  <w:vMerge w:val="restart"/>
                  <w:tcBorders>
                    <w:top w:val="single" w:color="auto" w:sz="4" w:space="0"/>
                    <w:left w:val="single" w:color="auto" w:sz="4" w:space="0"/>
                    <w:bottom w:val="single" w:color="auto" w:sz="6" w:space="0"/>
                    <w:righ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生产过程</w:t>
                  </w:r>
                </w:p>
              </w:tc>
              <w:tc>
                <w:tcPr>
                  <w:tcW w:w="2694" w:type="pct"/>
                  <w:vMerge w:val="restart"/>
                  <w:tcBorders>
                    <w:top w:val="single" w:color="auto" w:sz="4"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widowControl/>
                    <w:jc w:val="center"/>
                    <w:rPr>
                      <w:rFonts w:hint="default" w:ascii="Times New Roman" w:hAnsi="Times New Roman" w:cs="Times New Roman"/>
                    </w:rPr>
                  </w:pPr>
                  <w:r>
                    <w:rPr>
                      <w:rFonts w:hint="default" w:ascii="Times New Roman" w:hAnsi="Times New Roman" w:cs="Times New Roman"/>
                    </w:rPr>
                    <w:t>生产设备名称</w:t>
                  </w:r>
                </w:p>
              </w:tc>
              <w:tc>
                <w:tcPr>
                  <w:tcW w:w="1419" w:type="pct"/>
                  <w:tcBorders>
                    <w:top w:val="single" w:color="auto" w:sz="4" w:space="0"/>
                    <w:left w:val="single" w:color="auto" w:sz="6" w:space="0"/>
                    <w:bottom w:val="single" w:color="auto" w:sz="6" w:space="0"/>
                    <w:right w:val="single" w:color="auto" w:sz="4" w:space="0"/>
                  </w:tcBorders>
                  <w:noWrap w:val="0"/>
                  <w:tcMar>
                    <w:top w:w="0" w:type="dxa"/>
                    <w:left w:w="0" w:type="dxa"/>
                    <w:bottom w:w="0" w:type="dxa"/>
                    <w:right w:w="0" w:type="dxa"/>
                  </w:tcMar>
                  <w:vAlign w:val="center"/>
                </w:tcPr>
                <w:p>
                  <w:pPr>
                    <w:widowControl/>
                    <w:jc w:val="center"/>
                    <w:rPr>
                      <w:rFonts w:hint="default" w:ascii="Times New Roman" w:hAnsi="Times New Roman" w:cs="Times New Roman"/>
                    </w:rPr>
                  </w:pPr>
                  <w:r>
                    <w:rPr>
                      <w:rFonts w:hint="default" w:ascii="Times New Roman" w:hAnsi="Times New Roman" w:cs="Times New Roman"/>
                    </w:rPr>
                    <w:t>颗粒物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887" w:type="pct"/>
                  <w:vMerge w:val="continue"/>
                  <w:tcBorders>
                    <w:top w:val="single" w:color="auto" w:sz="4" w:space="0"/>
                    <w:left w:val="single" w:color="auto" w:sz="4" w:space="0"/>
                    <w:bottom w:val="single" w:color="auto" w:sz="6" w:space="0"/>
                    <w:right w:val="single" w:color="auto" w:sz="6" w:space="0"/>
                  </w:tcBorders>
                  <w:noWrap w:val="0"/>
                  <w:vAlign w:val="center"/>
                </w:tcPr>
                <w:p>
                  <w:pPr>
                    <w:widowControl/>
                    <w:jc w:val="left"/>
                    <w:rPr>
                      <w:rFonts w:hint="default" w:ascii="Times New Roman" w:hAnsi="Times New Roman" w:cs="Times New Roman"/>
                      <w:szCs w:val="21"/>
                    </w:rPr>
                  </w:pPr>
                </w:p>
              </w:tc>
              <w:tc>
                <w:tcPr>
                  <w:tcW w:w="2694" w:type="pct"/>
                  <w:vMerge w:val="continue"/>
                  <w:tcBorders>
                    <w:top w:val="single" w:color="auto" w:sz="4" w:space="0"/>
                    <w:left w:val="single" w:color="auto" w:sz="6" w:space="0"/>
                    <w:bottom w:val="single" w:color="auto" w:sz="6" w:space="0"/>
                    <w:right w:val="single" w:color="auto" w:sz="6" w:space="0"/>
                  </w:tcBorders>
                  <w:noWrap w:val="0"/>
                  <w:vAlign w:val="center"/>
                </w:tcPr>
                <w:p>
                  <w:pPr>
                    <w:widowControl/>
                    <w:jc w:val="left"/>
                    <w:rPr>
                      <w:rFonts w:hint="default" w:ascii="Times New Roman" w:hAnsi="Times New Roman" w:cs="Times New Roman"/>
                      <w:szCs w:val="21"/>
                    </w:rPr>
                  </w:pPr>
                </w:p>
              </w:tc>
              <w:tc>
                <w:tcPr>
                  <w:tcW w:w="1419" w:type="pct"/>
                  <w:tcBorders>
                    <w:top w:val="single" w:color="auto" w:sz="6" w:space="0"/>
                    <w:left w:val="single" w:color="auto" w:sz="6" w:space="0"/>
                    <w:bottom w:val="single" w:color="auto" w:sz="6" w:space="0"/>
                    <w:right w:val="single" w:color="auto" w:sz="4" w:space="0"/>
                  </w:tcBorders>
                  <w:noWrap w:val="0"/>
                  <w:tcMar>
                    <w:top w:w="0" w:type="dxa"/>
                    <w:left w:w="0" w:type="dxa"/>
                    <w:bottom w:w="0" w:type="dxa"/>
                    <w:right w:w="0" w:type="dxa"/>
                  </w:tcMar>
                  <w:vAlign w:val="center"/>
                </w:tcPr>
                <w:p>
                  <w:pPr>
                    <w:widowControl/>
                    <w:jc w:val="center"/>
                    <w:rPr>
                      <w:rFonts w:hint="default" w:ascii="Times New Roman" w:hAnsi="Times New Roman" w:cs="Times New Roman"/>
                    </w:rPr>
                  </w:pPr>
                  <w:r>
                    <w:rPr>
                      <w:rFonts w:hint="default" w:ascii="Times New Roman" w:hAnsi="Times New Roman" w:cs="Times New Roman"/>
                    </w:rPr>
                    <w:t>排放浓度</w:t>
                  </w:r>
                </w:p>
                <w:p>
                  <w:pPr>
                    <w:widowControl/>
                    <w:jc w:val="center"/>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887" w:type="pct"/>
                  <w:tcBorders>
                    <w:top w:val="single" w:color="auto" w:sz="6" w:space="0"/>
                    <w:left w:val="single" w:color="auto" w:sz="4" w:space="0"/>
                    <w:bottom w:val="single" w:color="auto" w:sz="4" w:space="0"/>
                    <w:right w:val="single" w:color="auto" w:sz="6"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水泥制造</w:t>
                  </w:r>
                </w:p>
              </w:tc>
              <w:tc>
                <w:tcPr>
                  <w:tcW w:w="2694" w:type="pct"/>
                  <w:tcBorders>
                    <w:top w:val="single" w:color="auto" w:sz="6" w:space="0"/>
                    <w:left w:val="single" w:color="auto" w:sz="6" w:space="0"/>
                    <w:bottom w:val="single" w:color="auto" w:sz="4" w:space="0"/>
                    <w:right w:val="single" w:color="auto" w:sz="6" w:space="0"/>
                  </w:tcBorders>
                  <w:noWrap w:val="0"/>
                  <w:tcMar>
                    <w:top w:w="0" w:type="dxa"/>
                    <w:left w:w="0" w:type="dxa"/>
                    <w:bottom w:w="0" w:type="dxa"/>
                    <w:right w:w="0" w:type="dxa"/>
                  </w:tcMar>
                  <w:vAlign w:val="center"/>
                </w:tcPr>
                <w:p>
                  <w:pPr>
                    <w:widowControl/>
                    <w:jc w:val="center"/>
                    <w:rPr>
                      <w:rFonts w:hint="default" w:ascii="Times New Roman" w:hAnsi="Times New Roman" w:cs="Times New Roman"/>
                    </w:rPr>
                  </w:pPr>
                  <w:r>
                    <w:rPr>
                      <w:rFonts w:hint="default" w:ascii="Times New Roman" w:hAnsi="Times New Roman" w:cs="Times New Roman"/>
                    </w:rPr>
                    <w:t>破碎机、磨机、包装机及其它通风生产设备</w:t>
                  </w:r>
                </w:p>
              </w:tc>
              <w:tc>
                <w:tcPr>
                  <w:tcW w:w="1419" w:type="pct"/>
                  <w:tcBorders>
                    <w:top w:val="single" w:color="auto" w:sz="6" w:space="0"/>
                    <w:left w:val="single" w:color="auto" w:sz="6" w:space="0"/>
                    <w:bottom w:val="single" w:color="auto" w:sz="4" w:space="0"/>
                    <w:right w:val="single" w:color="auto" w:sz="4" w:space="0"/>
                  </w:tcBorders>
                  <w:noWrap w:val="0"/>
                  <w:tcMar>
                    <w:top w:w="0" w:type="dxa"/>
                    <w:left w:w="0" w:type="dxa"/>
                    <w:bottom w:w="0" w:type="dxa"/>
                    <w:right w:w="0" w:type="dxa"/>
                  </w:tcMar>
                  <w:vAlign w:val="center"/>
                </w:tcPr>
                <w:p>
                  <w:pPr>
                    <w:widowControl/>
                    <w:jc w:val="center"/>
                    <w:rPr>
                      <w:rFonts w:hint="default" w:ascii="Times New Roman" w:hAnsi="Times New Roman" w:cs="Times New Roman"/>
                    </w:rPr>
                  </w:pPr>
                  <w:r>
                    <w:rPr>
                      <w:rFonts w:hint="default" w:ascii="Times New Roman" w:hAnsi="Times New Roman" w:cs="Times New Roman"/>
                    </w:rPr>
                    <w:t>10</w:t>
                  </w:r>
                </w:p>
              </w:tc>
            </w:tr>
          </w:tbl>
          <w:p>
            <w:pPr>
              <w:spacing w:line="360" w:lineRule="auto"/>
              <w:ind w:firstLine="482" w:firstLineChars="200"/>
              <w:jc w:val="center"/>
              <w:rPr>
                <w:rFonts w:hint="default" w:ascii="Times New Roman" w:hAnsi="Times New Roman" w:cs="Times New Roman"/>
                <w:b/>
                <w:kern w:val="0"/>
                <w:sz w:val="24"/>
              </w:rPr>
            </w:pPr>
            <w:r>
              <w:rPr>
                <w:rFonts w:hint="eastAsia"/>
                <w:b/>
                <w:sz w:val="24"/>
                <w:lang w:val="en-US" w:eastAsia="zh-CN"/>
              </w:rPr>
              <w:t xml:space="preserve">表1-3  </w:t>
            </w:r>
            <w:r>
              <w:rPr>
                <w:rFonts w:hint="default" w:ascii="Times New Roman" w:hAnsi="Times New Roman" w:cs="Times New Roman"/>
                <w:b/>
                <w:bCs/>
                <w:szCs w:val="21"/>
              </w:rPr>
              <w:t xml:space="preserve"> </w:t>
            </w:r>
            <w:r>
              <w:rPr>
                <w:rFonts w:hint="eastAsia" w:ascii="Times New Roman" w:hAnsi="Times New Roman" w:cs="Times New Roman"/>
                <w:b/>
                <w:kern w:val="0"/>
                <w:sz w:val="24"/>
                <w:lang w:eastAsia="zh-CN"/>
              </w:rPr>
              <w:t>大气污染物无组织</w:t>
            </w:r>
            <w:r>
              <w:rPr>
                <w:rFonts w:hint="default" w:ascii="Times New Roman" w:hAnsi="Times New Roman" w:cs="Times New Roman"/>
                <w:b/>
                <w:kern w:val="0"/>
                <w:sz w:val="24"/>
              </w:rPr>
              <w:t>排放限值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7"/>
              <w:gridCol w:w="832"/>
              <w:gridCol w:w="2736"/>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rPr>
                  </w:pPr>
                  <w:bookmarkStart w:id="1" w:name="_Toc331850203"/>
                  <w:r>
                    <w:rPr>
                      <w:rFonts w:hint="default" w:ascii="Times New Roman" w:hAnsi="Times New Roman" w:cs="Times New Roman"/>
                    </w:rPr>
                    <w:t>《水泥工业大气污染物排放标准》（DB34/3576-2020）表2限值</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815"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污染物项目</w:t>
                  </w:r>
                </w:p>
              </w:tc>
              <w:tc>
                <w:tcPr>
                  <w:tcW w:w="54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限值</w:t>
                  </w:r>
                </w:p>
              </w:tc>
              <w:tc>
                <w:tcPr>
                  <w:tcW w:w="1789"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限值含义</w:t>
                  </w:r>
                </w:p>
              </w:tc>
              <w:tc>
                <w:tcPr>
                  <w:tcW w:w="1410"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1</w:t>
                  </w:r>
                </w:p>
              </w:tc>
              <w:tc>
                <w:tcPr>
                  <w:tcW w:w="815"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颗粒物</w:t>
                  </w:r>
                </w:p>
              </w:tc>
              <w:tc>
                <w:tcPr>
                  <w:tcW w:w="54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0.5</w:t>
                  </w:r>
                </w:p>
              </w:tc>
              <w:tc>
                <w:tcPr>
                  <w:tcW w:w="1789"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监控点与参照点总悬浮颗粒物（TSP）1小时浓度值得差值</w:t>
                  </w:r>
                </w:p>
              </w:tc>
              <w:tc>
                <w:tcPr>
                  <w:tcW w:w="1410"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rPr>
                    <w:t>厂界处20m处上风向设参照点，下风向设监控点</w:t>
                  </w:r>
                </w:p>
              </w:tc>
            </w:tr>
          </w:tbl>
          <w:p>
            <w:pPr>
              <w:spacing w:line="360" w:lineRule="auto"/>
              <w:ind w:firstLine="480" w:firstLineChars="200"/>
              <w:jc w:val="both"/>
              <w:rPr>
                <w:sz w:val="24"/>
              </w:rPr>
            </w:pPr>
            <w:r>
              <w:rPr>
                <w:rFonts w:hint="eastAsia"/>
                <w:sz w:val="24"/>
              </w:rPr>
              <w:t>3</w:t>
            </w:r>
            <w:r>
              <w:rPr>
                <w:sz w:val="24"/>
              </w:rPr>
              <w:t>、</w:t>
            </w:r>
            <w:r>
              <w:rPr>
                <w:rFonts w:hint="eastAsia"/>
                <w:sz w:val="24"/>
              </w:rPr>
              <w:t>噪声排放标准</w:t>
            </w:r>
          </w:p>
          <w:p>
            <w:pPr>
              <w:pStyle w:val="38"/>
              <w:spacing w:line="360" w:lineRule="auto"/>
              <w:ind w:firstLine="480" w:firstLineChars="200"/>
              <w:rPr>
                <w:rFonts w:hint="eastAsia" w:ascii="Times New Roman" w:hAnsi="宋体"/>
                <w:sz w:val="24"/>
                <w:szCs w:val="24"/>
              </w:rPr>
            </w:pPr>
            <w:r>
              <w:rPr>
                <w:rFonts w:hint="eastAsia" w:ascii="Times New Roman" w:hAnsi="宋体"/>
                <w:sz w:val="24"/>
                <w:szCs w:val="24"/>
              </w:rPr>
              <w:t>运营期厂界</w:t>
            </w:r>
            <w:r>
              <w:rPr>
                <w:rFonts w:ascii="Times New Roman" w:hAnsi="宋体"/>
                <w:sz w:val="24"/>
                <w:szCs w:val="24"/>
              </w:rPr>
              <w:t>噪声执行《工业企业厂界环境噪声排放标准》（GB12348-2008）中</w:t>
            </w:r>
            <w:r>
              <w:rPr>
                <w:rFonts w:hint="eastAsia" w:ascii="Times New Roman" w:hAnsi="宋体"/>
                <w:sz w:val="24"/>
                <w:szCs w:val="24"/>
                <w:lang w:val="en-US" w:eastAsia="zh-CN"/>
              </w:rPr>
              <w:t>2</w:t>
            </w:r>
            <w:r>
              <w:rPr>
                <w:rFonts w:hint="eastAsia" w:ascii="Times New Roman" w:hAnsi="宋体"/>
                <w:sz w:val="24"/>
                <w:szCs w:val="24"/>
              </w:rPr>
              <w:t>类</w:t>
            </w:r>
            <w:r>
              <w:rPr>
                <w:rFonts w:ascii="Times New Roman" w:hAnsi="宋体"/>
                <w:bCs/>
                <w:sz w:val="24"/>
                <w:szCs w:val="24"/>
              </w:rPr>
              <w:t>标准</w:t>
            </w:r>
            <w:r>
              <w:rPr>
                <w:rFonts w:ascii="Times New Roman" w:hAnsi="宋体"/>
                <w:sz w:val="24"/>
                <w:szCs w:val="24"/>
              </w:rPr>
              <w:t>，具体详见</w:t>
            </w:r>
            <w:r>
              <w:rPr>
                <w:rFonts w:hint="eastAsia" w:ascii="Times New Roman" w:hAnsi="宋体"/>
                <w:sz w:val="24"/>
                <w:szCs w:val="24"/>
              </w:rPr>
              <w:t>下</w:t>
            </w:r>
            <w:r>
              <w:rPr>
                <w:rFonts w:ascii="Times New Roman" w:hAnsi="宋体"/>
                <w:sz w:val="24"/>
                <w:szCs w:val="24"/>
              </w:rPr>
              <w:t>表。</w:t>
            </w:r>
          </w:p>
          <w:p>
            <w:pPr>
              <w:widowControl/>
              <w:spacing w:before="62" w:beforeLines="20" w:line="360" w:lineRule="auto"/>
              <w:jc w:val="center"/>
              <w:rPr>
                <w:b/>
                <w:kern w:val="0"/>
                <w:sz w:val="24"/>
              </w:rPr>
            </w:pPr>
            <w:r>
              <w:rPr>
                <w:b/>
                <w:kern w:val="0"/>
                <w:sz w:val="24"/>
              </w:rPr>
              <w:t>表</w:t>
            </w:r>
            <w:r>
              <w:rPr>
                <w:rFonts w:hint="eastAsia"/>
                <w:b/>
                <w:sz w:val="24"/>
                <w:lang w:val="en-US" w:eastAsia="zh-CN"/>
              </w:rPr>
              <w:t>1-43</w:t>
            </w:r>
            <w:r>
              <w:rPr>
                <w:b/>
                <w:kern w:val="0"/>
                <w:sz w:val="24"/>
              </w:rPr>
              <w:t>工业企业厂界环境噪声排放标准</w:t>
            </w:r>
          </w:p>
          <w:tbl>
            <w:tblPr>
              <w:tblStyle w:val="20"/>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641"/>
              <w:gridCol w:w="640"/>
              <w:gridCol w:w="56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类别</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昼间</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夜间</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bCs/>
                      <w:spacing w:val="0"/>
                    </w:rPr>
                    <w:t>标准来源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5" w:hRule="atLeast"/>
                <w:jc w:val="center"/>
              </w:trPr>
              <w:tc>
                <w:tcPr>
                  <w:tcW w:w="679"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hint="eastAsia" w:ascii="Times New Roman" w:hAnsi="Times New Roman" w:eastAsia="宋体"/>
                      <w:bCs/>
                      <w:spacing w:val="0"/>
                      <w:lang w:eastAsia="zh-CN"/>
                    </w:rPr>
                  </w:pPr>
                  <w:r>
                    <w:rPr>
                      <w:rFonts w:hint="eastAsia"/>
                      <w:bCs/>
                      <w:spacing w:val="0"/>
                      <w:lang w:val="en-US" w:eastAsia="zh-CN"/>
                    </w:rPr>
                    <w:t>2</w:t>
                  </w:r>
                </w:p>
              </w:tc>
              <w:tc>
                <w:tcPr>
                  <w:tcW w:w="641"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hint="default" w:ascii="Times New Roman" w:hAnsi="Times New Roman" w:eastAsia="宋体"/>
                      <w:bCs/>
                      <w:spacing w:val="0"/>
                      <w:lang w:val="en-US" w:eastAsia="zh-CN"/>
                    </w:rPr>
                  </w:pPr>
                  <w:r>
                    <w:rPr>
                      <w:rFonts w:hint="eastAsia"/>
                      <w:bCs/>
                      <w:spacing w:val="0"/>
                      <w:lang w:val="en-US" w:eastAsia="zh-CN"/>
                    </w:rPr>
                    <w:t>60</w:t>
                  </w:r>
                </w:p>
              </w:tc>
              <w:tc>
                <w:tcPr>
                  <w:tcW w:w="640"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hint="default" w:ascii="Times New Roman" w:hAnsi="Times New Roman" w:eastAsia="宋体"/>
                      <w:bCs/>
                      <w:spacing w:val="0"/>
                      <w:lang w:val="en-US" w:eastAsia="zh-CN"/>
                    </w:rPr>
                  </w:pPr>
                  <w:r>
                    <w:rPr>
                      <w:rFonts w:hint="eastAsia"/>
                      <w:bCs/>
                      <w:spacing w:val="0"/>
                      <w:lang w:val="en-US" w:eastAsia="zh-CN"/>
                    </w:rPr>
                    <w:t>50</w:t>
                  </w:r>
                </w:p>
              </w:tc>
              <w:tc>
                <w:tcPr>
                  <w:tcW w:w="5693"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Times New Roman" w:hAnsi="Times New Roman"/>
                      <w:bCs/>
                      <w:spacing w:val="0"/>
                    </w:rPr>
                  </w:pPr>
                  <w:r>
                    <w:rPr>
                      <w:rFonts w:hint="eastAsia" w:ascii="Times New Roman" w:hAnsi="Times New Roman"/>
                      <w:spacing w:val="0"/>
                    </w:rPr>
                    <w:t>《工业企业厂界环境噪声排放标准》（</w:t>
                  </w:r>
                  <w:r>
                    <w:rPr>
                      <w:rFonts w:ascii="Times New Roman" w:hAnsi="Times New Roman"/>
                      <w:spacing w:val="0"/>
                    </w:rPr>
                    <w:t>GB12348-2008</w:t>
                  </w:r>
                  <w:r>
                    <w:rPr>
                      <w:rFonts w:hint="eastAsia" w:ascii="Times New Roman" w:hAnsi="Times New Roman"/>
                      <w:spacing w:val="0"/>
                    </w:rPr>
                    <w:t>）</w:t>
                  </w:r>
                  <w:r>
                    <w:rPr>
                      <w:rFonts w:hint="eastAsia"/>
                      <w:bCs/>
                      <w:spacing w:val="0"/>
                      <w:lang w:val="en-US" w:eastAsia="zh-CN"/>
                    </w:rPr>
                    <w:t>2</w:t>
                  </w:r>
                  <w:r>
                    <w:rPr>
                      <w:rFonts w:hint="eastAsia" w:ascii="Times New Roman" w:hAnsi="Times New Roman"/>
                      <w:spacing w:val="0"/>
                    </w:rPr>
                    <w:t>类标准</w:t>
                  </w:r>
                </w:p>
              </w:tc>
            </w:tr>
          </w:tbl>
          <w:p>
            <w:pPr>
              <w:spacing w:line="440" w:lineRule="exact"/>
              <w:ind w:firstLine="480" w:firstLineChars="200"/>
              <w:rPr>
                <w:sz w:val="24"/>
              </w:rPr>
            </w:pPr>
            <w:r>
              <w:rPr>
                <w:rFonts w:hint="eastAsia"/>
                <w:sz w:val="24"/>
              </w:rPr>
              <w:t>4、固废</w:t>
            </w:r>
          </w:p>
          <w:p>
            <w:pPr>
              <w:spacing w:line="440" w:lineRule="exact"/>
              <w:ind w:firstLine="480" w:firstLineChars="200"/>
              <w:rPr>
                <w:rFonts w:hint="eastAsia" w:eastAsia="宋体"/>
                <w:color w:val="FF0000"/>
                <w:lang w:eastAsia="zh-CN"/>
              </w:rPr>
            </w:pPr>
            <w:r>
              <w:rPr>
                <w:rFonts w:hint="eastAsia"/>
                <w:sz w:val="24"/>
              </w:rPr>
              <w:t>一般工业固体废物执行</w:t>
            </w:r>
            <w:r>
              <w:rPr>
                <w:rFonts w:hint="eastAsia"/>
                <w:color w:val="auto"/>
                <w:sz w:val="24"/>
              </w:rPr>
              <w:t>《一般工业固体废物贮存</w:t>
            </w:r>
            <w:r>
              <w:rPr>
                <w:rFonts w:hint="eastAsia"/>
                <w:color w:val="auto"/>
                <w:sz w:val="24"/>
                <w:lang w:eastAsia="zh-CN"/>
              </w:rPr>
              <w:t>和填埋污染</w:t>
            </w:r>
            <w:r>
              <w:rPr>
                <w:rFonts w:hint="eastAsia"/>
                <w:color w:val="auto"/>
                <w:sz w:val="24"/>
              </w:rPr>
              <w:t>控制标准》（GB18599-20</w:t>
            </w:r>
            <w:r>
              <w:rPr>
                <w:rFonts w:hint="eastAsia"/>
                <w:color w:val="auto"/>
                <w:sz w:val="24"/>
                <w:lang w:val="en-US" w:eastAsia="zh-CN"/>
              </w:rPr>
              <w:t>20</w:t>
            </w:r>
            <w:r>
              <w:rPr>
                <w:rFonts w:hint="eastAsia"/>
                <w:color w:val="auto"/>
                <w:sz w:val="24"/>
              </w:rPr>
              <w:t>）中的有关规</w:t>
            </w:r>
            <w:r>
              <w:rPr>
                <w:rFonts w:hint="eastAsia"/>
                <w:sz w:val="24"/>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adjustRightInd w:val="0"/>
              <w:spacing w:before="120" w:beforeLines="50" w:line="360" w:lineRule="auto"/>
              <w:ind w:firstLine="480" w:firstLineChars="200"/>
              <w:rPr>
                <w:rFonts w:eastAsia="宋体"/>
                <w:color w:val="auto"/>
                <w:sz w:val="24"/>
                <w:szCs w:val="24"/>
              </w:rPr>
            </w:pPr>
            <w:r>
              <w:rPr>
                <w:rFonts w:hint="eastAsia"/>
                <w:color w:val="auto"/>
                <w:sz w:val="24"/>
                <w:szCs w:val="22"/>
                <w:lang w:eastAsia="zh-CN"/>
              </w:rPr>
              <w:t>本项目环评</w:t>
            </w:r>
            <w:r>
              <w:rPr>
                <w:rFonts w:hint="eastAsia" w:ascii="Times New Roman" w:hAnsi="Times New Roman"/>
                <w:spacing w:val="0"/>
                <w:sz w:val="24"/>
                <w:szCs w:val="24"/>
              </w:rPr>
              <w:t>申请总</w:t>
            </w:r>
            <w:r>
              <w:rPr>
                <w:rFonts w:hint="eastAsia" w:ascii="Times New Roman" w:hAnsi="Times New Roman"/>
                <w:color w:val="auto"/>
                <w:spacing w:val="0"/>
                <w:sz w:val="24"/>
                <w:szCs w:val="24"/>
              </w:rPr>
              <w:t>量：大气污染物：</w:t>
            </w:r>
            <w:r>
              <w:rPr>
                <w:rFonts w:hint="eastAsia"/>
                <w:color w:val="auto"/>
                <w:spacing w:val="0"/>
                <w:sz w:val="24"/>
                <w:szCs w:val="24"/>
                <w:lang w:eastAsia="zh-CN"/>
              </w:rPr>
              <w:t>颗粒物</w:t>
            </w:r>
            <w:r>
              <w:rPr>
                <w:rFonts w:hint="eastAsia" w:ascii="Times New Roman" w:hAnsi="Times New Roman"/>
                <w:color w:val="auto"/>
                <w:spacing w:val="0"/>
                <w:sz w:val="24"/>
                <w:szCs w:val="24"/>
              </w:rPr>
              <w:t>：</w:t>
            </w:r>
            <w:r>
              <w:rPr>
                <w:rFonts w:ascii="Times New Roman" w:hAnsi="Times New Roman"/>
                <w:color w:val="auto"/>
                <w:spacing w:val="0"/>
                <w:sz w:val="24"/>
                <w:szCs w:val="24"/>
              </w:rPr>
              <w:t>0.</w:t>
            </w:r>
            <w:r>
              <w:rPr>
                <w:rFonts w:hint="eastAsia"/>
                <w:color w:val="auto"/>
                <w:spacing w:val="0"/>
                <w:sz w:val="24"/>
                <w:szCs w:val="24"/>
                <w:lang w:val="en-US" w:eastAsia="zh-CN"/>
              </w:rPr>
              <w:t>477</w:t>
            </w:r>
            <w:r>
              <w:rPr>
                <w:rFonts w:ascii="Times New Roman" w:hAnsi="Times New Roman"/>
                <w:color w:val="auto"/>
                <w:spacing w:val="0"/>
                <w:sz w:val="24"/>
                <w:szCs w:val="24"/>
              </w:rPr>
              <w:t>t/a</w:t>
            </w:r>
            <w:r>
              <w:rPr>
                <w:rFonts w:hint="eastAsia" w:ascii="Times New Roman" w:hAnsi="Times New Roman"/>
                <w:color w:val="auto"/>
                <w:spacing w:val="0"/>
                <w:sz w:val="24"/>
                <w:szCs w:val="24"/>
              </w:rPr>
              <w:t>。</w:t>
            </w:r>
          </w:p>
          <w:p>
            <w:pPr>
              <w:spacing w:line="360" w:lineRule="auto"/>
              <w:ind w:firstLine="480" w:firstLineChars="200"/>
              <w:rPr>
                <w:color w:val="auto"/>
              </w:rPr>
            </w:pPr>
            <w:r>
              <w:rPr>
                <w:rFonts w:hint="eastAsia"/>
                <w:color w:val="auto"/>
                <w:sz w:val="24"/>
                <w:lang w:val="en-US" w:eastAsia="zh-CN"/>
              </w:rPr>
              <w:t>实际运营过程中</w:t>
            </w:r>
            <w:r>
              <w:rPr>
                <w:rFonts w:hint="eastAsia"/>
                <w:color w:val="auto"/>
                <w:spacing w:val="0"/>
                <w:sz w:val="24"/>
                <w:szCs w:val="24"/>
                <w:lang w:eastAsia="zh-CN"/>
              </w:rPr>
              <w:t>颗粒物：</w:t>
            </w:r>
            <w:r>
              <w:rPr>
                <w:rFonts w:hint="eastAsia"/>
                <w:color w:val="auto"/>
                <w:spacing w:val="0"/>
                <w:sz w:val="24"/>
                <w:szCs w:val="24"/>
                <w:lang w:val="en-US" w:eastAsia="zh-CN"/>
              </w:rPr>
              <w:t>0.428t/a，满足环评申请总量。</w:t>
            </w:r>
          </w:p>
          <w:p>
            <w:pPr>
              <w:pStyle w:val="9"/>
            </w:pPr>
          </w:p>
          <w:p>
            <w:pPr>
              <w:pStyle w:val="9"/>
            </w:pPr>
          </w:p>
          <w:p>
            <w:pPr>
              <w:pStyle w:val="9"/>
            </w:pPr>
          </w:p>
          <w:p>
            <w:pPr>
              <w:pStyle w:val="9"/>
            </w:pPr>
          </w:p>
          <w:p>
            <w:pPr>
              <w:pStyle w:val="9"/>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9" w:hRule="atLeast"/>
          <w:jc w:val="center"/>
        </w:trPr>
        <w:tc>
          <w:tcPr>
            <w:tcW w:w="9619" w:type="dxa"/>
            <w:vAlign w:val="center"/>
          </w:tcPr>
          <w:p>
            <w:pPr>
              <w:spacing w:line="360" w:lineRule="auto"/>
              <w:jc w:val="left"/>
              <w:rPr>
                <w:b/>
                <w:kern w:val="0"/>
                <w:sz w:val="28"/>
                <w:szCs w:val="28"/>
              </w:rPr>
            </w:pPr>
            <w:r>
              <w:rPr>
                <w:b/>
                <w:kern w:val="0"/>
                <w:sz w:val="28"/>
                <w:szCs w:val="28"/>
              </w:rPr>
              <w:t>2.1前言</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rPr>
            </w:pPr>
            <w:r>
              <w:rPr>
                <w:rFonts w:hint="default" w:ascii="Times New Roman" w:hAnsi="Times New Roman" w:cs="Times New Roman"/>
                <w:sz w:val="24"/>
              </w:rPr>
              <w:t>合肥世帮建材有限公司是一家专门从事石子等建筑材料生产、加工、销售的企业。合肥世帮建材有限公司</w:t>
            </w:r>
            <w:r>
              <w:rPr>
                <w:rFonts w:hint="eastAsia" w:ascii="Times New Roman" w:hAnsi="Times New Roman" w:cs="Times New Roman"/>
                <w:sz w:val="24"/>
              </w:rPr>
              <w:t>总投资</w:t>
            </w:r>
            <w:r>
              <w:rPr>
                <w:rFonts w:hint="default" w:ascii="Times New Roman" w:hAnsi="Times New Roman" w:cs="Times New Roman"/>
                <w:sz w:val="24"/>
                <w:lang w:val="en-US" w:eastAsia="zh-CN"/>
              </w:rPr>
              <w:t>年产30万立方米水稳拌合站技改扩建项目</w:t>
            </w:r>
            <w:r>
              <w:rPr>
                <w:rFonts w:hint="eastAsia" w:ascii="Times New Roman" w:hAnsi="Times New Roman" w:cs="Times New Roman"/>
                <w:sz w:val="24"/>
                <w:lang w:val="en-US" w:eastAsia="zh-CN"/>
              </w:rPr>
              <w:t>1200</w:t>
            </w:r>
            <w:r>
              <w:rPr>
                <w:rFonts w:hint="eastAsia" w:ascii="Times New Roman" w:hAnsi="Times New Roman" w:cs="Times New Roman"/>
                <w:sz w:val="24"/>
              </w:rPr>
              <w:t>万元，</w:t>
            </w:r>
            <w:r>
              <w:rPr>
                <w:rFonts w:hint="eastAsia" w:ascii="Times New Roman" w:hAnsi="Times New Roman" w:cs="Times New Roman"/>
                <w:sz w:val="24"/>
                <w:lang w:eastAsia="zh-CN"/>
              </w:rPr>
              <w:t>本次验收内容为</w:t>
            </w:r>
            <w:r>
              <w:rPr>
                <w:rFonts w:hint="default" w:ascii="Times New Roman" w:hAnsi="Times New Roman" w:cs="Times New Roman"/>
                <w:sz w:val="24"/>
              </w:rPr>
              <w:t>合肥世帮建材有限公司</w:t>
            </w:r>
            <w:r>
              <w:rPr>
                <w:rFonts w:hint="default" w:ascii="Times New Roman" w:hAnsi="Times New Roman" w:cs="Times New Roman"/>
                <w:sz w:val="24"/>
                <w:lang w:val="en-US" w:eastAsia="zh-CN"/>
              </w:rPr>
              <w:t>年产30万立方米水稳拌合站技改扩建项目</w:t>
            </w:r>
            <w:r>
              <w:rPr>
                <w:rFonts w:hint="eastAsia" w:eastAsia="宋体"/>
                <w:color w:val="auto"/>
                <w:kern w:val="0"/>
                <w:szCs w:val="21"/>
              </w:rPr>
              <w:t>。</w:t>
            </w:r>
            <w:r>
              <w:rPr>
                <w:rFonts w:hint="eastAsia" w:ascii="Times New Roman" w:hAnsi="Times New Roman" w:eastAsia="宋体" w:cs="Times New Roman"/>
                <w:color w:val="auto"/>
                <w:kern w:val="0"/>
                <w:sz w:val="24"/>
                <w:szCs w:val="24"/>
                <w:lang w:val="en-US" w:eastAsia="zh-CN"/>
              </w:rPr>
              <w:t>本项目</w:t>
            </w:r>
            <w:r>
              <w:rPr>
                <w:rFonts w:hint="eastAsia" w:cs="Times New Roman"/>
                <w:color w:val="auto"/>
                <w:kern w:val="0"/>
                <w:sz w:val="24"/>
                <w:szCs w:val="24"/>
                <w:lang w:val="en-US" w:eastAsia="zh-CN"/>
              </w:rPr>
              <w:t>委托安徽启晨环境科技有限公司编制</w:t>
            </w:r>
            <w:r>
              <w:rPr>
                <w:rFonts w:hint="eastAsia" w:ascii="Times New Roman" w:hAnsi="Times New Roman" w:eastAsia="宋体" w:cs="Times New Roman"/>
                <w:color w:val="auto"/>
                <w:kern w:val="0"/>
                <w:sz w:val="24"/>
                <w:szCs w:val="24"/>
                <w:lang w:val="en-US" w:eastAsia="zh-CN"/>
              </w:rPr>
              <w:t>环评</w:t>
            </w:r>
            <w:r>
              <w:rPr>
                <w:rFonts w:hint="eastAsia" w:cs="Times New Roman"/>
                <w:color w:val="auto"/>
                <w:kern w:val="0"/>
                <w:sz w:val="24"/>
                <w:szCs w:val="24"/>
                <w:lang w:val="en-US" w:eastAsia="zh-CN"/>
              </w:rPr>
              <w:t>报告</w:t>
            </w:r>
            <w:r>
              <w:rPr>
                <w:rFonts w:hint="eastAsia" w:ascii="Times New Roman" w:hAnsi="Times New Roman" w:eastAsia="宋体" w:cs="Times New Roman"/>
                <w:color w:val="auto"/>
                <w:kern w:val="0"/>
                <w:sz w:val="24"/>
                <w:szCs w:val="24"/>
                <w:lang w:val="en-US" w:eastAsia="zh-CN"/>
              </w:rPr>
              <w:t>时间为</w:t>
            </w:r>
            <w:r>
              <w:rPr>
                <w:rFonts w:hint="eastAsia" w:cs="Times New Roman"/>
                <w:color w:val="auto"/>
                <w:kern w:val="0"/>
                <w:sz w:val="24"/>
                <w:szCs w:val="24"/>
                <w:lang w:val="en-US" w:eastAsia="zh-CN"/>
              </w:rPr>
              <w:t>2021年7月，环评批复时间为2021年8月19日。</w:t>
            </w:r>
            <w:r>
              <w:rPr>
                <w:rFonts w:hint="eastAsia" w:ascii="Times New Roman" w:hAnsi="Times New Roman" w:eastAsia="宋体" w:cs="Times New Roman"/>
                <w:color w:val="auto"/>
                <w:kern w:val="0"/>
                <w:sz w:val="24"/>
                <w:szCs w:val="24"/>
              </w:rPr>
              <w:t>项目区位于</w:t>
            </w:r>
            <w:r>
              <w:rPr>
                <w:rFonts w:hint="default" w:ascii="Times New Roman" w:hAnsi="Times New Roman" w:cs="Times New Roman"/>
                <w:sz w:val="24"/>
              </w:rPr>
              <w:t>安徽省合肥市长丰县罗塘乡徐庙社区</w:t>
            </w:r>
            <w:r>
              <w:rPr>
                <w:rFonts w:hint="eastAsia" w:ascii="Times New Roman" w:hAnsi="Times New Roman" w:eastAsia="宋体" w:cs="Times New Roman"/>
                <w:color w:val="auto"/>
                <w:kern w:val="0"/>
                <w:sz w:val="24"/>
                <w:szCs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企业现有项目为年产30万立方米石料加工项目和制砂洗砂免烧砖涵管项目，年产30万立方米石料加工项目于2018年1月23日经长丰县发展和改革委员会备案，备案编码为2018-340121-30-03-001600。企业于2018年2月1日委托安徽中环环境科学研究院有限公司编制了《合肥世帮建材有限公司年产30万立方米石料加工项目环境影响报告表》。该项目于2018年9月14日由长丰县环境保护局以长环建[2018]169号文进行批复。项目设计产能是</w:t>
            </w:r>
            <w:bookmarkStart w:id="2" w:name="_Hlk533506585"/>
            <w:r>
              <w:rPr>
                <w:rFonts w:hint="default" w:ascii="Times New Roman" w:hAnsi="Times New Roman" w:cs="Times New Roman"/>
                <w:sz w:val="24"/>
              </w:rPr>
              <w:t>年产30万立方米建筑石料。</w:t>
            </w:r>
            <w:bookmarkEnd w:id="2"/>
            <w:r>
              <w:rPr>
                <w:rFonts w:hint="default" w:ascii="Times New Roman" w:hAnsi="Times New Roman" w:cs="Times New Roman"/>
                <w:sz w:val="24"/>
              </w:rPr>
              <w:t>实际建成了1条石料破碎加工生产线，形成年产30万立方米建筑石料的生产能力。企业于2018年11月启动自主验收程序，对其建成的年产30万立方米建筑石料生产线进行阶段性验收。</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制砂洗砂免烧砖涵管项目于2019年10月12日经长丰县发展和改革委员会备案，备案编码为2019-340121-30-03-026553。企业于2019年10月委托安徽显闰环境工程有限公司编制了《合肥世帮建材有限公司制砂洗砂免烧砖涵管项目环境影响报告表》。该项目于2020年4月1日由长丰县环境保护局以合环长环建[2020]30号文进行批复。项目设计产能是年产30万t机制砂、1500万块免烧砖、16000米水泥涵管，实际仅建成了1条机制砂生产线，形成年产30万t机制砂的生产能力。企业于2020年10月启动自主验收程序，对其建成的年产30万t机制砂生产线进行阶段性验收。</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根据《中华人民共和国环境保护法》、《中华人民共和国环境影响评价法》和《建设项目环境保护管理条例》的有关规定，</w:t>
            </w:r>
            <w:r>
              <w:rPr>
                <w:rFonts w:hint="default" w:ascii="Times New Roman" w:hAnsi="Times New Roman" w:cs="Times New Roman"/>
                <w:sz w:val="24"/>
              </w:rPr>
              <w:t>合肥世帮建材有限公司</w:t>
            </w:r>
            <w:r>
              <w:rPr>
                <w:rFonts w:hint="eastAsia"/>
                <w:color w:val="auto"/>
                <w:sz w:val="24"/>
              </w:rPr>
              <w:t>于20</w:t>
            </w:r>
            <w:r>
              <w:rPr>
                <w:rFonts w:hint="eastAsia"/>
                <w:color w:val="auto"/>
                <w:sz w:val="24"/>
                <w:lang w:val="en-US" w:eastAsia="zh-CN"/>
              </w:rPr>
              <w:t>21</w:t>
            </w:r>
            <w:r>
              <w:rPr>
                <w:rFonts w:hint="eastAsia"/>
                <w:color w:val="auto"/>
                <w:sz w:val="24"/>
              </w:rPr>
              <w:t>年</w:t>
            </w:r>
            <w:r>
              <w:rPr>
                <w:rFonts w:hint="eastAsia"/>
                <w:color w:val="auto"/>
                <w:sz w:val="24"/>
                <w:lang w:val="en-US" w:eastAsia="zh-CN"/>
              </w:rPr>
              <w:t>7</w:t>
            </w:r>
            <w:r>
              <w:rPr>
                <w:rFonts w:hint="eastAsia"/>
                <w:color w:val="auto"/>
                <w:sz w:val="24"/>
              </w:rPr>
              <w:t>月委托</w:t>
            </w:r>
            <w:r>
              <w:rPr>
                <w:rFonts w:hint="eastAsia"/>
                <w:color w:val="auto"/>
                <w:sz w:val="24"/>
                <w:lang w:eastAsia="zh-CN"/>
              </w:rPr>
              <w:t>安徽启晨环境科技有限公司</w:t>
            </w:r>
            <w:r>
              <w:rPr>
                <w:rFonts w:hint="default"/>
                <w:color w:val="auto"/>
                <w:sz w:val="24"/>
              </w:rPr>
              <w:t>对</w:t>
            </w:r>
            <w:r>
              <w:rPr>
                <w:rFonts w:hint="eastAsia"/>
                <w:color w:val="auto"/>
                <w:sz w:val="24"/>
              </w:rPr>
              <w:t>本</w:t>
            </w:r>
            <w:r>
              <w:rPr>
                <w:rFonts w:hint="default"/>
                <w:color w:val="auto"/>
                <w:sz w:val="24"/>
              </w:rPr>
              <w:t>项目进行环境影响评价，并编制了《</w:t>
            </w:r>
            <w:r>
              <w:rPr>
                <w:rFonts w:hint="default" w:ascii="Times New Roman" w:hAnsi="Times New Roman" w:cs="Times New Roman"/>
                <w:sz w:val="24"/>
              </w:rPr>
              <w:t>合肥世帮建材有限公司年产30万立方米水稳拌合站技改扩建项目</w:t>
            </w:r>
            <w:r>
              <w:rPr>
                <w:rFonts w:hint="default"/>
                <w:color w:val="auto"/>
                <w:sz w:val="24"/>
              </w:rPr>
              <w:t>环境影响报告表》。20</w:t>
            </w:r>
            <w:r>
              <w:rPr>
                <w:rFonts w:hint="eastAsia"/>
                <w:color w:val="auto"/>
                <w:sz w:val="24"/>
                <w:lang w:val="en-US" w:eastAsia="zh-CN"/>
              </w:rPr>
              <w:t>21</w:t>
            </w:r>
            <w:r>
              <w:rPr>
                <w:rFonts w:hint="default"/>
                <w:color w:val="auto"/>
                <w:sz w:val="24"/>
              </w:rPr>
              <w:t>年</w:t>
            </w:r>
            <w:r>
              <w:rPr>
                <w:rFonts w:hint="eastAsia"/>
                <w:color w:val="auto"/>
                <w:sz w:val="24"/>
                <w:lang w:val="en-US" w:eastAsia="zh-CN"/>
              </w:rPr>
              <w:t>8</w:t>
            </w:r>
            <w:r>
              <w:rPr>
                <w:rFonts w:hint="eastAsia"/>
                <w:color w:val="auto"/>
                <w:sz w:val="24"/>
              </w:rPr>
              <w:t>月</w:t>
            </w:r>
            <w:r>
              <w:rPr>
                <w:rFonts w:hint="eastAsia"/>
                <w:color w:val="auto"/>
                <w:sz w:val="24"/>
                <w:lang w:val="en-US" w:eastAsia="zh-CN"/>
              </w:rPr>
              <w:t>19</w:t>
            </w:r>
            <w:r>
              <w:rPr>
                <w:rFonts w:hint="default"/>
                <w:color w:val="auto"/>
                <w:sz w:val="24"/>
              </w:rPr>
              <w:t>日</w:t>
            </w:r>
            <w:r>
              <w:rPr>
                <w:rFonts w:hint="eastAsia"/>
                <w:color w:val="auto"/>
                <w:sz w:val="24"/>
              </w:rPr>
              <w:t>，</w:t>
            </w:r>
            <w:r>
              <w:rPr>
                <w:rFonts w:hint="eastAsia"/>
                <w:color w:val="auto"/>
                <w:sz w:val="24"/>
                <w:lang w:eastAsia="zh-CN"/>
              </w:rPr>
              <w:t>合肥市环境保护局</w:t>
            </w:r>
            <w:r>
              <w:rPr>
                <w:rFonts w:hint="eastAsia"/>
                <w:color w:val="auto"/>
                <w:sz w:val="24"/>
              </w:rPr>
              <w:t>下发审批意见，</w:t>
            </w:r>
            <w:r>
              <w:rPr>
                <w:rFonts w:hint="default"/>
                <w:color w:val="auto"/>
                <w:sz w:val="24"/>
              </w:rPr>
              <w:t>同意</w:t>
            </w:r>
            <w:r>
              <w:rPr>
                <w:rFonts w:hint="eastAsia"/>
                <w:color w:val="auto"/>
                <w:sz w:val="24"/>
              </w:rPr>
              <w:t>本</w:t>
            </w:r>
            <w:r>
              <w:rPr>
                <w:rFonts w:hint="default"/>
                <w:color w:val="auto"/>
                <w:sz w:val="24"/>
              </w:rPr>
              <w:t>项目建设。</w:t>
            </w:r>
          </w:p>
          <w:p>
            <w:pPr>
              <w:spacing w:line="360" w:lineRule="auto"/>
              <w:ind w:firstLine="480" w:firstLineChars="200"/>
              <w:rPr>
                <w:rFonts w:hint="default" w:eastAsia="宋体"/>
                <w:color w:val="FF0000"/>
                <w:kern w:val="0"/>
                <w:sz w:val="24"/>
                <w:lang w:val="en-US" w:eastAsia="zh-CN"/>
              </w:rPr>
            </w:pPr>
            <w:r>
              <w:rPr>
                <w:rFonts w:hint="eastAsia"/>
                <w:color w:val="auto"/>
                <w:sz w:val="24"/>
              </w:rPr>
              <w:t>本项目</w:t>
            </w:r>
            <w:r>
              <w:rPr>
                <w:rFonts w:hint="eastAsia" w:cs="Times New Roman"/>
                <w:color w:val="auto"/>
                <w:kern w:val="0"/>
                <w:sz w:val="24"/>
                <w:szCs w:val="24"/>
                <w:lang w:val="en-US" w:eastAsia="zh-CN"/>
              </w:rPr>
              <w:t>环评批复时间为2021年8月19日，项目</w:t>
            </w:r>
            <w:r>
              <w:rPr>
                <w:rFonts w:hint="eastAsia"/>
                <w:color w:val="auto"/>
                <w:sz w:val="24"/>
              </w:rPr>
              <w:t>于20</w:t>
            </w:r>
            <w:r>
              <w:rPr>
                <w:rFonts w:hint="eastAsia"/>
                <w:color w:val="auto"/>
                <w:sz w:val="24"/>
                <w:lang w:val="en-US" w:eastAsia="zh-CN"/>
              </w:rPr>
              <w:t>21</w:t>
            </w:r>
            <w:r>
              <w:rPr>
                <w:rFonts w:hint="eastAsia"/>
                <w:color w:val="auto"/>
                <w:sz w:val="24"/>
              </w:rPr>
              <w:t>年</w:t>
            </w:r>
            <w:r>
              <w:rPr>
                <w:rFonts w:hint="eastAsia"/>
                <w:color w:val="auto"/>
                <w:sz w:val="24"/>
                <w:lang w:val="en-US" w:eastAsia="zh-CN"/>
              </w:rPr>
              <w:t>8</w:t>
            </w:r>
            <w:r>
              <w:rPr>
                <w:rFonts w:hint="eastAsia"/>
                <w:color w:val="auto"/>
                <w:sz w:val="24"/>
              </w:rPr>
              <w:t>月开工建设，20</w:t>
            </w:r>
            <w:r>
              <w:rPr>
                <w:rFonts w:hint="eastAsia"/>
                <w:color w:val="auto"/>
                <w:sz w:val="24"/>
                <w:lang w:val="en-US" w:eastAsia="zh-CN"/>
              </w:rPr>
              <w:t>21</w:t>
            </w:r>
            <w:r>
              <w:rPr>
                <w:rFonts w:hint="eastAsia"/>
                <w:color w:val="auto"/>
                <w:sz w:val="24"/>
              </w:rPr>
              <w:t>年</w:t>
            </w:r>
            <w:r>
              <w:rPr>
                <w:rFonts w:hint="eastAsia"/>
                <w:color w:val="auto"/>
                <w:sz w:val="24"/>
                <w:lang w:val="en-US" w:eastAsia="zh-CN"/>
              </w:rPr>
              <w:t>9</w:t>
            </w:r>
            <w:r>
              <w:rPr>
                <w:rFonts w:hint="eastAsia"/>
                <w:color w:val="auto"/>
                <w:sz w:val="24"/>
              </w:rPr>
              <w:t>月竣工。</w:t>
            </w:r>
            <w:r>
              <w:rPr>
                <w:rFonts w:hint="default" w:ascii="Times New Roman" w:hAnsi="Times New Roman" w:cs="Times New Roman"/>
                <w:sz w:val="24"/>
              </w:rPr>
              <w:t>合肥世帮建材有限公司</w:t>
            </w:r>
            <w:r>
              <w:rPr>
                <w:rFonts w:hint="eastAsia"/>
                <w:color w:val="auto"/>
                <w:sz w:val="24"/>
                <w:lang w:val="en-US" w:eastAsia="zh-CN"/>
              </w:rPr>
              <w:t>于2020年6月16日办理排污许可登记，登记号为：91340121MA2RBTRP0H001U。</w:t>
            </w:r>
            <w:r>
              <w:rPr>
                <w:color w:val="auto"/>
                <w:sz w:val="24"/>
              </w:rPr>
              <w:t>根据《建设项目环境保护管理条例》</w:t>
            </w:r>
            <w:r>
              <w:rPr>
                <w:rFonts w:hint="eastAsia"/>
                <w:color w:val="auto"/>
                <w:sz w:val="24"/>
              </w:rPr>
              <w:t>（</w:t>
            </w:r>
            <w:r>
              <w:rPr>
                <w:color w:val="auto"/>
                <w:sz w:val="24"/>
              </w:rPr>
              <w:t>国务院令第682号</w:t>
            </w:r>
            <w:r>
              <w:rPr>
                <w:rFonts w:hint="eastAsia"/>
                <w:color w:val="auto"/>
                <w:sz w:val="24"/>
              </w:rPr>
              <w:t>）</w:t>
            </w:r>
            <w:r>
              <w:rPr>
                <w:color w:val="auto"/>
                <w:sz w:val="24"/>
              </w:rPr>
              <w:t>和《建设项目竣工环境保护验</w:t>
            </w:r>
            <w:r>
              <w:rPr>
                <w:sz w:val="24"/>
              </w:rPr>
              <w:t>收暂行办法》</w:t>
            </w:r>
            <w:r>
              <w:rPr>
                <w:rFonts w:hint="eastAsia"/>
                <w:sz w:val="24"/>
              </w:rPr>
              <w:t>（国环规环评[2017]4号）等有关规定，建设项目需要配套建设的环境保护设施</w:t>
            </w:r>
            <w:r>
              <w:rPr>
                <w:sz w:val="24"/>
              </w:rPr>
              <w:t>，</w:t>
            </w:r>
            <w:r>
              <w:rPr>
                <w:rFonts w:hint="eastAsia"/>
                <w:sz w:val="24"/>
              </w:rPr>
              <w:t>必须与主体工程同时设计、同时施工、同时投产使用。建设项目竣工后，建设单位应当如实查验、监测、记载建设项目环境保护设施的建设和运行情</w:t>
            </w:r>
            <w:r>
              <w:rPr>
                <w:rFonts w:hint="eastAsia"/>
                <w:color w:val="auto"/>
                <w:sz w:val="24"/>
              </w:rPr>
              <w:t>况。20</w:t>
            </w:r>
            <w:r>
              <w:rPr>
                <w:rFonts w:hint="eastAsia"/>
                <w:color w:val="auto"/>
                <w:sz w:val="24"/>
                <w:lang w:val="en-US" w:eastAsia="zh-CN"/>
              </w:rPr>
              <w:t>21</w:t>
            </w:r>
            <w:r>
              <w:rPr>
                <w:rFonts w:hint="eastAsia"/>
                <w:color w:val="auto"/>
                <w:sz w:val="24"/>
              </w:rPr>
              <w:t>年</w:t>
            </w:r>
            <w:r>
              <w:rPr>
                <w:rFonts w:hint="eastAsia"/>
                <w:color w:val="auto"/>
                <w:sz w:val="24"/>
                <w:lang w:val="en-US" w:eastAsia="zh-CN"/>
              </w:rPr>
              <w:t>9</w:t>
            </w:r>
            <w:r>
              <w:rPr>
                <w:rFonts w:hint="eastAsia"/>
                <w:color w:val="auto"/>
                <w:sz w:val="24"/>
              </w:rPr>
              <w:t>月，</w:t>
            </w:r>
            <w:r>
              <w:rPr>
                <w:rFonts w:hint="default" w:ascii="Times New Roman" w:hAnsi="Times New Roman" w:cs="Times New Roman"/>
                <w:sz w:val="24"/>
              </w:rPr>
              <w:t>合肥世帮建材有限公司</w:t>
            </w:r>
            <w:r>
              <w:rPr>
                <w:rFonts w:hint="eastAsia"/>
                <w:kern w:val="0"/>
                <w:sz w:val="24"/>
              </w:rPr>
              <w:t>编制本项目验收报告</w:t>
            </w:r>
            <w:r>
              <w:rPr>
                <w:rFonts w:hint="eastAsia"/>
                <w:color w:val="auto"/>
                <w:kern w:val="0"/>
                <w:sz w:val="24"/>
              </w:rPr>
              <w:t>，并由安徽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color w:val="auto"/>
                <w:kern w:val="0"/>
                <w:sz w:val="24"/>
              </w:rPr>
              <w:t>组</w:t>
            </w:r>
            <w:r>
              <w:rPr>
                <w:kern w:val="0"/>
                <w:sz w:val="24"/>
              </w:rPr>
              <w:t>织监测人员对本项目排放的</w:t>
            </w:r>
            <w:r>
              <w:rPr>
                <w:rFonts w:hint="default" w:ascii="Times New Roman" w:hAnsi="Times New Roman" w:eastAsia="宋体" w:cs="Times New Roman"/>
                <w:color w:val="000000"/>
                <w:kern w:val="0"/>
                <w:sz w:val="24"/>
                <w:szCs w:val="24"/>
                <w:highlight w:val="none"/>
                <w:lang w:val="en-US" w:eastAsia="zh-CN"/>
              </w:rPr>
              <w:t>废气、噪声进行了验收监测</w:t>
            </w:r>
            <w:r>
              <w:rPr>
                <w:rFonts w:hint="eastAsia"/>
                <w:kern w:val="0"/>
                <w:sz w:val="24"/>
              </w:rPr>
              <w:t>。</w:t>
            </w:r>
            <w:r>
              <w:rPr>
                <w:rFonts w:hint="eastAsia"/>
                <w:kern w:val="0"/>
                <w:sz w:val="24"/>
                <w:lang w:val="en-US" w:eastAsia="zh-CN"/>
              </w:rPr>
              <w:t xml:space="preserve">                             </w:t>
            </w:r>
          </w:p>
          <w:p>
            <w:pPr>
              <w:spacing w:line="360" w:lineRule="auto"/>
              <w:ind w:firstLine="480" w:firstLineChars="200"/>
              <w:rPr>
                <w:sz w:val="24"/>
              </w:rPr>
            </w:pPr>
            <w:r>
              <w:rPr>
                <w:rFonts w:hint="default" w:ascii="Times New Roman" w:hAnsi="Times New Roman" w:cs="Times New Roman"/>
                <w:sz w:val="24"/>
              </w:rPr>
              <w:t>合肥世帮建材有限公司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rPr>
            </w:pPr>
            <w:r>
              <w:rPr>
                <w:sz w:val="24"/>
              </w:rPr>
              <w:t>本次验收</w:t>
            </w:r>
            <w:r>
              <w:rPr>
                <w:rFonts w:hint="eastAsia"/>
                <w:sz w:val="24"/>
              </w:rPr>
              <w:t>主要</w:t>
            </w:r>
            <w:r>
              <w:rPr>
                <w:sz w:val="24"/>
              </w:rPr>
              <w:t>内容</w:t>
            </w:r>
            <w:r>
              <w:rPr>
                <w:rFonts w:hint="eastAsia"/>
                <w:sz w:val="24"/>
              </w:rPr>
              <w:t>包括</w:t>
            </w:r>
            <w:r>
              <w:rPr>
                <w:sz w:val="24"/>
              </w:rPr>
              <w:t>：</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废气监测；</w:t>
            </w:r>
            <w:r>
              <w:rPr>
                <w:rFonts w:hint="default" w:ascii="Times New Roman" w:hAnsi="Times New Roman" w:eastAsia="宋体" w:cs="Times New Roman"/>
                <w:color w:val="000000"/>
                <w:sz w:val="24"/>
                <w:szCs w:val="24"/>
                <w:highlight w:val="none"/>
              </w:rPr>
              <w:t>（</w:t>
            </w:r>
            <w:r>
              <w:rPr>
                <w:rFonts w:hint="eastAsia"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噪声监测；（</w:t>
            </w:r>
            <w:r>
              <w:rPr>
                <w:rFonts w:hint="eastAsia"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eastAsia="zh-CN"/>
              </w:rPr>
              <w:t>）固体废物检查；（</w:t>
            </w:r>
            <w:r>
              <w:rPr>
                <w:rFonts w:hint="eastAsia"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default" w:ascii="Times New Roman" w:hAnsi="Times New Roman" w:cs="Times New Roman"/>
                <w:sz w:val="24"/>
              </w:rPr>
              <w:t>合肥世帮建材有限公司</w:t>
            </w:r>
            <w:r>
              <w:rPr>
                <w:sz w:val="24"/>
              </w:rPr>
              <w:t>；</w:t>
            </w:r>
          </w:p>
          <w:p>
            <w:pPr>
              <w:spacing w:line="360" w:lineRule="auto"/>
              <w:ind w:firstLine="480" w:firstLineChars="200"/>
              <w:rPr>
                <w:sz w:val="24"/>
              </w:rPr>
            </w:pPr>
            <w:r>
              <w:rPr>
                <w:sz w:val="24"/>
              </w:rPr>
              <w:t>项目名称：</w:t>
            </w:r>
            <w:r>
              <w:rPr>
                <w:rFonts w:hint="default" w:ascii="Times New Roman" w:hAnsi="Times New Roman" w:cs="Times New Roman"/>
                <w:sz w:val="24"/>
              </w:rPr>
              <w:t>年产30万立方米水稳拌合站技改扩建项目</w:t>
            </w:r>
            <w:r>
              <w:rPr>
                <w:sz w:val="24"/>
              </w:rPr>
              <w:t>；</w:t>
            </w:r>
          </w:p>
          <w:p>
            <w:pPr>
              <w:spacing w:line="360" w:lineRule="auto"/>
              <w:ind w:firstLine="480" w:firstLineChars="200"/>
              <w:rPr>
                <w:color w:val="auto"/>
                <w:sz w:val="24"/>
              </w:rPr>
            </w:pPr>
            <w:r>
              <w:rPr>
                <w:sz w:val="24"/>
              </w:rPr>
              <w:t>建设地点：</w:t>
            </w:r>
            <w:r>
              <w:rPr>
                <w:rFonts w:hint="default" w:ascii="Times New Roman" w:hAnsi="Times New Roman" w:cs="Times New Roman"/>
                <w:sz w:val="24"/>
              </w:rPr>
              <w:t>安徽省合肥市长丰县罗塘乡徐庙社区</w:t>
            </w:r>
            <w:r>
              <w:rPr>
                <w:rFonts w:hint="eastAsia"/>
                <w:sz w:val="24"/>
              </w:rPr>
              <w:t>，</w:t>
            </w:r>
            <w:r>
              <w:rPr>
                <w:rFonts w:hAnsi="宋体"/>
                <w:color w:val="auto"/>
                <w:sz w:val="24"/>
              </w:rPr>
              <w:t>厂址中心地理坐标为</w:t>
            </w:r>
            <w:r>
              <w:rPr>
                <w:rFonts w:hint="eastAsia"/>
                <w:color w:val="auto"/>
                <w:sz w:val="24"/>
              </w:rPr>
              <w:t>东经</w:t>
            </w:r>
            <w:r>
              <w:rPr>
                <w:rFonts w:hint="eastAsia"/>
                <w:color w:val="auto"/>
                <w:sz w:val="24"/>
                <w:lang w:val="en-US" w:eastAsia="zh-CN"/>
              </w:rPr>
              <w:t>117</w:t>
            </w:r>
            <w:r>
              <w:rPr>
                <w:color w:val="auto"/>
                <w:sz w:val="24"/>
              </w:rPr>
              <w:t>°</w:t>
            </w:r>
            <w:r>
              <w:rPr>
                <w:rFonts w:hint="eastAsia"/>
                <w:color w:val="auto"/>
                <w:sz w:val="24"/>
                <w:lang w:val="en-US" w:eastAsia="zh-CN"/>
              </w:rPr>
              <w:t>05</w:t>
            </w:r>
            <w:r>
              <w:rPr>
                <w:color w:val="auto"/>
                <w:sz w:val="24"/>
              </w:rPr>
              <w:t>'</w:t>
            </w:r>
            <w:r>
              <w:rPr>
                <w:rFonts w:hint="eastAsia"/>
                <w:color w:val="auto"/>
                <w:sz w:val="24"/>
                <w:lang w:val="en-US" w:eastAsia="zh-CN"/>
              </w:rPr>
              <w:t>22</w:t>
            </w:r>
            <w:r>
              <w:rPr>
                <w:color w:val="auto"/>
                <w:sz w:val="24"/>
              </w:rPr>
              <w:t>"</w:t>
            </w:r>
            <w:r>
              <w:rPr>
                <w:rFonts w:hint="eastAsia"/>
                <w:color w:val="auto"/>
                <w:sz w:val="24"/>
              </w:rPr>
              <w:t>，北纬</w:t>
            </w:r>
            <w:r>
              <w:rPr>
                <w:rFonts w:hint="eastAsia"/>
                <w:color w:val="auto"/>
                <w:sz w:val="24"/>
                <w:lang w:val="en-US" w:eastAsia="zh-CN"/>
              </w:rPr>
              <w:t>32</w:t>
            </w:r>
            <w:r>
              <w:rPr>
                <w:color w:val="auto"/>
                <w:sz w:val="24"/>
              </w:rPr>
              <w:t>°</w:t>
            </w:r>
            <w:r>
              <w:rPr>
                <w:rFonts w:hint="eastAsia"/>
                <w:color w:val="auto"/>
                <w:sz w:val="24"/>
                <w:lang w:val="en-US" w:eastAsia="zh-CN"/>
              </w:rPr>
              <w:t>25</w:t>
            </w:r>
            <w:r>
              <w:rPr>
                <w:color w:val="auto"/>
                <w:sz w:val="24"/>
              </w:rPr>
              <w:t>'</w:t>
            </w:r>
            <w:r>
              <w:rPr>
                <w:rFonts w:hint="eastAsia"/>
                <w:color w:val="auto"/>
                <w:sz w:val="24"/>
                <w:lang w:val="en-US" w:eastAsia="zh-CN"/>
              </w:rPr>
              <w:t>47</w:t>
            </w:r>
            <w:r>
              <w:rPr>
                <w:color w:val="auto"/>
                <w:sz w:val="24"/>
              </w:rPr>
              <w:t>"；</w:t>
            </w:r>
          </w:p>
          <w:p>
            <w:pPr>
              <w:spacing w:line="360" w:lineRule="auto"/>
              <w:ind w:firstLine="480" w:firstLineChars="200"/>
              <w:rPr>
                <w:sz w:val="24"/>
              </w:rPr>
            </w:pPr>
            <w:r>
              <w:rPr>
                <w:sz w:val="24"/>
              </w:rPr>
              <w:t>项目性质：</w:t>
            </w:r>
            <w:r>
              <w:rPr>
                <w:rFonts w:hint="eastAsia"/>
                <w:sz w:val="24"/>
                <w:lang w:eastAsia="zh-CN"/>
              </w:rPr>
              <w:t>扩</w:t>
            </w:r>
            <w:r>
              <w:rPr>
                <w:rFonts w:hint="eastAsia"/>
                <w:sz w:val="24"/>
              </w:rPr>
              <w:t>建</w:t>
            </w:r>
            <w:r>
              <w:rPr>
                <w:sz w:val="24"/>
              </w:rPr>
              <w:t>；</w:t>
            </w:r>
          </w:p>
          <w:p>
            <w:pPr>
              <w:spacing w:line="360" w:lineRule="auto"/>
              <w:ind w:firstLine="480" w:firstLineChars="200"/>
              <w:rPr>
                <w:sz w:val="24"/>
              </w:rPr>
            </w:pPr>
            <w:r>
              <w:rPr>
                <w:sz w:val="24"/>
              </w:rPr>
              <w:t>工程投资：本项目总投</w:t>
            </w:r>
            <w:r>
              <w:rPr>
                <w:color w:val="auto"/>
                <w:sz w:val="24"/>
              </w:rPr>
              <w:t>资</w:t>
            </w:r>
            <w:r>
              <w:rPr>
                <w:rFonts w:hint="eastAsia"/>
                <w:color w:val="auto"/>
                <w:sz w:val="24"/>
                <w:lang w:val="en-US" w:eastAsia="zh-CN"/>
              </w:rPr>
              <w:t>1200</w:t>
            </w:r>
            <w:r>
              <w:rPr>
                <w:color w:val="auto"/>
                <w:sz w:val="24"/>
              </w:rPr>
              <w:t>万元，环保投资</w:t>
            </w:r>
            <w:r>
              <w:rPr>
                <w:rFonts w:hint="eastAsia"/>
                <w:color w:val="auto"/>
                <w:sz w:val="24"/>
                <w:lang w:val="en-US" w:eastAsia="zh-CN"/>
              </w:rPr>
              <w:t>27</w:t>
            </w:r>
            <w:r>
              <w:rPr>
                <w:color w:val="auto"/>
                <w:sz w:val="24"/>
              </w:rPr>
              <w:t>万</w:t>
            </w:r>
            <w:r>
              <w:rPr>
                <w:sz w:val="24"/>
              </w:rPr>
              <w:t>元。</w:t>
            </w:r>
          </w:p>
          <w:p>
            <w:pPr>
              <w:spacing w:line="360" w:lineRule="auto"/>
              <w:ind w:firstLine="480" w:firstLineChars="200"/>
              <w:rPr>
                <w:highlight w:val="yellow"/>
              </w:rPr>
            </w:pPr>
            <w:bookmarkStart w:id="3" w:name="_Hlk11335502"/>
            <w:r>
              <w:rPr>
                <w:bCs/>
                <w:sz w:val="24"/>
              </w:rPr>
              <w:t>劳动人员及生产天数：本项目</w:t>
            </w:r>
            <w:r>
              <w:rPr>
                <w:rFonts w:hint="eastAsia"/>
                <w:bCs/>
                <w:sz w:val="24"/>
                <w:lang w:eastAsia="zh-CN"/>
              </w:rPr>
              <w:t>新增</w:t>
            </w:r>
            <w:r>
              <w:rPr>
                <w:bCs/>
                <w:sz w:val="24"/>
              </w:rPr>
              <w:t>劳动定员</w:t>
            </w:r>
            <w:r>
              <w:rPr>
                <w:rFonts w:hint="eastAsia"/>
                <w:bCs/>
                <w:color w:val="auto"/>
                <w:sz w:val="24"/>
                <w:lang w:val="en-US" w:eastAsia="zh-CN"/>
              </w:rPr>
              <w:t>3</w:t>
            </w:r>
            <w:r>
              <w:rPr>
                <w:bCs/>
                <w:color w:val="auto"/>
                <w:sz w:val="24"/>
              </w:rPr>
              <w:t>人，</w:t>
            </w:r>
            <w:r>
              <w:rPr>
                <w:rFonts w:hint="eastAsia" w:hAnsi="宋体"/>
                <w:kern w:val="0"/>
                <w:sz w:val="24"/>
              </w:rPr>
              <w:t>实行</w:t>
            </w:r>
            <w:r>
              <w:rPr>
                <w:rFonts w:hint="eastAsia" w:hAnsi="宋体"/>
                <w:kern w:val="0"/>
                <w:sz w:val="24"/>
                <w:lang w:eastAsia="zh-CN"/>
              </w:rPr>
              <w:t>一</w:t>
            </w:r>
            <w:r>
              <w:rPr>
                <w:rFonts w:hint="eastAsia" w:hAnsi="宋体"/>
                <w:kern w:val="0"/>
                <w:sz w:val="24"/>
              </w:rPr>
              <w:t>班制，每</w:t>
            </w:r>
            <w:r>
              <w:rPr>
                <w:rFonts w:hint="eastAsia" w:hAnsi="宋体"/>
                <w:kern w:val="0"/>
                <w:sz w:val="24"/>
                <w:lang w:eastAsia="zh-CN"/>
              </w:rPr>
              <w:t>天工作</w:t>
            </w:r>
            <w:r>
              <w:rPr>
                <w:rFonts w:hint="eastAsia" w:hAnsi="宋体"/>
                <w:kern w:val="0"/>
                <w:sz w:val="24"/>
                <w:lang w:val="en-US" w:eastAsia="zh-CN"/>
              </w:rPr>
              <w:t>8</w:t>
            </w:r>
            <w:r>
              <w:rPr>
                <w:rFonts w:hint="eastAsia" w:hAnsi="宋体"/>
                <w:kern w:val="0"/>
                <w:sz w:val="24"/>
              </w:rPr>
              <w:t>小时，年工作3</w:t>
            </w:r>
            <w:r>
              <w:rPr>
                <w:rFonts w:hint="eastAsia" w:hAnsi="宋体"/>
                <w:kern w:val="0"/>
                <w:sz w:val="24"/>
                <w:lang w:val="en-US" w:eastAsia="zh-CN"/>
              </w:rPr>
              <w:t>00</w:t>
            </w:r>
            <w:r>
              <w:rPr>
                <w:rFonts w:hint="eastAsia" w:hAnsi="宋体"/>
                <w:kern w:val="0"/>
                <w:sz w:val="24"/>
              </w:rPr>
              <w:t>天。</w:t>
            </w:r>
          </w:p>
          <w:bookmarkEnd w:id="3"/>
          <w:p>
            <w:pPr>
              <w:spacing w:line="360" w:lineRule="auto"/>
              <w:ind w:firstLine="480" w:firstLineChars="200"/>
              <w:rPr>
                <w:sz w:val="24"/>
              </w:rPr>
            </w:pPr>
            <w:r>
              <w:rPr>
                <w:rFonts w:hint="eastAsia"/>
                <w:sz w:val="24"/>
              </w:rPr>
              <w:t>本</w:t>
            </w:r>
            <w:r>
              <w:rPr>
                <w:sz w:val="24"/>
              </w:rPr>
              <w:t>项目</w:t>
            </w:r>
            <w:r>
              <w:rPr>
                <w:rFonts w:hint="eastAsia"/>
                <w:sz w:val="24"/>
                <w:lang w:eastAsia="zh-CN"/>
              </w:rPr>
              <w:t>占地</w:t>
            </w:r>
            <w:r>
              <w:rPr>
                <w:rFonts w:hint="eastAsia" w:eastAsia="宋体"/>
                <w:color w:val="auto"/>
                <w:kern w:val="0"/>
                <w:sz w:val="24"/>
                <w:szCs w:val="24"/>
              </w:rPr>
              <w:t>总面积</w:t>
            </w:r>
            <w:r>
              <w:rPr>
                <w:rFonts w:hint="eastAsia"/>
                <w:color w:val="auto"/>
                <w:kern w:val="0"/>
                <w:sz w:val="24"/>
                <w:szCs w:val="24"/>
                <w:lang w:val="en-US" w:eastAsia="zh-CN"/>
              </w:rPr>
              <w:t>10000</w:t>
            </w:r>
            <w:r>
              <w:rPr>
                <w:rFonts w:hint="eastAsia" w:eastAsia="宋体"/>
                <w:color w:val="auto"/>
                <w:kern w:val="0"/>
                <w:sz w:val="24"/>
                <w:szCs w:val="24"/>
              </w:rPr>
              <w:t>m</w:t>
            </w:r>
            <w:r>
              <w:rPr>
                <w:rFonts w:hint="eastAsia" w:eastAsia="宋体"/>
                <w:color w:val="auto"/>
                <w:kern w:val="0"/>
                <w:sz w:val="24"/>
                <w:szCs w:val="24"/>
                <w:vertAlign w:val="superscript"/>
              </w:rPr>
              <w:t>2</w:t>
            </w:r>
            <w:r>
              <w:rPr>
                <w:rFonts w:hint="eastAsia"/>
                <w:sz w:val="24"/>
                <w:lang w:val="en-US" w:eastAsia="zh-CN"/>
              </w:rPr>
              <w:t>，</w:t>
            </w:r>
            <w:r>
              <w:rPr>
                <w:rFonts w:hint="eastAsia"/>
                <w:sz w:val="24"/>
              </w:rPr>
              <w:t>项目工程</w:t>
            </w:r>
            <w:r>
              <w:rPr>
                <w:sz w:val="24"/>
              </w:rPr>
              <w:t>内容及规模：（见表2-1）</w:t>
            </w:r>
          </w:p>
          <w:p>
            <w:pPr>
              <w:spacing w:line="360" w:lineRule="auto"/>
              <w:jc w:val="center"/>
            </w:pPr>
            <w:bookmarkStart w:id="4" w:name="_Hlk11335514"/>
            <w:r>
              <w:rPr>
                <w:b/>
                <w:szCs w:val="21"/>
              </w:rPr>
              <w:t xml:space="preserve">表2-1  </w:t>
            </w:r>
            <w:r>
              <w:rPr>
                <w:rFonts w:hint="eastAsia"/>
                <w:b/>
                <w:szCs w:val="21"/>
              </w:rPr>
              <w:t>项目实际建设内容与环评对比一览表</w:t>
            </w:r>
          </w:p>
          <w:tbl>
            <w:tblPr>
              <w:tblStyle w:val="20"/>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60"/>
              <w:gridCol w:w="860"/>
              <w:gridCol w:w="4052"/>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10"/>
                    <w:spacing w:after="0"/>
                    <w:ind w:left="0" w:leftChars="0"/>
                    <w:jc w:val="center"/>
                    <w:rPr>
                      <w:b/>
                      <w:szCs w:val="21"/>
                    </w:rPr>
                  </w:pPr>
                  <w:r>
                    <w:rPr>
                      <w:rFonts w:hint="eastAsia"/>
                      <w:b/>
                      <w:szCs w:val="21"/>
                    </w:rPr>
                    <w:t>类别</w:t>
                  </w:r>
                </w:p>
              </w:tc>
              <w:tc>
                <w:tcPr>
                  <w:tcW w:w="1720" w:type="dxa"/>
                  <w:gridSpan w:val="2"/>
                  <w:vAlign w:val="center"/>
                </w:tcPr>
                <w:p>
                  <w:pPr>
                    <w:pStyle w:val="10"/>
                    <w:spacing w:after="0"/>
                    <w:ind w:left="0" w:leftChars="0"/>
                    <w:jc w:val="center"/>
                    <w:rPr>
                      <w:b/>
                      <w:szCs w:val="21"/>
                    </w:rPr>
                  </w:pPr>
                  <w:r>
                    <w:rPr>
                      <w:rFonts w:hint="eastAsia"/>
                      <w:b/>
                      <w:szCs w:val="21"/>
                    </w:rPr>
                    <w:t>单项工程名称</w:t>
                  </w:r>
                </w:p>
              </w:tc>
              <w:tc>
                <w:tcPr>
                  <w:tcW w:w="4052" w:type="dxa"/>
                  <w:vAlign w:val="center"/>
                </w:tcPr>
                <w:p>
                  <w:pPr>
                    <w:pStyle w:val="10"/>
                    <w:spacing w:after="0"/>
                    <w:ind w:left="0" w:leftChars="0"/>
                    <w:jc w:val="center"/>
                    <w:rPr>
                      <w:b/>
                      <w:szCs w:val="21"/>
                    </w:rPr>
                  </w:pPr>
                  <w:r>
                    <w:rPr>
                      <w:rFonts w:hint="eastAsia"/>
                      <w:b/>
                      <w:szCs w:val="21"/>
                    </w:rPr>
                    <w:t>环评内容及规模</w:t>
                  </w:r>
                </w:p>
              </w:tc>
              <w:tc>
                <w:tcPr>
                  <w:tcW w:w="2858" w:type="dxa"/>
                  <w:vAlign w:val="center"/>
                </w:tcPr>
                <w:p>
                  <w:pPr>
                    <w:pStyle w:val="10"/>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Align w:val="center"/>
                </w:tcPr>
                <w:p>
                  <w:pPr>
                    <w:jc w:val="center"/>
                    <w:rPr>
                      <w:rFonts w:hint="eastAsia"/>
                      <w:bCs/>
                      <w:szCs w:val="21"/>
                      <w:lang w:eastAsia="zh-CN"/>
                    </w:rPr>
                  </w:pPr>
                  <w:r>
                    <w:rPr>
                      <w:rFonts w:hint="eastAsia"/>
                      <w:bCs/>
                      <w:szCs w:val="21"/>
                      <w:lang w:eastAsia="zh-CN"/>
                    </w:rPr>
                    <w:t>主体工程</w:t>
                  </w: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rPr>
                  </w:pPr>
                  <w:r>
                    <w:rPr>
                      <w:rFonts w:hint="default" w:ascii="Times New Roman" w:hAnsi="Times New Roman" w:cs="Times New Roman"/>
                      <w:snapToGrid w:val="0"/>
                      <w:spacing w:val="0"/>
                      <w:kern w:val="0"/>
                    </w:rPr>
                    <w:t>水稳拌合料生产车间</w:t>
                  </w:r>
                </w:p>
              </w:tc>
              <w:tc>
                <w:tcPr>
                  <w:tcW w:w="4052" w:type="dxa"/>
                  <w:vAlign w:val="center"/>
                </w:tcPr>
                <w:p>
                  <w:pPr>
                    <w:adjustRightInd w:val="0"/>
                    <w:snapToGrid w:val="0"/>
                    <w:jc w:val="center"/>
                    <w:rPr>
                      <w:rFonts w:hint="eastAsia" w:eastAsia="宋体"/>
                      <w:color w:val="auto"/>
                      <w:kern w:val="0"/>
                      <w:szCs w:val="21"/>
                      <w:lang w:eastAsia="zh-CN"/>
                    </w:rPr>
                  </w:pPr>
                  <w:r>
                    <w:rPr>
                      <w:rFonts w:hint="default" w:ascii="Times New Roman" w:hAnsi="Times New Roman" w:cs="Times New Roman"/>
                      <w:snapToGrid w:val="0"/>
                      <w:color w:val="auto"/>
                      <w:spacing w:val="0"/>
                      <w:kern w:val="0"/>
                    </w:rPr>
                    <w:t>新建封闭厂房，位于石料破碎车间南侧，新建1条水稳拌合料生产线，</w:t>
                  </w:r>
                  <w:r>
                    <w:rPr>
                      <w:rFonts w:hint="default" w:ascii="Times New Roman" w:hAnsi="Times New Roman" w:cs="Times New Roman"/>
                      <w:snapToGrid w:val="0"/>
                      <w:color w:val="auto"/>
                      <w:spacing w:val="0"/>
                      <w:kern w:val="0"/>
                      <w:lang w:val="en-US" w:eastAsia="zh-CN"/>
                    </w:rPr>
                    <w:t>主要设置1套拌合设备，</w:t>
                  </w:r>
                  <w:r>
                    <w:rPr>
                      <w:rFonts w:hint="eastAsia" w:cs="Times New Roman"/>
                      <w:snapToGrid w:val="0"/>
                      <w:color w:val="auto"/>
                      <w:spacing w:val="0"/>
                      <w:kern w:val="0"/>
                      <w:lang w:val="en-US" w:eastAsia="zh-CN"/>
                    </w:rPr>
                    <w:t>设置一个水泥筒仓，</w:t>
                  </w:r>
                  <w:r>
                    <w:rPr>
                      <w:rFonts w:hint="default" w:ascii="Times New Roman" w:hAnsi="Times New Roman" w:cs="Times New Roman"/>
                      <w:snapToGrid w:val="0"/>
                      <w:color w:val="auto"/>
                      <w:spacing w:val="0"/>
                      <w:kern w:val="0"/>
                      <w:lang w:val="en-US" w:eastAsia="zh-CN"/>
                    </w:rPr>
                    <w:t>拌合设备包括骨料配料系统、粉料供给系统、操作室、供水系统、搅拌装置、储料装置、气路系统、电控系统、随机附件等。厂房</w:t>
                  </w:r>
                  <w:r>
                    <w:rPr>
                      <w:rFonts w:hint="default" w:ascii="Times New Roman" w:hAnsi="Times New Roman" w:cs="Times New Roman"/>
                      <w:snapToGrid w:val="0"/>
                      <w:color w:val="auto"/>
                      <w:spacing w:val="0"/>
                      <w:kern w:val="0"/>
                    </w:rPr>
                    <w:t>建筑面积4000m</w:t>
                  </w:r>
                  <w:r>
                    <w:rPr>
                      <w:rFonts w:hint="default" w:ascii="Times New Roman" w:hAnsi="Times New Roman" w:cs="Times New Roman"/>
                      <w:snapToGrid w:val="0"/>
                      <w:color w:val="auto"/>
                      <w:spacing w:val="0"/>
                      <w:kern w:val="0"/>
                      <w:vertAlign w:val="superscript"/>
                    </w:rPr>
                    <w:t>2</w:t>
                  </w:r>
                  <w:r>
                    <w:rPr>
                      <w:rFonts w:hint="default" w:ascii="Times New Roman" w:hAnsi="Times New Roman" w:cs="Times New Roman"/>
                      <w:snapToGrid w:val="0"/>
                      <w:color w:val="auto"/>
                      <w:spacing w:val="0"/>
                      <w:kern w:val="0"/>
                    </w:rPr>
                    <w:t>，年产30万立方米水稳拌合料</w:t>
                  </w:r>
                </w:p>
              </w:tc>
              <w:tc>
                <w:tcPr>
                  <w:tcW w:w="2858" w:type="dxa"/>
                  <w:vAlign w:val="center"/>
                </w:tcPr>
                <w:p>
                  <w:pPr>
                    <w:jc w:val="center"/>
                    <w:rPr>
                      <w:rFonts w:hint="eastAsia"/>
                      <w:bCs/>
                      <w:color w:val="auto"/>
                      <w:szCs w:val="21"/>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restart"/>
                  <w:vAlign w:val="center"/>
                </w:tcPr>
                <w:p>
                  <w:pPr>
                    <w:pStyle w:val="10"/>
                    <w:spacing w:after="0"/>
                    <w:ind w:left="0" w:leftChars="0"/>
                    <w:jc w:val="center"/>
                    <w:rPr>
                      <w:bCs/>
                      <w:szCs w:val="21"/>
                    </w:rPr>
                  </w:pPr>
                  <w:r>
                    <w:rPr>
                      <w:rFonts w:hint="eastAsia"/>
                      <w:snapToGrid w:val="0"/>
                      <w:spacing w:val="0"/>
                      <w:kern w:val="0"/>
                      <w:lang w:eastAsia="zh-CN"/>
                    </w:rPr>
                    <w:t>辅助</w:t>
                  </w:r>
                  <w:r>
                    <w:rPr>
                      <w:rFonts w:hint="eastAsia" w:ascii="Times New Roman" w:hAnsi="Times New Roman"/>
                      <w:snapToGrid w:val="0"/>
                      <w:spacing w:val="0"/>
                      <w:kern w:val="0"/>
                    </w:rPr>
                    <w:t>工程</w:t>
                  </w: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eastAsia" w:ascii="Times New Roman" w:hAnsi="Times New Roman" w:cs="Times New Roman"/>
                      <w:snapToGrid w:val="0"/>
                      <w:spacing w:val="0"/>
                      <w:kern w:val="0"/>
                      <w:lang w:val="en-US" w:eastAsia="zh-CN"/>
                    </w:rPr>
                    <w:t>办公区</w:t>
                  </w:r>
                </w:p>
              </w:tc>
              <w:tc>
                <w:tcPr>
                  <w:tcW w:w="4052" w:type="dxa"/>
                  <w:vAlign w:val="center"/>
                </w:tcPr>
                <w:p>
                  <w:pPr>
                    <w:adjustRightInd w:val="0"/>
                    <w:snapToGrid w:val="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位于厂区东北侧，用于职工办公、休息</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pPr>
                    <w:pStyle w:val="10"/>
                    <w:spacing w:after="0"/>
                    <w:ind w:left="0" w:leftChars="0"/>
                    <w:jc w:val="center"/>
                    <w:rPr>
                      <w:bCs/>
                      <w:szCs w:val="21"/>
                    </w:rPr>
                  </w:pP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eastAsia" w:ascii="Times New Roman" w:hAnsi="Times New Roman" w:cs="Times New Roman"/>
                      <w:snapToGrid w:val="0"/>
                      <w:spacing w:val="0"/>
                      <w:kern w:val="0"/>
                      <w:lang w:val="en-US" w:eastAsia="zh-CN"/>
                    </w:rPr>
                    <w:t>职工食堂</w:t>
                  </w:r>
                </w:p>
              </w:tc>
              <w:tc>
                <w:tcPr>
                  <w:tcW w:w="4052" w:type="dxa"/>
                  <w:vAlign w:val="center"/>
                </w:tcPr>
                <w:p>
                  <w:pPr>
                    <w:adjustRightInd w:val="0"/>
                    <w:snapToGrid w:val="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位于厂区东北侧，</w:t>
                  </w:r>
                  <w:r>
                    <w:rPr>
                      <w:rFonts w:hint="eastAsia" w:cs="Times New Roman"/>
                      <w:bCs/>
                      <w:color w:val="auto"/>
                      <w:kern w:val="2"/>
                      <w:sz w:val="21"/>
                      <w:szCs w:val="21"/>
                      <w:lang w:val="en-US" w:eastAsia="zh-CN" w:bidi="ar-SA"/>
                    </w:rPr>
                    <w:t>本项目新增</w:t>
                  </w:r>
                  <w:r>
                    <w:rPr>
                      <w:rFonts w:hint="default" w:ascii="Times New Roman" w:hAnsi="Times New Roman" w:cs="Times New Roman"/>
                      <w:bCs/>
                      <w:color w:val="auto"/>
                      <w:kern w:val="2"/>
                      <w:sz w:val="21"/>
                      <w:szCs w:val="21"/>
                      <w:lang w:val="en-US" w:eastAsia="zh-CN" w:bidi="ar-SA"/>
                    </w:rPr>
                    <w:t>就餐人数3人，建筑面积200m</w:t>
                  </w:r>
                  <w:r>
                    <w:rPr>
                      <w:rFonts w:hint="default" w:ascii="Times New Roman" w:hAnsi="Times New Roman" w:cs="Times New Roman"/>
                      <w:bCs/>
                      <w:color w:val="auto"/>
                      <w:kern w:val="2"/>
                      <w:sz w:val="21"/>
                      <w:szCs w:val="21"/>
                      <w:vertAlign w:val="superscript"/>
                      <w:lang w:val="en-US" w:eastAsia="zh-CN" w:bidi="ar-SA"/>
                    </w:rPr>
                    <w:t>2</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spacing w:after="0"/>
                    <w:ind w:left="0" w:leftChars="0"/>
                    <w:jc w:val="center"/>
                    <w:rPr>
                      <w:bCs/>
                      <w:szCs w:val="21"/>
                    </w:rPr>
                  </w:pP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eastAsia="zh-CN"/>
                    </w:rPr>
                  </w:pPr>
                  <w:r>
                    <w:rPr>
                      <w:rFonts w:hint="eastAsia" w:ascii="Times New Roman" w:hAnsi="Times New Roman" w:cs="Times New Roman"/>
                      <w:snapToGrid w:val="0"/>
                      <w:spacing w:val="0"/>
                      <w:kern w:val="0"/>
                      <w:lang w:eastAsia="zh-CN"/>
                    </w:rPr>
                    <w:t>职工宿舍</w:t>
                  </w:r>
                </w:p>
              </w:tc>
              <w:tc>
                <w:tcPr>
                  <w:tcW w:w="4052" w:type="dxa"/>
                  <w:vAlign w:val="center"/>
                </w:tcPr>
                <w:p>
                  <w:pPr>
                    <w:adjustRightInd w:val="0"/>
                    <w:snapToGrid w:val="0"/>
                    <w:jc w:val="center"/>
                    <w:rPr>
                      <w:rFonts w:hint="eastAsia" w:ascii="Times New Roman" w:hAnsi="Times New Roman" w:cs="Times New Roman"/>
                      <w:snapToGrid w:val="0"/>
                      <w:color w:val="auto"/>
                      <w:spacing w:val="0"/>
                      <w:kern w:val="0"/>
                      <w:lang w:val="en-US" w:eastAsia="zh-CN"/>
                    </w:rPr>
                  </w:pPr>
                  <w:r>
                    <w:rPr>
                      <w:rFonts w:hint="default" w:ascii="Times New Roman" w:hAnsi="Times New Roman" w:cs="Times New Roman"/>
                      <w:snapToGrid w:val="0"/>
                      <w:color w:val="auto"/>
                      <w:spacing w:val="0"/>
                      <w:kern w:val="0"/>
                      <w:lang w:val="en-US" w:eastAsia="zh-CN"/>
                    </w:rPr>
                    <w:t>位于厂区东北侧，就餐人数3人，建筑面积200m</w:t>
                  </w:r>
                  <w:r>
                    <w:rPr>
                      <w:rFonts w:hint="default" w:ascii="Times New Roman" w:hAnsi="Times New Roman" w:cs="Times New Roman"/>
                      <w:snapToGrid w:val="0"/>
                      <w:color w:val="auto"/>
                      <w:spacing w:val="0"/>
                      <w:kern w:val="0"/>
                      <w:vertAlign w:val="superscript"/>
                      <w:lang w:val="en-US" w:eastAsia="zh-CN"/>
                    </w:rPr>
                    <w:t>2</w:t>
                  </w:r>
                </w:p>
              </w:tc>
              <w:tc>
                <w:tcPr>
                  <w:tcW w:w="2858" w:type="dxa"/>
                  <w:vAlign w:val="center"/>
                </w:tcPr>
                <w:p>
                  <w:pPr>
                    <w:spacing w:line="240" w:lineRule="auto"/>
                    <w:ind w:left="0" w:leftChars="0" w:firstLine="0" w:firstLineChars="0"/>
                    <w:jc w:val="center"/>
                    <w:rPr>
                      <w:rFonts w:hint="eastAsia"/>
                      <w:bCs/>
                      <w:color w:val="auto"/>
                      <w:szCs w:val="21"/>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10"/>
                    <w:spacing w:after="0"/>
                    <w:ind w:left="0" w:leftChars="0"/>
                    <w:jc w:val="center"/>
                    <w:rPr>
                      <w:rFonts w:hint="eastAsia" w:eastAsia="宋体"/>
                      <w:bCs/>
                      <w:szCs w:val="21"/>
                      <w:lang w:eastAsia="zh-CN"/>
                    </w:rPr>
                  </w:pPr>
                  <w:r>
                    <w:rPr>
                      <w:rFonts w:hint="eastAsia"/>
                      <w:bCs/>
                      <w:szCs w:val="21"/>
                      <w:lang w:eastAsia="zh-CN"/>
                    </w:rPr>
                    <w:t>储运工程</w:t>
                  </w:r>
                </w:p>
              </w:tc>
              <w:tc>
                <w:tcPr>
                  <w:tcW w:w="860"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lang w:eastAsia="zh-CN"/>
                    </w:rPr>
                    <w:t>水稳拌合料生产</w:t>
                  </w:r>
                </w:p>
              </w:tc>
              <w:tc>
                <w:tcPr>
                  <w:tcW w:w="860"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lang w:eastAsia="zh-CN"/>
                    </w:rPr>
                    <w:t>原料库</w:t>
                  </w:r>
                </w:p>
              </w:tc>
              <w:tc>
                <w:tcPr>
                  <w:tcW w:w="4052"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val="en-US" w:eastAsia="zh-CN"/>
                    </w:rPr>
                    <w:t>新建封闭厂房，位于石料破碎车间东南侧，建筑面积4000m</w:t>
                  </w:r>
                  <w:r>
                    <w:rPr>
                      <w:rFonts w:hint="default" w:ascii="Times New Roman" w:hAnsi="Times New Roman" w:cs="Times New Roman"/>
                      <w:snapToGrid w:val="0"/>
                      <w:spacing w:val="0"/>
                      <w:kern w:val="0"/>
                      <w:vertAlign w:val="superscript"/>
                      <w:lang w:val="en-US" w:eastAsia="zh-CN"/>
                    </w:rPr>
                    <w:t>2</w:t>
                  </w:r>
                  <w:r>
                    <w:rPr>
                      <w:rFonts w:hint="default" w:ascii="Times New Roman" w:hAnsi="Times New Roman" w:cs="Times New Roman"/>
                      <w:snapToGrid w:val="0"/>
                      <w:spacing w:val="0"/>
                      <w:kern w:val="0"/>
                      <w:lang w:val="en-US" w:eastAsia="zh-CN"/>
                    </w:rPr>
                    <w:t>，用于水稳拌合料生产线原材料的存储，包括水泥仓</w:t>
                  </w:r>
                  <w:r>
                    <w:rPr>
                      <w:rFonts w:hint="default" w:ascii="Times New Roman" w:hAnsi="Times New Roman" w:cs="Times New Roman"/>
                      <w:snapToGrid w:val="0"/>
                      <w:color w:val="auto"/>
                      <w:spacing w:val="0"/>
                      <w:kern w:val="0"/>
                      <w:lang w:val="en-US" w:eastAsia="zh-CN"/>
                    </w:rPr>
                    <w:t>、碎石</w:t>
                  </w:r>
                  <w:r>
                    <w:rPr>
                      <w:rFonts w:hint="eastAsia" w:cs="Times New Roman"/>
                      <w:snapToGrid w:val="0"/>
                      <w:color w:val="auto"/>
                      <w:spacing w:val="0"/>
                      <w:kern w:val="0"/>
                      <w:lang w:val="en-US" w:eastAsia="zh-CN"/>
                    </w:rPr>
                    <w:t>堆放</w:t>
                  </w:r>
                  <w:r>
                    <w:rPr>
                      <w:rFonts w:hint="default" w:ascii="Times New Roman" w:hAnsi="Times New Roman" w:cs="Times New Roman"/>
                      <w:snapToGrid w:val="0"/>
                      <w:spacing w:val="0"/>
                      <w:kern w:val="0"/>
                      <w:lang w:val="en-US" w:eastAsia="zh-CN"/>
                    </w:rPr>
                    <w:t>等</w:t>
                  </w:r>
                </w:p>
              </w:tc>
              <w:tc>
                <w:tcPr>
                  <w:tcW w:w="2858" w:type="dxa"/>
                  <w:vAlign w:val="center"/>
                </w:tcPr>
                <w:p>
                  <w:pPr>
                    <w:spacing w:line="240" w:lineRule="auto"/>
                    <w:ind w:left="0" w:leftChars="0" w:firstLine="0" w:firstLineChars="0"/>
                    <w:jc w:val="center"/>
                    <w:rPr>
                      <w:rFonts w:hint="eastAsia"/>
                      <w:bCs/>
                      <w:color w:val="FF0000"/>
                      <w:szCs w:val="21"/>
                      <w:lang w:val="en-US"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10"/>
                    <w:ind w:left="0" w:leftChars="0"/>
                    <w:jc w:val="center"/>
                    <w:rPr>
                      <w:bCs/>
                      <w:szCs w:val="21"/>
                    </w:rPr>
                  </w:pPr>
                  <w:r>
                    <w:rPr>
                      <w:rFonts w:hint="eastAsia"/>
                      <w:bCs/>
                      <w:szCs w:val="21"/>
                      <w:lang w:eastAsia="zh-CN"/>
                    </w:rPr>
                    <w:t>公用</w:t>
                  </w:r>
                  <w:r>
                    <w:rPr>
                      <w:rFonts w:hint="eastAsia"/>
                      <w:bCs/>
                      <w:szCs w:val="21"/>
                    </w:rPr>
                    <w:t>工程</w:t>
                  </w: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供水</w:t>
                  </w:r>
                </w:p>
              </w:tc>
              <w:tc>
                <w:tcPr>
                  <w:tcW w:w="4052" w:type="dxa"/>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项目生产用水和设备清洗用水均来自附近水塘，生活用水来自长丰县市政供水管网。年用水量</w:t>
                  </w:r>
                  <w:r>
                    <w:rPr>
                      <w:rFonts w:hint="default" w:ascii="Times New Roman" w:hAnsi="Times New Roman" w:cs="Times New Roman"/>
                      <w:snapToGrid w:val="0"/>
                      <w:spacing w:val="0"/>
                      <w:kern w:val="0"/>
                      <w:lang w:eastAsia="zh-CN"/>
                    </w:rPr>
                    <w:t>41868</w:t>
                  </w:r>
                  <w:r>
                    <w:rPr>
                      <w:rFonts w:hint="default" w:ascii="Times New Roman" w:hAnsi="Times New Roman" w:cs="Times New Roman"/>
                      <w:snapToGrid w:val="0"/>
                      <w:spacing w:val="0"/>
                      <w:kern w:val="0"/>
                    </w:rPr>
                    <w:t>吨</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排水</w:t>
                  </w:r>
                </w:p>
              </w:tc>
              <w:tc>
                <w:tcPr>
                  <w:tcW w:w="4052" w:type="dxa"/>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无废水外排</w:t>
                  </w:r>
                </w:p>
              </w:tc>
              <w:tc>
                <w:tcPr>
                  <w:tcW w:w="2858" w:type="dxa"/>
                  <w:vAlign w:val="center"/>
                </w:tcPr>
                <w:p>
                  <w:pPr>
                    <w:spacing w:line="240" w:lineRule="auto"/>
                    <w:ind w:left="0" w:leftChars="0" w:firstLine="0" w:firstLine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10"/>
                    <w:jc w:val="center"/>
                    <w:rPr>
                      <w:bCs/>
                      <w:szCs w:val="21"/>
                    </w:rPr>
                  </w:pPr>
                </w:p>
              </w:tc>
              <w:tc>
                <w:tcPr>
                  <w:tcW w:w="1720" w:type="dxa"/>
                  <w:gridSpan w:val="2"/>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供电</w:t>
                  </w:r>
                </w:p>
              </w:tc>
              <w:tc>
                <w:tcPr>
                  <w:tcW w:w="4052" w:type="dxa"/>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依托现有供配电设施，年用电量新增50万度</w:t>
                  </w:r>
                </w:p>
              </w:tc>
              <w:tc>
                <w:tcPr>
                  <w:tcW w:w="2858" w:type="dxa"/>
                  <w:vAlign w:val="center"/>
                </w:tcPr>
                <w:p>
                  <w:pPr>
                    <w:pStyle w:val="10"/>
                    <w:spacing w:after="0"/>
                    <w:ind w:left="0" w:left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4" w:type="dxa"/>
                  <w:vMerge w:val="restart"/>
                  <w:vAlign w:val="center"/>
                </w:tcPr>
                <w:p>
                  <w:pPr>
                    <w:pStyle w:val="10"/>
                    <w:ind w:left="0" w:leftChars="0"/>
                    <w:jc w:val="center"/>
                    <w:rPr>
                      <w:bCs/>
                      <w:szCs w:val="21"/>
                    </w:rPr>
                  </w:pPr>
                  <w:r>
                    <w:rPr>
                      <w:rFonts w:hint="eastAsia"/>
                      <w:bCs/>
                      <w:szCs w:val="21"/>
                    </w:rPr>
                    <w:t>环保工程</w:t>
                  </w:r>
                </w:p>
              </w:tc>
              <w:tc>
                <w:tcPr>
                  <w:tcW w:w="1720" w:type="dxa"/>
                  <w:gridSpan w:val="2"/>
                  <w:vAlign w:val="center"/>
                </w:tcPr>
                <w:p>
                  <w:pPr>
                    <w:adjustRightInd w:val="0"/>
                    <w:snapToGrid w:val="0"/>
                    <w:jc w:val="center"/>
                    <w:rPr>
                      <w:rFonts w:hint="eastAsia"/>
                      <w:bCs/>
                      <w:color w:val="auto"/>
                      <w:szCs w:val="21"/>
                      <w:lang w:eastAsia="zh-CN"/>
                    </w:rPr>
                  </w:pPr>
                  <w:r>
                    <w:rPr>
                      <w:rFonts w:hint="eastAsia"/>
                      <w:bCs/>
                      <w:color w:val="auto"/>
                      <w:szCs w:val="21"/>
                      <w:lang w:eastAsia="zh-CN"/>
                    </w:rPr>
                    <w:t>废水治理</w:t>
                  </w:r>
                </w:p>
              </w:tc>
              <w:tc>
                <w:tcPr>
                  <w:tcW w:w="4052" w:type="dxa"/>
                  <w:vAlign w:val="center"/>
                </w:tcPr>
                <w:p>
                  <w:pPr>
                    <w:pStyle w:val="16"/>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napToGrid w:val="0"/>
                      <w:spacing w:val="0"/>
                      <w:kern w:val="0"/>
                      <w:sz w:val="21"/>
                      <w:szCs w:val="24"/>
                      <w:lang w:val="en-US" w:eastAsia="zh-CN" w:bidi="ar-SA"/>
                    </w:rPr>
                    <w:t>生活废水经化粪池处理后定期清运作为农肥</w:t>
                  </w:r>
                </w:p>
              </w:tc>
              <w:tc>
                <w:tcPr>
                  <w:tcW w:w="2858" w:type="dxa"/>
                  <w:vAlign w:val="center"/>
                </w:tcPr>
                <w:p>
                  <w:pPr>
                    <w:jc w:val="center"/>
                    <w:rPr>
                      <w:rFonts w:hint="eastAsia"/>
                      <w:color w:val="auto"/>
                      <w:lang w:eastAsia="zh-CN"/>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10"/>
                    <w:jc w:val="center"/>
                    <w:rPr>
                      <w:bCs/>
                      <w:color w:val="FF0000"/>
                      <w:szCs w:val="21"/>
                    </w:rPr>
                  </w:pPr>
                </w:p>
              </w:tc>
              <w:tc>
                <w:tcPr>
                  <w:tcW w:w="1720" w:type="dxa"/>
                  <w:gridSpan w:val="2"/>
                  <w:vAlign w:val="center"/>
                </w:tcPr>
                <w:p>
                  <w:pPr>
                    <w:adjustRightInd w:val="0"/>
                    <w:snapToGrid w:val="0"/>
                    <w:jc w:val="center"/>
                    <w:rPr>
                      <w:rFonts w:hint="eastAsia" w:eastAsia="宋体"/>
                      <w:bCs/>
                      <w:szCs w:val="21"/>
                      <w:lang w:eastAsia="zh-CN"/>
                    </w:rPr>
                  </w:pPr>
                  <w:r>
                    <w:rPr>
                      <w:rFonts w:hint="eastAsia" w:ascii="Times New Roman" w:hAnsi="Times New Roman"/>
                      <w:snapToGrid w:val="0"/>
                      <w:spacing w:val="0"/>
                      <w:kern w:val="0"/>
                    </w:rPr>
                    <w:t>噪声治理设施</w:t>
                  </w:r>
                </w:p>
              </w:tc>
              <w:tc>
                <w:tcPr>
                  <w:tcW w:w="4052" w:type="dxa"/>
                  <w:vAlign w:val="center"/>
                </w:tcPr>
                <w:p>
                  <w:pPr>
                    <w:spacing w:line="240" w:lineRule="auto"/>
                    <w:ind w:leftChars="0" w:right="0" w:rightChars="0"/>
                    <w:jc w:val="center"/>
                    <w:rPr>
                      <w:rFonts w:hint="eastAsia" w:eastAsia="宋体"/>
                      <w:bCs/>
                      <w:szCs w:val="21"/>
                      <w:lang w:eastAsia="zh-CN"/>
                    </w:rPr>
                  </w:pPr>
                  <w:r>
                    <w:rPr>
                      <w:rFonts w:hint="default" w:ascii="Times New Roman" w:hAnsi="Times New Roman" w:eastAsia="宋体" w:cs="Times New Roman"/>
                      <w:snapToGrid w:val="0"/>
                      <w:spacing w:val="0"/>
                      <w:kern w:val="0"/>
                      <w:sz w:val="21"/>
                      <w:szCs w:val="24"/>
                      <w:lang w:val="en-US" w:eastAsia="zh-CN" w:bidi="ar-SA"/>
                    </w:rPr>
                    <w:t>隔声、减振、降噪、距离衰减、选用低噪声设备</w:t>
                  </w:r>
                </w:p>
              </w:tc>
              <w:tc>
                <w:tcPr>
                  <w:tcW w:w="2858" w:type="dxa"/>
                  <w:vAlign w:val="center"/>
                </w:tcPr>
                <w:p>
                  <w:pPr>
                    <w:spacing w:after="0"/>
                    <w:ind w:left="0" w:leftChars="0"/>
                    <w:jc w:val="center"/>
                    <w:rPr>
                      <w:bCs/>
                      <w:color w:val="auto"/>
                      <w:szCs w:val="21"/>
                    </w:rPr>
                  </w:pPr>
                  <w:r>
                    <w:rPr>
                      <w:rFonts w:hint="eastAsia"/>
                      <w:bCs/>
                      <w:color w:val="auto"/>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24" w:type="dxa"/>
                  <w:vMerge w:val="continue"/>
                  <w:vAlign w:val="center"/>
                </w:tcPr>
                <w:p>
                  <w:pPr>
                    <w:pStyle w:val="10"/>
                    <w:jc w:val="center"/>
                    <w:rPr>
                      <w:bCs/>
                      <w:color w:val="FF0000"/>
                      <w:szCs w:val="21"/>
                    </w:rPr>
                  </w:pPr>
                </w:p>
              </w:tc>
              <w:tc>
                <w:tcPr>
                  <w:tcW w:w="860" w:type="dxa"/>
                  <w:vAlign w:val="center"/>
                </w:tcPr>
                <w:p>
                  <w:pPr>
                    <w:adjustRightInd w:val="0"/>
                    <w:snapToGrid w:val="0"/>
                    <w:jc w:val="center"/>
                    <w:rPr>
                      <w:bCs/>
                      <w:szCs w:val="21"/>
                    </w:rPr>
                  </w:pPr>
                  <w:r>
                    <w:rPr>
                      <w:rFonts w:hint="eastAsia" w:ascii="Times New Roman" w:hAnsi="Times New Roman"/>
                      <w:snapToGrid w:val="0"/>
                      <w:spacing w:val="0"/>
                      <w:kern w:val="0"/>
                    </w:rPr>
                    <w:t>废气治理</w:t>
                  </w:r>
                </w:p>
              </w:tc>
              <w:tc>
                <w:tcPr>
                  <w:tcW w:w="860" w:type="dxa"/>
                  <w:vAlign w:val="center"/>
                </w:tcPr>
                <w:p>
                  <w:pPr>
                    <w:adjustRightInd w:val="0"/>
                    <w:snapToGrid w:val="0"/>
                    <w:jc w:val="center"/>
                    <w:rPr>
                      <w:rFonts w:hint="eastAsia" w:ascii="Times New Roman" w:hAnsi="Times New Roman"/>
                      <w:snapToGrid w:val="0"/>
                      <w:spacing w:val="0"/>
                      <w:kern w:val="0"/>
                    </w:rPr>
                  </w:pPr>
                  <w:r>
                    <w:rPr>
                      <w:rFonts w:hint="default" w:ascii="Times New Roman" w:hAnsi="Times New Roman" w:eastAsia="宋体" w:cs="Times New Roman"/>
                      <w:color w:val="auto"/>
                      <w:szCs w:val="21"/>
                      <w:lang w:val="en-US" w:eastAsia="zh-CN"/>
                    </w:rPr>
                    <w:t>水稳拌合料生产线</w:t>
                  </w:r>
                </w:p>
              </w:tc>
              <w:tc>
                <w:tcPr>
                  <w:tcW w:w="4052" w:type="dxa"/>
                  <w:vAlign w:val="top"/>
                </w:tcPr>
                <w:p>
                  <w:pPr>
                    <w:adjustRightInd w:val="0"/>
                    <w:snapToGrid w:val="0"/>
                    <w:jc w:val="center"/>
                    <w:rPr>
                      <w:rFonts w:hint="eastAsia" w:eastAsia="宋体"/>
                      <w:bCs/>
                      <w:color w:val="auto"/>
                      <w:szCs w:val="21"/>
                      <w:lang w:eastAsia="zh-CN"/>
                    </w:rPr>
                  </w:pPr>
                  <w:r>
                    <w:rPr>
                      <w:rFonts w:hint="default" w:ascii="Times New Roman" w:hAnsi="Times New Roman" w:cs="Times New Roman"/>
                      <w:snapToGrid w:val="0"/>
                      <w:spacing w:val="0"/>
                      <w:kern w:val="0"/>
                      <w:lang w:val="en-US" w:eastAsia="zh-CN"/>
                    </w:rPr>
                    <w:t>厂房全封闭，厂房内设置喷淋设施；</w:t>
                  </w:r>
                  <w:r>
                    <w:rPr>
                      <w:rFonts w:hint="eastAsia" w:ascii="Times New Roman" w:hAnsi="Times New Roman" w:cs="Times New Roman"/>
                      <w:color w:val="auto"/>
                      <w:szCs w:val="21"/>
                      <w:lang w:val="en-US" w:eastAsia="zh-CN"/>
                    </w:rPr>
                    <w:t>水泥仓仓顶</w:t>
                  </w:r>
                  <w:r>
                    <w:rPr>
                      <w:rFonts w:hint="eastAsia" w:cs="Times New Roman"/>
                      <w:color w:val="auto"/>
                      <w:szCs w:val="21"/>
                      <w:lang w:val="en-US" w:eastAsia="zh-CN"/>
                    </w:rPr>
                    <w:t>连接管道进入除尘器，粉尘经除尘器</w:t>
                  </w:r>
                  <w:r>
                    <w:rPr>
                      <w:rFonts w:hint="eastAsia" w:ascii="Times New Roman" w:hAnsi="Times New Roman" w:cs="Times New Roman"/>
                      <w:snapToGrid w:val="0"/>
                      <w:spacing w:val="0"/>
                      <w:kern w:val="0"/>
                      <w:lang w:val="en-US" w:eastAsia="zh-CN"/>
                    </w:rPr>
                    <w:t>处理后高空排放；</w:t>
                  </w:r>
                  <w:r>
                    <w:rPr>
                      <w:rFonts w:hint="default" w:ascii="Times New Roman" w:hAnsi="Times New Roman" w:cs="Times New Roman"/>
                      <w:snapToGrid w:val="0"/>
                      <w:spacing w:val="0"/>
                      <w:kern w:val="0"/>
                    </w:rPr>
                    <w:t>骨料料仓上方设置集气罩收集，皮带输送密闭，搅拌机全密闭，产尘点采用集气管负压收集；以上收集的粉尘通过1台布袋除尘器收集后经15m高排气筒排放</w:t>
                  </w:r>
                </w:p>
              </w:tc>
              <w:tc>
                <w:tcPr>
                  <w:tcW w:w="2858" w:type="dxa"/>
                  <w:vAlign w:val="center"/>
                </w:tcPr>
                <w:p>
                  <w:pPr>
                    <w:spacing w:after="0"/>
                    <w:ind w:left="0" w:leftChars="0"/>
                    <w:jc w:val="center"/>
                    <w:rPr>
                      <w:rFonts w:hint="default"/>
                      <w:bCs/>
                      <w:color w:val="auto"/>
                      <w:szCs w:val="21"/>
                      <w:lang w:val="en-US"/>
                    </w:rPr>
                  </w:pPr>
                  <w:r>
                    <w:rPr>
                      <w:rFonts w:hint="eastAsia"/>
                      <w:bCs/>
                      <w:color w:val="auto"/>
                      <w:szCs w:val="21"/>
                      <w:lang w:val="en-US" w:eastAsia="zh-CN"/>
                    </w:rPr>
                    <w:t xml:space="preserve">与环评一致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24" w:type="dxa"/>
                  <w:vMerge w:val="continue"/>
                  <w:vAlign w:val="center"/>
                </w:tcPr>
                <w:p>
                  <w:pPr>
                    <w:pStyle w:val="10"/>
                    <w:jc w:val="center"/>
                    <w:rPr>
                      <w:bCs/>
                      <w:color w:val="FF0000"/>
                      <w:szCs w:val="21"/>
                    </w:rPr>
                  </w:pPr>
                </w:p>
              </w:tc>
              <w:tc>
                <w:tcPr>
                  <w:tcW w:w="1720" w:type="dxa"/>
                  <w:gridSpan w:val="2"/>
                  <w:vAlign w:val="center"/>
                </w:tcPr>
                <w:p>
                  <w:pPr>
                    <w:spacing w:line="240" w:lineRule="auto"/>
                    <w:ind w:leftChars="0" w:right="0" w:rightChars="0"/>
                    <w:jc w:val="center"/>
                    <w:rPr>
                      <w:rFonts w:hint="eastAsia" w:eastAsia="宋体"/>
                      <w:bCs/>
                      <w:color w:val="FF0000"/>
                      <w:szCs w:val="21"/>
                      <w:lang w:eastAsia="zh-CN"/>
                    </w:rPr>
                  </w:pPr>
                  <w:r>
                    <w:rPr>
                      <w:rFonts w:hint="eastAsia"/>
                      <w:bCs/>
                      <w:szCs w:val="21"/>
                      <w:lang w:eastAsia="zh-CN"/>
                    </w:rPr>
                    <w:t>固废治理</w:t>
                  </w:r>
                </w:p>
              </w:tc>
              <w:tc>
                <w:tcPr>
                  <w:tcW w:w="4052" w:type="dxa"/>
                  <w:vAlign w:val="center"/>
                </w:tcPr>
                <w:p>
                  <w:pPr>
                    <w:adjustRightInd w:val="0"/>
                    <w:snapToGrid w:val="0"/>
                    <w:jc w:val="center"/>
                    <w:rPr>
                      <w:rFonts w:hint="eastAsia" w:ascii="Times New Roman" w:hAnsi="Times New Roman" w:eastAsia="宋体" w:cs="Times New Roman"/>
                      <w:snapToGrid w:val="0"/>
                      <w:spacing w:val="0"/>
                      <w:kern w:val="0"/>
                      <w:lang w:val="en-US" w:eastAsia="zh-CN"/>
                    </w:rPr>
                  </w:pPr>
                  <w:r>
                    <w:rPr>
                      <w:rFonts w:hint="default" w:ascii="Times New Roman" w:hAnsi="Times New Roman" w:cs="Times New Roman"/>
                      <w:snapToGrid w:val="0"/>
                      <w:spacing w:val="0"/>
                      <w:kern w:val="0"/>
                      <w:lang w:val="en-US" w:eastAsia="zh-CN"/>
                    </w:rPr>
                    <w:t>水稳拌合料生产线除尘器收集粉尘回用于生产；生活垃圾交由环卫部门统一处理</w:t>
                  </w:r>
                </w:p>
              </w:tc>
              <w:tc>
                <w:tcPr>
                  <w:tcW w:w="2858" w:type="dxa"/>
                  <w:vAlign w:val="center"/>
                </w:tcPr>
                <w:p>
                  <w:pPr>
                    <w:adjustRightInd w:val="0"/>
                    <w:snapToGrid w:val="0"/>
                    <w:jc w:val="center"/>
                    <w:rPr>
                      <w:rFonts w:hint="eastAsia" w:ascii="Times New Roman" w:hAnsi="Times New Roman" w:eastAsia="宋体" w:cs="Times New Roman"/>
                      <w:snapToGrid w:val="0"/>
                      <w:color w:val="auto"/>
                      <w:spacing w:val="0"/>
                      <w:kern w:val="0"/>
                      <w:lang w:val="en-US" w:eastAsia="zh-CN"/>
                    </w:rPr>
                  </w:pPr>
                  <w:r>
                    <w:rPr>
                      <w:rFonts w:hint="eastAsia" w:ascii="Times New Roman" w:hAnsi="Times New Roman" w:eastAsia="宋体" w:cs="Times New Roman"/>
                      <w:snapToGrid w:val="0"/>
                      <w:color w:val="auto"/>
                      <w:spacing w:val="0"/>
                      <w:kern w:val="0"/>
                      <w:lang w:val="en-US" w:eastAsia="zh-CN"/>
                    </w:rPr>
                    <w:t>与环评一致</w:t>
                  </w:r>
                </w:p>
              </w:tc>
            </w:tr>
            <w:bookmarkEnd w:id="4"/>
          </w:tbl>
          <w:p>
            <w:pPr>
              <w:spacing w:before="156" w:beforeLines="50" w:line="360" w:lineRule="auto"/>
              <w:ind w:firstLine="480" w:firstLineChars="200"/>
              <w:rPr>
                <w:b/>
                <w:snapToGrid w:val="0"/>
                <w:color w:val="auto"/>
                <w:kern w:val="0"/>
                <w:sz w:val="24"/>
              </w:rPr>
            </w:pPr>
            <w:r>
              <w:rPr>
                <w:bCs/>
                <w:color w:val="auto"/>
                <w:sz w:val="24"/>
              </w:rPr>
              <w:t>项目主要生产设备（见表2-</w:t>
            </w:r>
            <w:r>
              <w:rPr>
                <w:rFonts w:hint="eastAsia"/>
                <w:bCs/>
                <w:color w:val="auto"/>
                <w:sz w:val="24"/>
              </w:rPr>
              <w:t>2</w:t>
            </w:r>
            <w:r>
              <w:rPr>
                <w:bCs/>
                <w:color w:val="auto"/>
                <w:sz w:val="24"/>
              </w:rPr>
              <w:t>）</w:t>
            </w:r>
          </w:p>
          <w:p>
            <w:pPr>
              <w:tabs>
                <w:tab w:val="center" w:pos="4765"/>
                <w:tab w:val="left" w:pos="6420"/>
              </w:tabs>
              <w:adjustRightInd w:val="0"/>
              <w:snapToGrid w:val="0"/>
              <w:spacing w:line="360" w:lineRule="auto"/>
              <w:jc w:val="center"/>
              <w:rPr>
                <w:b/>
                <w:color w:val="auto"/>
                <w:szCs w:val="21"/>
              </w:rPr>
            </w:pPr>
            <w:r>
              <w:rPr>
                <w:b/>
                <w:color w:val="auto"/>
                <w:szCs w:val="21"/>
              </w:rPr>
              <w:t>表2-</w:t>
            </w:r>
            <w:r>
              <w:rPr>
                <w:rFonts w:hint="eastAsia"/>
                <w:b/>
                <w:color w:val="auto"/>
                <w:szCs w:val="21"/>
              </w:rPr>
              <w:t xml:space="preserve">2  </w:t>
            </w:r>
            <w:r>
              <w:rPr>
                <w:b/>
                <w:color w:val="auto"/>
                <w:szCs w:val="21"/>
              </w:rPr>
              <w:t>生产设备一览表</w:t>
            </w:r>
          </w:p>
          <w:tbl>
            <w:tblPr>
              <w:tblStyle w:val="20"/>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35"/>
              <w:gridCol w:w="967"/>
              <w:gridCol w:w="1852"/>
              <w:gridCol w:w="833"/>
              <w:gridCol w:w="1350"/>
              <w:gridCol w:w="2184"/>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序号</w:t>
                  </w:r>
                </w:p>
              </w:tc>
              <w:tc>
                <w:tcPr>
                  <w:tcW w:w="4387" w:type="dxa"/>
                  <w:gridSpan w:val="4"/>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环评情况</w:t>
                  </w:r>
                </w:p>
              </w:tc>
              <w:tc>
                <w:tcPr>
                  <w:tcW w:w="4227" w:type="dxa"/>
                  <w:gridSpan w:val="3"/>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adjustRightInd w:val="0"/>
                    <w:snapToGrid w:val="0"/>
                    <w:jc w:val="center"/>
                    <w:rPr>
                      <w:rFonts w:hint="eastAsia" w:ascii="Times New Roman" w:hAnsi="Times New Roman" w:cs="Times New Roman"/>
                      <w:szCs w:val="21"/>
                    </w:rPr>
                  </w:pPr>
                </w:p>
              </w:tc>
              <w:tc>
                <w:tcPr>
                  <w:tcW w:w="1702" w:type="dxa"/>
                  <w:gridSpan w:val="2"/>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1852"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83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台（套）数</w:t>
                  </w:r>
                </w:p>
              </w:tc>
              <w:tc>
                <w:tcPr>
                  <w:tcW w:w="1350"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设备名称</w:t>
                  </w:r>
                </w:p>
              </w:tc>
              <w:tc>
                <w:tcPr>
                  <w:tcW w:w="2184"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规格/型号</w:t>
                  </w:r>
                </w:p>
              </w:tc>
              <w:tc>
                <w:tcPr>
                  <w:tcW w:w="693" w:type="dxa"/>
                  <w:vAlign w:val="center"/>
                </w:tcPr>
                <w:p>
                  <w:pPr>
                    <w:adjustRightInd w:val="0"/>
                    <w:snapToGrid w:val="0"/>
                    <w:jc w:val="center"/>
                    <w:rPr>
                      <w:rFonts w:hint="eastAsia" w:ascii="Times New Roman" w:hAnsi="Times New Roman" w:cs="Times New Roman"/>
                      <w:szCs w:val="21"/>
                    </w:rPr>
                  </w:pPr>
                  <w:r>
                    <w:rPr>
                      <w:rFonts w:hint="eastAsia" w:ascii="Times New Roman" w:hAnsi="Times New Roman" w:cs="Times New Roman"/>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1</w:t>
                  </w:r>
                </w:p>
              </w:tc>
              <w:tc>
                <w:tcPr>
                  <w:tcW w:w="735" w:type="dxa"/>
                  <w:vMerge w:val="restart"/>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rPr>
                    <w:t>水稳拌合料生产线</w:t>
                  </w:r>
                </w:p>
              </w:tc>
              <w:tc>
                <w:tcPr>
                  <w:tcW w:w="967"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rPr>
                    <w:t>拌合设备</w:t>
                  </w:r>
                </w:p>
              </w:tc>
              <w:tc>
                <w:tcPr>
                  <w:tcW w:w="1852"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eastAsia="zh-CN"/>
                    </w:rPr>
                    <w:t>WCZ600</w:t>
                  </w:r>
                </w:p>
              </w:tc>
              <w:tc>
                <w:tcPr>
                  <w:tcW w:w="833"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1</w:t>
                  </w:r>
                </w:p>
              </w:tc>
              <w:tc>
                <w:tcPr>
                  <w:tcW w:w="1350"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rPr>
                    <w:t>拌合设备</w:t>
                  </w:r>
                </w:p>
              </w:tc>
              <w:tc>
                <w:tcPr>
                  <w:tcW w:w="2184"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lang w:eastAsia="zh-CN"/>
                    </w:rPr>
                    <w:t>WCZ600</w:t>
                  </w:r>
                </w:p>
              </w:tc>
              <w:tc>
                <w:tcPr>
                  <w:tcW w:w="693" w:type="dxa"/>
                  <w:vAlign w:val="center"/>
                </w:tcPr>
                <w:p>
                  <w:pPr>
                    <w:adjustRightInd w:val="0"/>
                    <w:snapToGrid w:val="0"/>
                    <w:jc w:val="center"/>
                    <w:rPr>
                      <w:rFonts w:hint="eastAsia" w:eastAsia="宋体"/>
                      <w:color w:val="auto"/>
                      <w:szCs w:val="21"/>
                      <w:lang w:eastAsia="zh-CN"/>
                    </w:rPr>
                  </w:pPr>
                  <w:r>
                    <w:rPr>
                      <w:rFonts w:hint="default" w:ascii="Times New Roman" w:hAnsi="Times New Roman" w:cs="Times New Roman"/>
                      <w:snapToGrid w:val="0"/>
                      <w:spacing w:val="0"/>
                      <w:kern w:val="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2</w:t>
                  </w:r>
                </w:p>
              </w:tc>
              <w:tc>
                <w:tcPr>
                  <w:tcW w:w="735" w:type="dxa"/>
                  <w:vMerge w:val="continue"/>
                  <w:vAlign w:val="center"/>
                </w:tcPr>
                <w:p>
                  <w:pPr>
                    <w:adjustRightInd w:val="0"/>
                    <w:snapToGrid w:val="0"/>
                    <w:jc w:val="center"/>
                    <w:rPr>
                      <w:rFonts w:hint="eastAsia" w:ascii="Times New Roman" w:hAnsi="Times New Roman" w:cs="Times New Roman"/>
                      <w:snapToGrid w:val="0"/>
                      <w:spacing w:val="0"/>
                      <w:kern w:val="0"/>
                      <w:lang w:eastAsia="zh-CN"/>
                    </w:rPr>
                  </w:pPr>
                </w:p>
              </w:tc>
              <w:tc>
                <w:tcPr>
                  <w:tcW w:w="967"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rPr>
                    <w:t>水泥</w:t>
                  </w:r>
                  <w:r>
                    <w:rPr>
                      <w:rFonts w:hint="default" w:ascii="Times New Roman" w:hAnsi="Times New Roman" w:cs="Times New Roman"/>
                      <w:snapToGrid w:val="0"/>
                      <w:spacing w:val="0"/>
                      <w:kern w:val="0"/>
                      <w:lang w:val="en-US" w:eastAsia="zh-CN"/>
                    </w:rPr>
                    <w:t>筒</w:t>
                  </w:r>
                  <w:r>
                    <w:rPr>
                      <w:rFonts w:hint="default" w:ascii="Times New Roman" w:hAnsi="Times New Roman" w:cs="Times New Roman"/>
                      <w:snapToGrid w:val="0"/>
                      <w:spacing w:val="0"/>
                      <w:kern w:val="0"/>
                    </w:rPr>
                    <w:t>仓</w:t>
                  </w:r>
                </w:p>
              </w:tc>
              <w:tc>
                <w:tcPr>
                  <w:tcW w:w="1852"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val="en-US" w:eastAsia="zh-CN"/>
                    </w:rPr>
                    <w:t>100t</w:t>
                  </w:r>
                </w:p>
              </w:tc>
              <w:tc>
                <w:tcPr>
                  <w:tcW w:w="833"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1</w:t>
                  </w:r>
                </w:p>
              </w:tc>
              <w:tc>
                <w:tcPr>
                  <w:tcW w:w="1350"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rPr>
                    <w:t>水泥</w:t>
                  </w:r>
                  <w:r>
                    <w:rPr>
                      <w:rFonts w:hint="default" w:ascii="Times New Roman" w:hAnsi="Times New Roman" w:cs="Times New Roman"/>
                      <w:snapToGrid w:val="0"/>
                      <w:spacing w:val="0"/>
                      <w:kern w:val="0"/>
                      <w:lang w:val="en-US" w:eastAsia="zh-CN"/>
                    </w:rPr>
                    <w:t>筒</w:t>
                  </w:r>
                  <w:r>
                    <w:rPr>
                      <w:rFonts w:hint="default" w:ascii="Times New Roman" w:hAnsi="Times New Roman" w:cs="Times New Roman"/>
                      <w:snapToGrid w:val="0"/>
                      <w:spacing w:val="0"/>
                      <w:kern w:val="0"/>
                    </w:rPr>
                    <w:t>仓</w:t>
                  </w:r>
                </w:p>
              </w:tc>
              <w:tc>
                <w:tcPr>
                  <w:tcW w:w="2184"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lang w:val="en-US" w:eastAsia="zh-CN"/>
                    </w:rPr>
                    <w:t>100t</w:t>
                  </w:r>
                </w:p>
              </w:tc>
              <w:tc>
                <w:tcPr>
                  <w:tcW w:w="693" w:type="dxa"/>
                  <w:vAlign w:val="center"/>
                </w:tcPr>
                <w:p>
                  <w:pPr>
                    <w:adjustRightInd w:val="0"/>
                    <w:snapToGrid w:val="0"/>
                    <w:jc w:val="center"/>
                    <w:rPr>
                      <w:rFonts w:hint="eastAsia" w:eastAsia="宋体"/>
                      <w:color w:val="auto"/>
                      <w:szCs w:val="21"/>
                      <w:lang w:eastAsia="zh-CN"/>
                    </w:rPr>
                  </w:pPr>
                  <w:r>
                    <w:rPr>
                      <w:rFonts w:hint="default" w:ascii="Times New Roman" w:hAnsi="Times New Roman" w:cs="Times New Roman"/>
                      <w:snapToGrid w:val="0"/>
                      <w:spacing w:val="0"/>
                      <w:kern w:val="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3</w:t>
                  </w:r>
                </w:p>
              </w:tc>
              <w:tc>
                <w:tcPr>
                  <w:tcW w:w="735" w:type="dxa"/>
                  <w:vMerge w:val="continue"/>
                  <w:vAlign w:val="center"/>
                </w:tcPr>
                <w:p>
                  <w:pPr>
                    <w:adjustRightInd w:val="0"/>
                    <w:snapToGrid w:val="0"/>
                    <w:jc w:val="center"/>
                    <w:rPr>
                      <w:rFonts w:hint="eastAsia" w:ascii="Times New Roman" w:hAnsi="Times New Roman" w:cs="Times New Roman"/>
                      <w:snapToGrid w:val="0"/>
                      <w:spacing w:val="0"/>
                      <w:kern w:val="0"/>
                      <w:lang w:eastAsia="zh-CN"/>
                    </w:rPr>
                  </w:pPr>
                </w:p>
              </w:tc>
              <w:tc>
                <w:tcPr>
                  <w:tcW w:w="967"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lang w:val="en-US" w:eastAsia="zh-CN"/>
                    </w:rPr>
                    <w:t>骨料</w:t>
                  </w:r>
                  <w:r>
                    <w:rPr>
                      <w:rFonts w:hint="eastAsia" w:cs="Times New Roman"/>
                      <w:snapToGrid w:val="0"/>
                      <w:spacing w:val="0"/>
                      <w:kern w:val="0"/>
                      <w:lang w:val="en-US" w:eastAsia="zh-CN"/>
                    </w:rPr>
                    <w:t>仓</w:t>
                  </w:r>
                </w:p>
              </w:tc>
              <w:tc>
                <w:tcPr>
                  <w:tcW w:w="1852"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eastAsia="zh-CN"/>
                    </w:rPr>
                    <w:t>15m</w:t>
                  </w:r>
                  <w:r>
                    <w:rPr>
                      <w:rFonts w:hint="default" w:ascii="Times New Roman" w:hAnsi="Times New Roman" w:cs="Times New Roman"/>
                      <w:snapToGrid w:val="0"/>
                      <w:spacing w:val="0"/>
                      <w:kern w:val="0"/>
                      <w:vertAlign w:val="superscript"/>
                      <w:lang w:eastAsia="zh-CN"/>
                    </w:rPr>
                    <w:t>3</w:t>
                  </w:r>
                </w:p>
              </w:tc>
              <w:tc>
                <w:tcPr>
                  <w:tcW w:w="833" w:type="dxa"/>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val="en-US" w:eastAsia="zh-CN"/>
                    </w:rPr>
                    <w:t>4</w:t>
                  </w:r>
                </w:p>
              </w:tc>
              <w:tc>
                <w:tcPr>
                  <w:tcW w:w="1350"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lang w:val="en-US" w:eastAsia="zh-CN"/>
                    </w:rPr>
                    <w:t>骨料</w:t>
                  </w:r>
                  <w:r>
                    <w:rPr>
                      <w:rFonts w:hint="eastAsia" w:cs="Times New Roman"/>
                      <w:snapToGrid w:val="0"/>
                      <w:spacing w:val="0"/>
                      <w:kern w:val="0"/>
                      <w:lang w:val="en-US" w:eastAsia="zh-CN"/>
                    </w:rPr>
                    <w:t>仓</w:t>
                  </w:r>
                </w:p>
              </w:tc>
              <w:tc>
                <w:tcPr>
                  <w:tcW w:w="2184"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lang w:eastAsia="zh-CN"/>
                    </w:rPr>
                    <w:t>15m</w:t>
                  </w:r>
                  <w:r>
                    <w:rPr>
                      <w:rFonts w:hint="default" w:ascii="Times New Roman" w:hAnsi="Times New Roman" w:cs="Times New Roman"/>
                      <w:snapToGrid w:val="0"/>
                      <w:spacing w:val="0"/>
                      <w:kern w:val="0"/>
                      <w:vertAlign w:val="superscript"/>
                      <w:lang w:eastAsia="zh-CN"/>
                    </w:rPr>
                    <w:t>3</w:t>
                  </w:r>
                </w:p>
              </w:tc>
              <w:tc>
                <w:tcPr>
                  <w:tcW w:w="693" w:type="dxa"/>
                  <w:vAlign w:val="center"/>
                </w:tcPr>
                <w:p>
                  <w:pPr>
                    <w:adjustRightInd w:val="0"/>
                    <w:snapToGrid w:val="0"/>
                    <w:jc w:val="center"/>
                    <w:rPr>
                      <w:rFonts w:hint="eastAsia" w:eastAsia="宋体"/>
                      <w:color w:val="auto"/>
                      <w:szCs w:val="21"/>
                      <w:lang w:eastAsia="zh-CN"/>
                    </w:rPr>
                  </w:pPr>
                  <w:r>
                    <w:rPr>
                      <w:rFonts w:hint="default" w:ascii="Times New Roman" w:hAnsi="Times New Roman" w:cs="Times New Roman"/>
                      <w:snapToGrid w:val="0"/>
                      <w:spacing w:val="0"/>
                      <w:kern w:val="0"/>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4</w:t>
                  </w:r>
                </w:p>
              </w:tc>
              <w:tc>
                <w:tcPr>
                  <w:tcW w:w="735" w:type="dxa"/>
                  <w:vMerge w:val="continue"/>
                  <w:vAlign w:val="center"/>
                </w:tcPr>
                <w:p>
                  <w:pPr>
                    <w:adjustRightInd w:val="0"/>
                    <w:snapToGrid w:val="0"/>
                    <w:jc w:val="center"/>
                    <w:rPr>
                      <w:rFonts w:hint="eastAsia" w:ascii="Times New Roman" w:hAnsi="Times New Roman" w:cs="Times New Roman"/>
                      <w:snapToGrid w:val="0"/>
                      <w:spacing w:val="0"/>
                      <w:kern w:val="0"/>
                      <w:lang w:eastAsia="zh-CN"/>
                    </w:rPr>
                  </w:pPr>
                </w:p>
              </w:tc>
              <w:tc>
                <w:tcPr>
                  <w:tcW w:w="967" w:type="dxa"/>
                  <w:vAlign w:val="center"/>
                </w:tcPr>
                <w:p>
                  <w:pPr>
                    <w:adjustRightInd w:val="0"/>
                    <w:snapToGrid w:val="0"/>
                    <w:jc w:val="center"/>
                    <w:rPr>
                      <w:rFonts w:hint="eastAsia" w:ascii="Times New Roman" w:hAnsi="Times New Roman" w:cs="Times New Roman"/>
                      <w:snapToGrid w:val="0"/>
                      <w:spacing w:val="0"/>
                      <w:kern w:val="0"/>
                      <w:lang w:eastAsia="zh-CN"/>
                    </w:rPr>
                  </w:pPr>
                  <w:r>
                    <w:rPr>
                      <w:rFonts w:hint="default" w:ascii="Times New Roman" w:hAnsi="Times New Roman" w:cs="Times New Roman"/>
                      <w:snapToGrid w:val="0"/>
                      <w:spacing w:val="0"/>
                      <w:kern w:val="0"/>
                    </w:rPr>
                    <w:t>装载机</w:t>
                  </w:r>
                </w:p>
              </w:tc>
              <w:tc>
                <w:tcPr>
                  <w:tcW w:w="1852" w:type="dxa"/>
                  <w:vAlign w:val="center"/>
                </w:tcPr>
                <w:p>
                  <w:pPr>
                    <w:adjustRightInd w:val="0"/>
                    <w:snapToGrid w:val="0"/>
                    <w:jc w:val="center"/>
                    <w:rPr>
                      <w:rFonts w:hint="default"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lang w:eastAsia="zh-CN"/>
                    </w:rPr>
                    <w:t>ZL50</w:t>
                  </w:r>
                </w:p>
              </w:tc>
              <w:tc>
                <w:tcPr>
                  <w:tcW w:w="833" w:type="dxa"/>
                  <w:vAlign w:val="center"/>
                </w:tcPr>
                <w:p>
                  <w:pPr>
                    <w:adjustRightInd w:val="0"/>
                    <w:snapToGrid w:val="0"/>
                    <w:jc w:val="center"/>
                    <w:rPr>
                      <w:rFonts w:hint="eastAsia" w:ascii="Times New Roman" w:hAnsi="Times New Roman" w:cs="Times New Roman"/>
                      <w:snapToGrid w:val="0"/>
                      <w:spacing w:val="0"/>
                      <w:kern w:val="0"/>
                      <w:lang w:val="en-US" w:eastAsia="zh-CN"/>
                    </w:rPr>
                  </w:pPr>
                  <w:r>
                    <w:rPr>
                      <w:rFonts w:hint="default" w:ascii="Times New Roman" w:hAnsi="Times New Roman" w:cs="Times New Roman"/>
                      <w:snapToGrid w:val="0"/>
                      <w:spacing w:val="0"/>
                      <w:kern w:val="0"/>
                    </w:rPr>
                    <w:t>2</w:t>
                  </w:r>
                </w:p>
              </w:tc>
              <w:tc>
                <w:tcPr>
                  <w:tcW w:w="1350"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rPr>
                    <w:t>装载机</w:t>
                  </w:r>
                </w:p>
              </w:tc>
              <w:tc>
                <w:tcPr>
                  <w:tcW w:w="2184"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napToGrid w:val="0"/>
                      <w:spacing w:val="0"/>
                      <w:kern w:val="0"/>
                      <w:lang w:eastAsia="zh-CN"/>
                    </w:rPr>
                    <w:t>ZL50</w:t>
                  </w:r>
                </w:p>
              </w:tc>
              <w:tc>
                <w:tcPr>
                  <w:tcW w:w="693" w:type="dxa"/>
                  <w:vAlign w:val="center"/>
                </w:tcPr>
                <w:p>
                  <w:pPr>
                    <w:adjustRightInd w:val="0"/>
                    <w:snapToGrid w:val="0"/>
                    <w:jc w:val="center"/>
                    <w:rPr>
                      <w:rFonts w:hint="eastAsia" w:eastAsia="宋体"/>
                      <w:color w:val="auto"/>
                      <w:szCs w:val="21"/>
                      <w:lang w:val="en-US" w:eastAsia="zh-CN"/>
                    </w:rPr>
                  </w:pPr>
                  <w:r>
                    <w:rPr>
                      <w:rFonts w:hint="default" w:ascii="Times New Roman" w:hAnsi="Times New Roman" w:cs="Times New Roman"/>
                      <w:snapToGrid w:val="0"/>
                      <w:spacing w:val="0"/>
                      <w:kern w:val="0"/>
                    </w:rPr>
                    <w:t>2</w:t>
                  </w:r>
                </w:p>
              </w:tc>
            </w:tr>
          </w:tbl>
          <w:p>
            <w:pPr>
              <w:keepNext w:val="0"/>
              <w:keepLines w:val="0"/>
              <w:pageBreakBefore w:val="0"/>
              <w:widowControl w:val="0"/>
              <w:tabs>
                <w:tab w:val="center" w:pos="4765"/>
                <w:tab w:val="left" w:pos="6420"/>
              </w:tabs>
              <w:kinsoku/>
              <w:wordWrap/>
              <w:overflowPunct/>
              <w:topLinePunct w:val="0"/>
              <w:autoSpaceDE/>
              <w:autoSpaceDN/>
              <w:bidi w:val="0"/>
              <w:adjustRightInd w:val="0"/>
              <w:snapToGrid w:val="0"/>
              <w:spacing w:before="157" w:beforeLines="50" w:line="360" w:lineRule="auto"/>
              <w:jc w:val="center"/>
              <w:textAlignment w:val="auto"/>
              <w:rPr>
                <w:b/>
                <w:color w:val="auto"/>
                <w:szCs w:val="21"/>
              </w:rPr>
            </w:pPr>
            <w:r>
              <w:rPr>
                <w:b/>
                <w:color w:val="auto"/>
                <w:szCs w:val="21"/>
              </w:rPr>
              <w:t>表2-</w:t>
            </w:r>
            <w:r>
              <w:rPr>
                <w:rFonts w:hint="eastAsia"/>
                <w:b/>
                <w:color w:val="auto"/>
                <w:szCs w:val="21"/>
                <w:lang w:val="en-US" w:eastAsia="zh-CN"/>
              </w:rPr>
              <w:t>3</w:t>
            </w:r>
            <w:r>
              <w:rPr>
                <w:rFonts w:hint="eastAsia"/>
                <w:b/>
                <w:color w:val="auto"/>
                <w:szCs w:val="21"/>
              </w:rPr>
              <w:t xml:space="preserve">  产品方案、规模一览表</w:t>
            </w:r>
          </w:p>
          <w:tbl>
            <w:tblPr>
              <w:tblStyle w:val="21"/>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177"/>
              <w:gridCol w:w="2258"/>
              <w:gridCol w:w="1904"/>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09" w:type="pct"/>
                  <w:vAlign w:val="center"/>
                </w:tcPr>
                <w:p>
                  <w:pPr>
                    <w:jc w:val="center"/>
                    <w:rPr>
                      <w:rFonts w:ascii="宋体" w:hAnsi="宋体" w:eastAsia="宋体"/>
                      <w:b/>
                      <w:color w:val="auto"/>
                    </w:rPr>
                  </w:pPr>
                  <w:r>
                    <w:rPr>
                      <w:rFonts w:hint="eastAsia" w:ascii="宋体" w:hAnsi="宋体" w:eastAsia="宋体"/>
                      <w:b/>
                      <w:color w:val="auto"/>
                    </w:rPr>
                    <w:t>序号</w:t>
                  </w:r>
                </w:p>
              </w:tc>
              <w:tc>
                <w:tcPr>
                  <w:tcW w:w="1163" w:type="pct"/>
                  <w:vAlign w:val="center"/>
                </w:tcPr>
                <w:p>
                  <w:pPr>
                    <w:jc w:val="center"/>
                    <w:rPr>
                      <w:rFonts w:ascii="宋体" w:hAnsi="宋体" w:eastAsia="宋体"/>
                      <w:b/>
                      <w:color w:val="auto"/>
                    </w:rPr>
                  </w:pPr>
                  <w:r>
                    <w:rPr>
                      <w:rFonts w:hint="eastAsia" w:ascii="宋体" w:hAnsi="宋体" w:eastAsia="宋体"/>
                      <w:b/>
                      <w:color w:val="auto"/>
                    </w:rPr>
                    <w:t>产品</w:t>
                  </w:r>
                </w:p>
              </w:tc>
              <w:tc>
                <w:tcPr>
                  <w:tcW w:w="1206" w:type="pct"/>
                  <w:vAlign w:val="center"/>
                </w:tcPr>
                <w:p>
                  <w:pPr>
                    <w:jc w:val="center"/>
                    <w:rPr>
                      <w:rFonts w:hint="eastAsia" w:ascii="宋体" w:hAnsi="宋体" w:eastAsia="宋体"/>
                      <w:b/>
                      <w:color w:val="auto"/>
                      <w:lang w:eastAsia="zh-CN"/>
                    </w:rPr>
                  </w:pPr>
                  <w:r>
                    <w:rPr>
                      <w:rFonts w:hint="eastAsia" w:ascii="宋体" w:hAnsi="宋体" w:eastAsia="宋体"/>
                      <w:b/>
                      <w:color w:val="auto"/>
                    </w:rPr>
                    <w:t>环评设计产</w:t>
                  </w:r>
                  <w:r>
                    <w:rPr>
                      <w:rFonts w:hint="eastAsia" w:ascii="宋体" w:hAnsi="宋体" w:eastAsia="宋体"/>
                      <w:b/>
                      <w:color w:val="auto"/>
                      <w:lang w:eastAsia="zh-CN"/>
                    </w:rPr>
                    <w:t>量</w:t>
                  </w:r>
                </w:p>
              </w:tc>
              <w:tc>
                <w:tcPr>
                  <w:tcW w:w="1017" w:type="pct"/>
                  <w:vAlign w:val="center"/>
                </w:tcPr>
                <w:p>
                  <w:pPr>
                    <w:jc w:val="center"/>
                    <w:rPr>
                      <w:rFonts w:hint="eastAsia" w:ascii="宋体" w:hAnsi="宋体" w:eastAsia="宋体"/>
                      <w:b/>
                      <w:color w:val="auto"/>
                      <w:lang w:eastAsia="zh-CN"/>
                    </w:rPr>
                  </w:pPr>
                  <w:r>
                    <w:rPr>
                      <w:rFonts w:hint="eastAsia" w:ascii="宋体" w:hAnsi="宋体" w:eastAsia="宋体"/>
                      <w:b/>
                      <w:color w:val="auto"/>
                      <w:lang w:eastAsia="zh-CN"/>
                    </w:rPr>
                    <w:t>实际产量</w:t>
                  </w:r>
                </w:p>
              </w:tc>
              <w:tc>
                <w:tcPr>
                  <w:tcW w:w="1202" w:type="pct"/>
                  <w:vAlign w:val="center"/>
                </w:tcPr>
                <w:p>
                  <w:pPr>
                    <w:jc w:val="center"/>
                    <w:rPr>
                      <w:rFonts w:hint="default" w:ascii="宋体" w:hAnsi="宋体" w:eastAsia="宋体"/>
                      <w:b/>
                      <w:color w:val="auto"/>
                      <w:lang w:val="en-US" w:eastAsia="zh-CN"/>
                    </w:rPr>
                  </w:pPr>
                  <w:r>
                    <w:rPr>
                      <w:rFonts w:hint="eastAsia" w:ascii="宋体" w:hAnsi="宋体" w:eastAsia="宋体"/>
                      <w:b/>
                      <w:color w:val="auto"/>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9" w:type="pct"/>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1163" w:type="pct"/>
                  <w:vAlign w:val="center"/>
                </w:tcPr>
                <w:p>
                  <w:pPr>
                    <w:jc w:val="center"/>
                    <w:rPr>
                      <w:rFonts w:hint="eastAsia" w:ascii="宋体" w:hAnsi="宋体" w:eastAsia="宋体"/>
                      <w:color w:val="auto"/>
                      <w:lang w:eastAsia="zh-CN"/>
                    </w:rPr>
                  </w:pPr>
                  <w:r>
                    <w:rPr>
                      <w:rFonts w:hint="eastAsia" w:ascii="宋体" w:hAnsi="宋体" w:eastAsia="宋体"/>
                      <w:color w:val="auto"/>
                      <w:lang w:eastAsia="zh-CN"/>
                    </w:rPr>
                    <w:t>水稳拌合料</w:t>
                  </w:r>
                </w:p>
              </w:tc>
              <w:tc>
                <w:tcPr>
                  <w:tcW w:w="1206" w:type="pct"/>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kern w:val="0"/>
                      <w:szCs w:val="21"/>
                      <w:lang w:val="en-US" w:eastAsia="zh-CN"/>
                    </w:rPr>
                    <w:t>30</w:t>
                  </w:r>
                  <w:r>
                    <w:rPr>
                      <w:rFonts w:hint="eastAsia" w:ascii="Times New Roman" w:hAnsi="Times New Roman" w:eastAsia="宋体" w:cs="Times New Roman"/>
                      <w:color w:val="auto"/>
                      <w:kern w:val="0"/>
                      <w:szCs w:val="21"/>
                    </w:rPr>
                    <w:t>万</w:t>
                  </w:r>
                </w:p>
              </w:tc>
              <w:tc>
                <w:tcPr>
                  <w:tcW w:w="1017" w:type="pct"/>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30</w:t>
                  </w:r>
                  <w:r>
                    <w:rPr>
                      <w:rFonts w:hint="eastAsia" w:ascii="Times New Roman" w:hAnsi="Times New Roman" w:eastAsia="宋体" w:cs="Times New Roman"/>
                      <w:color w:val="auto"/>
                    </w:rPr>
                    <w:t>万</w:t>
                  </w:r>
                </w:p>
              </w:tc>
              <w:tc>
                <w:tcPr>
                  <w:tcW w:w="1202" w:type="pct"/>
                  <w:vAlign w:val="center"/>
                </w:tcPr>
                <w:p>
                  <w:pPr>
                    <w:jc w:val="center"/>
                    <w:rPr>
                      <w:rFonts w:ascii="Times New Roman" w:hAnsi="Times New Roman" w:eastAsia="宋体" w:cs="Times New Roman"/>
                      <w:color w:val="auto"/>
                    </w:rPr>
                  </w:pPr>
                  <w:r>
                    <w:rPr>
                      <w:rFonts w:hint="eastAsia" w:ascii="Times New Roman" w:hAnsi="Times New Roman" w:eastAsia="宋体" w:cs="Times New Roman"/>
                      <w:b w:val="0"/>
                      <w:bCs/>
                      <w:color w:val="auto"/>
                      <w:sz w:val="21"/>
                      <w:szCs w:val="21"/>
                      <w:lang w:val="en-US" w:eastAsia="zh-CN"/>
                    </w:rPr>
                    <w:t>m</w:t>
                  </w:r>
                  <w:r>
                    <w:rPr>
                      <w:rFonts w:hint="eastAsia" w:ascii="Times New Roman" w:hAnsi="Times New Roman" w:eastAsia="宋体" w:cs="Times New Roman"/>
                      <w:b w:val="0"/>
                      <w:bCs/>
                      <w:color w:val="auto"/>
                      <w:sz w:val="21"/>
                      <w:szCs w:val="21"/>
                      <w:vertAlign w:val="superscript"/>
                      <w:lang w:val="en-US" w:eastAsia="zh-CN"/>
                    </w:rPr>
                    <w:t>3</w:t>
                  </w:r>
                  <w:r>
                    <w:rPr>
                      <w:rFonts w:ascii="Times New Roman" w:hAnsi="Times New Roman" w:eastAsia="宋体" w:cs="Times New Roman"/>
                      <w:b w:val="0"/>
                      <w:bCs/>
                      <w:color w:val="auto"/>
                      <w:sz w:val="21"/>
                      <w:szCs w:val="21"/>
                    </w:rPr>
                    <w:t>/a</w:t>
                  </w:r>
                </w:p>
              </w:tc>
            </w:tr>
          </w:tbl>
          <w:p>
            <w:pPr>
              <w:spacing w:before="156" w:beforeLines="50" w:line="360" w:lineRule="auto"/>
              <w:jc w:val="left"/>
              <w:rPr>
                <w:b/>
                <w:color w:val="auto"/>
                <w:sz w:val="28"/>
                <w:szCs w:val="28"/>
              </w:rPr>
            </w:pPr>
            <w:r>
              <w:rPr>
                <w:b/>
                <w:color w:val="auto"/>
                <w:sz w:val="28"/>
                <w:szCs w:val="28"/>
              </w:rPr>
              <w:t>2.3</w:t>
            </w:r>
            <w:r>
              <w:rPr>
                <w:rFonts w:hint="eastAsia"/>
                <w:b/>
                <w:color w:val="auto"/>
                <w:sz w:val="28"/>
                <w:szCs w:val="28"/>
                <w:lang w:eastAsia="zh-CN"/>
              </w:rPr>
              <w:t>原辅材料、</w:t>
            </w:r>
            <w:r>
              <w:rPr>
                <w:rFonts w:hint="eastAsia"/>
                <w:b/>
                <w:color w:val="auto"/>
                <w:sz w:val="28"/>
                <w:szCs w:val="28"/>
              </w:rPr>
              <w:t>能源</w:t>
            </w:r>
            <w:r>
              <w:rPr>
                <w:b/>
                <w:color w:val="auto"/>
                <w:sz w:val="28"/>
                <w:szCs w:val="28"/>
              </w:rPr>
              <w:t>消耗及水平衡</w:t>
            </w:r>
          </w:p>
          <w:p>
            <w:pPr>
              <w:pStyle w:val="12"/>
              <w:spacing w:after="0" w:line="360" w:lineRule="auto"/>
              <w:ind w:left="0" w:leftChars="0" w:firstLine="482"/>
              <w:rPr>
                <w:color w:val="auto"/>
                <w:sz w:val="24"/>
              </w:rPr>
            </w:pPr>
            <w:r>
              <w:rPr>
                <w:rFonts w:hint="eastAsia"/>
                <w:b/>
                <w:bCs/>
                <w:color w:val="auto"/>
                <w:sz w:val="24"/>
                <w:lang w:eastAsia="zh-CN"/>
              </w:rPr>
              <w:t>主要原辅材料及</w:t>
            </w:r>
            <w:r>
              <w:rPr>
                <w:rFonts w:hint="eastAsia"/>
                <w:b/>
                <w:bCs/>
                <w:color w:val="auto"/>
                <w:sz w:val="24"/>
              </w:rPr>
              <w:t>能源消耗</w:t>
            </w:r>
            <w:r>
              <w:rPr>
                <w:rFonts w:hint="eastAsia"/>
                <w:color w:val="auto"/>
                <w:sz w:val="24"/>
              </w:rPr>
              <w:t>：</w:t>
            </w:r>
          </w:p>
          <w:p>
            <w:pPr>
              <w:pStyle w:val="12"/>
              <w:spacing w:after="0" w:line="360" w:lineRule="auto"/>
              <w:ind w:left="0" w:leftChars="0" w:firstLine="480"/>
              <w:rPr>
                <w:color w:val="auto"/>
                <w:sz w:val="24"/>
              </w:rPr>
            </w:pPr>
            <w:r>
              <w:rPr>
                <w:rFonts w:hint="eastAsia"/>
                <w:color w:val="auto"/>
                <w:sz w:val="24"/>
              </w:rPr>
              <w:t>本项目</w:t>
            </w:r>
            <w:r>
              <w:rPr>
                <w:sz w:val="24"/>
              </w:rPr>
              <w:t>主要原辅材料</w:t>
            </w:r>
            <w:r>
              <w:rPr>
                <w:rFonts w:hint="eastAsia"/>
                <w:sz w:val="24"/>
              </w:rPr>
              <w:t>及能源</w:t>
            </w:r>
            <w:r>
              <w:rPr>
                <w:sz w:val="24"/>
              </w:rPr>
              <w:t>消耗</w:t>
            </w:r>
            <w:r>
              <w:rPr>
                <w:color w:val="auto"/>
                <w:sz w:val="24"/>
              </w:rPr>
              <w:t>，见表2-4。</w:t>
            </w:r>
          </w:p>
          <w:p>
            <w:pPr>
              <w:tabs>
                <w:tab w:val="center" w:pos="4765"/>
                <w:tab w:val="left" w:pos="6420"/>
              </w:tabs>
              <w:adjustRightInd w:val="0"/>
              <w:snapToGrid w:val="0"/>
              <w:spacing w:line="360" w:lineRule="auto"/>
              <w:jc w:val="center"/>
            </w:pPr>
            <w:r>
              <w:rPr>
                <w:b/>
                <w:color w:val="auto"/>
                <w:szCs w:val="21"/>
              </w:rPr>
              <w:t xml:space="preserve">表2-4  </w:t>
            </w:r>
            <w:r>
              <w:rPr>
                <w:rFonts w:hint="eastAsia"/>
                <w:b/>
                <w:color w:val="auto"/>
                <w:szCs w:val="21"/>
                <w:lang w:eastAsia="zh-CN"/>
              </w:rPr>
              <w:t>主要原辅材料及</w:t>
            </w:r>
            <w:r>
              <w:rPr>
                <w:b/>
                <w:color w:val="auto"/>
                <w:szCs w:val="21"/>
              </w:rPr>
              <w:t>能源消耗一览表</w:t>
            </w:r>
          </w:p>
          <w:tbl>
            <w:tblPr>
              <w:tblStyle w:val="20"/>
              <w:tblW w:w="4813" w:type="pct"/>
              <w:jc w:val="center"/>
              <w:tblLayout w:type="fixed"/>
              <w:tblCellMar>
                <w:top w:w="0" w:type="dxa"/>
                <w:left w:w="108" w:type="dxa"/>
                <w:bottom w:w="0" w:type="dxa"/>
                <w:right w:w="108" w:type="dxa"/>
              </w:tblCellMar>
            </w:tblPr>
            <w:tblGrid>
              <w:gridCol w:w="476"/>
              <w:gridCol w:w="882"/>
              <w:gridCol w:w="883"/>
              <w:gridCol w:w="1019"/>
              <w:gridCol w:w="1156"/>
              <w:gridCol w:w="1710"/>
              <w:gridCol w:w="1632"/>
              <w:gridCol w:w="1313"/>
            </w:tblGrid>
            <w:tr>
              <w:tblPrEx>
                <w:tblCellMar>
                  <w:top w:w="0" w:type="dxa"/>
                  <w:left w:w="108" w:type="dxa"/>
                  <w:bottom w:w="0" w:type="dxa"/>
                  <w:right w:w="108" w:type="dxa"/>
                </w:tblCellMar>
              </w:tblPrEx>
              <w:trPr>
                <w:trHeight w:val="90" w:hRule="atLeast"/>
                <w:jc w:val="center"/>
              </w:trPr>
              <w:tc>
                <w:tcPr>
                  <w:tcW w:w="26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hAnsi="宋体"/>
                      <w:szCs w:val="21"/>
                    </w:rPr>
                    <w:t>序号</w:t>
                  </w:r>
                </w:p>
              </w:tc>
              <w:tc>
                <w:tcPr>
                  <w:tcW w:w="486"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szCs w:val="21"/>
                    </w:rPr>
                  </w:pPr>
                  <w:r>
                    <w:rPr>
                      <w:rFonts w:hint="default" w:ascii="Times New Roman" w:hAnsi="Times New Roman" w:cs="Times New Roman"/>
                      <w:bCs/>
                      <w:color w:val="000000"/>
                      <w:sz w:val="18"/>
                      <w:szCs w:val="18"/>
                    </w:rPr>
                    <w:t>产品</w:t>
                  </w:r>
                </w:p>
              </w:tc>
              <w:tc>
                <w:tcPr>
                  <w:tcW w:w="486"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szCs w:val="21"/>
                    </w:rPr>
                  </w:pPr>
                  <w:r>
                    <w:rPr>
                      <w:rFonts w:hint="default" w:ascii="Times New Roman" w:hAnsi="Times New Roman" w:cs="Times New Roman"/>
                      <w:bCs/>
                      <w:color w:val="000000"/>
                      <w:sz w:val="18"/>
                      <w:szCs w:val="18"/>
                    </w:rPr>
                    <w:t>名称</w:t>
                  </w:r>
                </w:p>
              </w:tc>
              <w:tc>
                <w:tcPr>
                  <w:tcW w:w="561"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hAnsi="宋体"/>
                      <w:szCs w:val="21"/>
                    </w:rPr>
                  </w:pPr>
                  <w:r>
                    <w:rPr>
                      <w:rFonts w:hint="default" w:ascii="Times New Roman" w:hAnsi="Times New Roman" w:cs="Times New Roman"/>
                      <w:bCs/>
                      <w:color w:val="000000"/>
                      <w:sz w:val="18"/>
                      <w:szCs w:val="18"/>
                      <w:lang w:val="en-US" w:eastAsia="zh-CN"/>
                    </w:rPr>
                    <w:t>型号</w:t>
                  </w:r>
                </w:p>
              </w:tc>
              <w:tc>
                <w:tcPr>
                  <w:tcW w:w="637"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ascii="Times New Roman" w:hAnsi="Times New Roman"/>
                      <w:snapToGrid w:val="0"/>
                      <w:spacing w:val="0"/>
                      <w:kern w:val="0"/>
                    </w:rPr>
                    <w:t>储运方式</w:t>
                  </w:r>
                </w:p>
              </w:tc>
              <w:tc>
                <w:tcPr>
                  <w:tcW w:w="942"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lang w:eastAsia="zh-CN"/>
                    </w:rPr>
                    <w:t>环评</w:t>
                  </w:r>
                  <w:r>
                    <w:rPr>
                      <w:rFonts w:hint="eastAsia" w:hAnsi="宋体"/>
                      <w:szCs w:val="21"/>
                    </w:rPr>
                    <w:t>年消耗量</w:t>
                  </w:r>
                </w:p>
              </w:tc>
              <w:tc>
                <w:tcPr>
                  <w:tcW w:w="899"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hAnsi="宋体"/>
                      <w:szCs w:val="21"/>
                      <w:lang w:eastAsia="zh-CN"/>
                    </w:rPr>
                    <w:t>实际</w:t>
                  </w:r>
                  <w:r>
                    <w:rPr>
                      <w:rFonts w:hint="eastAsia" w:hAnsi="宋体"/>
                      <w:szCs w:val="21"/>
                    </w:rPr>
                    <w:t>年消耗量</w:t>
                  </w:r>
                </w:p>
              </w:tc>
              <w:tc>
                <w:tcPr>
                  <w:tcW w:w="723" w:type="pct"/>
                  <w:tcBorders>
                    <w:top w:val="single" w:color="auto" w:sz="4" w:space="0"/>
                    <w:left w:val="nil"/>
                    <w:bottom w:val="single" w:color="auto" w:sz="4" w:space="0"/>
                    <w:right w:val="single" w:color="auto" w:sz="4" w:space="0"/>
                  </w:tcBorders>
                  <w:noWrap w:val="0"/>
                  <w:vAlign w:val="center"/>
                </w:tcPr>
                <w:p>
                  <w:pPr>
                    <w:jc w:val="center"/>
                    <w:rPr>
                      <w:rFonts w:hint="eastAsia" w:hAnsi="宋体"/>
                      <w:szCs w:val="21"/>
                    </w:rPr>
                  </w:pPr>
                  <w:r>
                    <w:rPr>
                      <w:rFonts w:hint="eastAsia" w:hAnsi="宋体"/>
                      <w:szCs w:val="21"/>
                      <w:lang w:eastAsia="zh-CN"/>
                    </w:rPr>
                    <w:t>来源</w:t>
                  </w:r>
                </w:p>
              </w:tc>
            </w:tr>
            <w:tr>
              <w:tblPrEx>
                <w:tblCellMar>
                  <w:top w:w="0" w:type="dxa"/>
                  <w:left w:w="108" w:type="dxa"/>
                  <w:bottom w:w="0" w:type="dxa"/>
                  <w:right w:w="108" w:type="dxa"/>
                </w:tblCellMar>
              </w:tblPrEx>
              <w:trPr>
                <w:trHeight w:val="426" w:hRule="atLeast"/>
                <w:jc w:val="center"/>
              </w:trPr>
              <w:tc>
                <w:tcPr>
                  <w:tcW w:w="262" w:type="pct"/>
                  <w:vMerge w:val="restart"/>
                  <w:tcBorders>
                    <w:top w:val="single" w:color="auto" w:sz="4" w:space="0"/>
                    <w:left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1</w:t>
                  </w:r>
                </w:p>
              </w:tc>
              <w:tc>
                <w:tcPr>
                  <w:tcW w:w="486" w:type="pct"/>
                  <w:vMerge w:val="restart"/>
                  <w:tcBorders>
                    <w:top w:val="single" w:color="auto" w:sz="4" w:space="0"/>
                    <w:left w:val="nil"/>
                    <w:right w:val="single" w:color="auto" w:sz="4" w:space="0"/>
                  </w:tcBorders>
                  <w:noWrap w:val="0"/>
                  <w:vAlign w:val="center"/>
                </w:tcPr>
                <w:p>
                  <w:pPr>
                    <w:autoSpaceDE w:val="0"/>
                    <w:autoSpaceDN w:val="0"/>
                    <w:adjustRightInd w:val="0"/>
                    <w:jc w:val="center"/>
                    <w:rPr>
                      <w:rFonts w:hint="eastAsia" w:eastAsia="宋体"/>
                      <w:szCs w:val="21"/>
                      <w:lang w:eastAsia="zh-CN"/>
                    </w:rPr>
                  </w:pPr>
                  <w:r>
                    <w:rPr>
                      <w:rFonts w:hint="default" w:ascii="Times New Roman" w:hAnsi="Times New Roman" w:cs="Times New Roman"/>
                      <w:bCs/>
                      <w:color w:val="000000"/>
                      <w:sz w:val="18"/>
                      <w:szCs w:val="18"/>
                    </w:rPr>
                    <w:t>水稳拌合料生产线</w:t>
                  </w:r>
                </w:p>
              </w:tc>
              <w:tc>
                <w:tcPr>
                  <w:tcW w:w="486"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eastAsia="宋体"/>
                      <w:szCs w:val="21"/>
                      <w:lang w:eastAsia="zh-CN"/>
                    </w:rPr>
                  </w:pPr>
                  <w:r>
                    <w:rPr>
                      <w:rFonts w:hint="default" w:ascii="Times New Roman" w:hAnsi="Times New Roman" w:cs="Times New Roman"/>
                      <w:bCs/>
                      <w:color w:val="000000"/>
                      <w:sz w:val="18"/>
                      <w:szCs w:val="18"/>
                    </w:rPr>
                    <w:t>水泥</w:t>
                  </w:r>
                </w:p>
              </w:tc>
              <w:tc>
                <w:tcPr>
                  <w:tcW w:w="561"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lang w:val="en-US" w:eastAsia="zh-CN"/>
                    </w:rPr>
                    <w:t>/</w:t>
                  </w:r>
                </w:p>
              </w:tc>
              <w:tc>
                <w:tcPr>
                  <w:tcW w:w="11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rPr>
                    <w:t>水泥筒仓</w:t>
                  </w:r>
                </w:p>
              </w:tc>
              <w:tc>
                <w:tcPr>
                  <w:tcW w:w="171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default" w:eastAsia="宋体"/>
                      <w:szCs w:val="21"/>
                      <w:vertAlign w:val="baseline"/>
                      <w:lang w:val="en-US" w:eastAsia="zh-CN"/>
                    </w:rPr>
                  </w:pPr>
                  <w:r>
                    <w:rPr>
                      <w:rFonts w:hint="default" w:ascii="Times New Roman" w:hAnsi="Times New Roman" w:cs="Times New Roman"/>
                      <w:bCs/>
                      <w:color w:val="000000"/>
                      <w:sz w:val="18"/>
                      <w:szCs w:val="18"/>
                    </w:rPr>
                    <w:t>16800</w:t>
                  </w:r>
                </w:p>
              </w:tc>
              <w:tc>
                <w:tcPr>
                  <w:tcW w:w="163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szCs w:val="21"/>
                    </w:rPr>
                  </w:pPr>
                  <w:r>
                    <w:rPr>
                      <w:rFonts w:hint="default" w:ascii="Times New Roman" w:hAnsi="Times New Roman" w:cs="Times New Roman"/>
                      <w:bCs/>
                      <w:color w:val="000000"/>
                      <w:sz w:val="18"/>
                      <w:szCs w:val="18"/>
                    </w:rPr>
                    <w:t>16800</w:t>
                  </w:r>
                </w:p>
              </w:tc>
              <w:tc>
                <w:tcPr>
                  <w:tcW w:w="131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hAnsi="宋体"/>
                      <w:szCs w:val="21"/>
                    </w:rPr>
                  </w:pPr>
                  <w:r>
                    <w:rPr>
                      <w:rFonts w:hint="default" w:ascii="Times New Roman" w:hAnsi="Times New Roman" w:cs="Times New Roman"/>
                      <w:bCs/>
                      <w:color w:val="000000"/>
                      <w:sz w:val="18"/>
                      <w:szCs w:val="18"/>
                    </w:rPr>
                    <w:t>外购</w:t>
                  </w:r>
                </w:p>
              </w:tc>
            </w:tr>
            <w:tr>
              <w:tblPrEx>
                <w:tblCellMar>
                  <w:top w:w="0" w:type="dxa"/>
                  <w:left w:w="108" w:type="dxa"/>
                  <w:bottom w:w="0" w:type="dxa"/>
                  <w:right w:w="108" w:type="dxa"/>
                </w:tblCellMar>
              </w:tblPrEx>
              <w:trPr>
                <w:trHeight w:val="426" w:hRule="atLeast"/>
                <w:jc w:val="center"/>
              </w:trPr>
              <w:tc>
                <w:tcPr>
                  <w:tcW w:w="262" w:type="pct"/>
                  <w:vMerge w:val="continue"/>
                  <w:tcBorders>
                    <w:left w:val="single" w:color="auto" w:sz="4" w:space="0"/>
                    <w:bottom w:val="single" w:color="auto" w:sz="4" w:space="0"/>
                    <w:right w:val="single" w:color="auto" w:sz="4" w:space="0"/>
                  </w:tcBorders>
                  <w:noWrap w:val="0"/>
                  <w:vAlign w:val="center"/>
                </w:tcPr>
                <w:p>
                  <w:pPr>
                    <w:jc w:val="center"/>
                    <w:rPr>
                      <w:rFonts w:hint="eastAsia" w:eastAsia="宋体"/>
                      <w:szCs w:val="21"/>
                      <w:lang w:val="en-US" w:eastAsia="zh-CN"/>
                    </w:rPr>
                  </w:pPr>
                </w:p>
              </w:tc>
              <w:tc>
                <w:tcPr>
                  <w:tcW w:w="486" w:type="pct"/>
                  <w:vMerge w:val="continue"/>
                  <w:tcBorders>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p>
              </w:tc>
              <w:tc>
                <w:tcPr>
                  <w:tcW w:w="486"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r>
                    <w:rPr>
                      <w:rFonts w:hint="default" w:ascii="Times New Roman" w:hAnsi="Times New Roman" w:cs="Times New Roman"/>
                      <w:sz w:val="18"/>
                      <w:szCs w:val="18"/>
                    </w:rPr>
                    <w:t>碎石</w:t>
                  </w:r>
                </w:p>
              </w:tc>
              <w:tc>
                <w:tcPr>
                  <w:tcW w:w="561" w:type="pc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sz w:val="18"/>
                      <w:szCs w:val="18"/>
                      <w:lang w:val="en-US" w:eastAsia="zh-CN"/>
                    </w:rPr>
                    <w:t>0</w:t>
                  </w:r>
                  <w:r>
                    <w:rPr>
                      <w:rFonts w:hint="default" w:ascii="Times New Roman" w:hAnsi="Times New Roman" w:cs="Times New Roman"/>
                      <w:sz w:val="18"/>
                      <w:szCs w:val="18"/>
                    </w:rPr>
                    <w:t>-5mm</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5</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8</w:t>
                  </w:r>
                  <w:r>
                    <w:rPr>
                      <w:rFonts w:hint="default" w:ascii="Times New Roman" w:hAnsi="Times New Roman" w:cs="Times New Roman"/>
                      <w:sz w:val="18"/>
                      <w:szCs w:val="18"/>
                    </w:rPr>
                    <w:t>mm</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5</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13</w:t>
                  </w:r>
                  <w:r>
                    <w:rPr>
                      <w:rFonts w:hint="default" w:ascii="Times New Roman" w:hAnsi="Times New Roman" w:cs="Times New Roman"/>
                      <w:sz w:val="18"/>
                      <w:szCs w:val="18"/>
                    </w:rPr>
                    <w:t>mm</w:t>
                  </w:r>
                  <w:r>
                    <w:rPr>
                      <w:rFonts w:hint="default" w:ascii="Times New Roman" w:hAnsi="Times New Roman" w:cs="Times New Roman"/>
                      <w:sz w:val="18"/>
                      <w:szCs w:val="18"/>
                      <w:lang w:eastAsia="zh-CN"/>
                    </w:rPr>
                    <w:t>、</w:t>
                  </w:r>
                  <w:r>
                    <w:rPr>
                      <w:rFonts w:hint="default" w:ascii="Times New Roman" w:hAnsi="Times New Roman" w:cs="Times New Roman"/>
                      <w:bCs/>
                      <w:color w:val="000000"/>
                      <w:sz w:val="18"/>
                      <w:szCs w:val="18"/>
                      <w:lang w:val="en-US" w:eastAsia="zh-CN"/>
                    </w:rPr>
                    <w:t>10-20mm、10-30mm</w:t>
                  </w:r>
                </w:p>
              </w:tc>
              <w:tc>
                <w:tcPr>
                  <w:tcW w:w="11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lang w:val="en-US" w:eastAsia="zh-CN"/>
                    </w:rPr>
                    <w:t>石料破碎生产车间成品库</w:t>
                  </w:r>
                </w:p>
              </w:tc>
              <w:tc>
                <w:tcPr>
                  <w:tcW w:w="171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val="en-US" w:eastAsia="zh-CN"/>
                    </w:rPr>
                  </w:pPr>
                  <w:r>
                    <w:rPr>
                      <w:rFonts w:hint="default" w:ascii="Times New Roman" w:hAnsi="Times New Roman" w:cs="Times New Roman"/>
                      <w:sz w:val="18"/>
                      <w:szCs w:val="18"/>
                      <w:lang w:val="en-US" w:eastAsia="zh-CN"/>
                    </w:rPr>
                    <w:t>606240</w:t>
                  </w:r>
                </w:p>
              </w:tc>
              <w:tc>
                <w:tcPr>
                  <w:tcW w:w="163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eastAsia="宋体"/>
                      <w:color w:val="auto"/>
                      <w:kern w:val="0"/>
                      <w:szCs w:val="21"/>
                    </w:rPr>
                  </w:pPr>
                  <w:r>
                    <w:rPr>
                      <w:rFonts w:hint="default" w:ascii="Times New Roman" w:hAnsi="Times New Roman" w:cs="Times New Roman"/>
                      <w:sz w:val="18"/>
                      <w:szCs w:val="18"/>
                      <w:lang w:val="en-US" w:eastAsia="zh-CN"/>
                    </w:rPr>
                    <w:t>606240</w:t>
                  </w:r>
                </w:p>
              </w:tc>
              <w:tc>
                <w:tcPr>
                  <w:tcW w:w="131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hAnsi="宋体"/>
                      <w:szCs w:val="21"/>
                    </w:rPr>
                  </w:pPr>
                  <w:r>
                    <w:rPr>
                      <w:rFonts w:hint="default" w:ascii="Times New Roman" w:hAnsi="Times New Roman" w:cs="Times New Roman"/>
                      <w:bCs/>
                      <w:color w:val="000000"/>
                      <w:sz w:val="18"/>
                      <w:szCs w:val="18"/>
                    </w:rPr>
                    <w:t>自产</w:t>
                  </w:r>
                </w:p>
              </w:tc>
            </w:tr>
            <w:tr>
              <w:tblPrEx>
                <w:tblCellMar>
                  <w:top w:w="0" w:type="dxa"/>
                  <w:left w:w="108" w:type="dxa"/>
                  <w:bottom w:w="0" w:type="dxa"/>
                  <w:right w:w="108" w:type="dxa"/>
                </w:tblCellMar>
              </w:tblPrEx>
              <w:trPr>
                <w:trHeight w:val="426" w:hRule="atLeast"/>
                <w:jc w:val="center"/>
              </w:trPr>
              <w:tc>
                <w:tcPr>
                  <w:tcW w:w="2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szCs w:val="21"/>
                      <w:lang w:val="en-US" w:eastAsia="zh-CN"/>
                    </w:rPr>
                  </w:pPr>
                  <w:r>
                    <w:rPr>
                      <w:rFonts w:hint="eastAsia"/>
                      <w:szCs w:val="21"/>
                      <w:lang w:val="en-US" w:eastAsia="zh-CN"/>
                    </w:rPr>
                    <w:t>2</w:t>
                  </w:r>
                </w:p>
              </w:tc>
              <w:tc>
                <w:tcPr>
                  <w:tcW w:w="88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r>
                    <w:rPr>
                      <w:rFonts w:hint="default" w:ascii="Times New Roman" w:hAnsi="Times New Roman" w:cs="Times New Roman"/>
                      <w:bCs/>
                      <w:color w:val="000000"/>
                      <w:sz w:val="18"/>
                      <w:szCs w:val="18"/>
                    </w:rPr>
                    <w:t>水</w:t>
                  </w:r>
                </w:p>
              </w:tc>
              <w:tc>
                <w:tcPr>
                  <w:tcW w:w="8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r>
                    <w:rPr>
                      <w:rFonts w:hint="default" w:ascii="Times New Roman" w:hAnsi="Times New Roman" w:cs="Times New Roman"/>
                      <w:bCs/>
                      <w:color w:val="000000"/>
                      <w:sz w:val="18"/>
                      <w:szCs w:val="18"/>
                    </w:rPr>
                    <w:t>/</w:t>
                  </w:r>
                </w:p>
              </w:tc>
              <w:tc>
                <w:tcPr>
                  <w:tcW w:w="101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rPr>
                    <w:t>/</w:t>
                  </w:r>
                </w:p>
              </w:tc>
              <w:tc>
                <w:tcPr>
                  <w:tcW w:w="11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rPr>
                    <w:t>/</w:t>
                  </w:r>
                </w:p>
              </w:tc>
              <w:tc>
                <w:tcPr>
                  <w:tcW w:w="17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lang w:val="en-US" w:eastAsia="zh-CN"/>
                    </w:rPr>
                  </w:pPr>
                  <w:r>
                    <w:rPr>
                      <w:rFonts w:hint="default" w:ascii="Times New Roman" w:hAnsi="Times New Roman" w:cs="Times New Roman"/>
                      <w:color w:val="000000"/>
                      <w:sz w:val="18"/>
                      <w:szCs w:val="18"/>
                      <w:highlight w:val="none"/>
                      <w:lang w:eastAsia="zh-CN"/>
                    </w:rPr>
                    <w:t>41868</w:t>
                  </w:r>
                </w:p>
              </w:tc>
              <w:tc>
                <w:tcPr>
                  <w:tcW w:w="1632"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color w:val="auto"/>
                      <w:kern w:val="0"/>
                      <w:szCs w:val="21"/>
                    </w:rPr>
                  </w:pPr>
                  <w:r>
                    <w:rPr>
                      <w:rFonts w:hint="default" w:ascii="Times New Roman" w:hAnsi="Times New Roman" w:cs="Times New Roman"/>
                      <w:color w:val="000000"/>
                      <w:sz w:val="18"/>
                      <w:szCs w:val="18"/>
                      <w:highlight w:val="none"/>
                      <w:lang w:eastAsia="zh-CN"/>
                    </w:rPr>
                    <w:t>41868</w:t>
                  </w:r>
                </w:p>
              </w:tc>
              <w:tc>
                <w:tcPr>
                  <w:tcW w:w="131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hAnsi="宋体"/>
                      <w:szCs w:val="21"/>
                    </w:rPr>
                  </w:pPr>
                  <w:r>
                    <w:rPr>
                      <w:rFonts w:hint="default" w:ascii="Times New Roman" w:hAnsi="Times New Roman" w:cs="Times New Roman"/>
                      <w:bCs/>
                      <w:color w:val="000000"/>
                      <w:sz w:val="18"/>
                      <w:szCs w:val="18"/>
                    </w:rPr>
                    <w:t>市政供水管网</w:t>
                  </w:r>
                </w:p>
              </w:tc>
            </w:tr>
            <w:tr>
              <w:tblPrEx>
                <w:tblCellMar>
                  <w:top w:w="0" w:type="dxa"/>
                  <w:left w:w="108" w:type="dxa"/>
                  <w:bottom w:w="0" w:type="dxa"/>
                  <w:right w:w="108" w:type="dxa"/>
                </w:tblCellMar>
              </w:tblPrEx>
              <w:trPr>
                <w:trHeight w:val="426" w:hRule="atLeast"/>
                <w:jc w:val="center"/>
              </w:trPr>
              <w:tc>
                <w:tcPr>
                  <w:tcW w:w="2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szCs w:val="21"/>
                      <w:lang w:val="en-US" w:eastAsia="zh-CN"/>
                    </w:rPr>
                  </w:pPr>
                  <w:r>
                    <w:rPr>
                      <w:rFonts w:hint="eastAsia"/>
                      <w:szCs w:val="21"/>
                      <w:lang w:val="en-US" w:eastAsia="zh-CN"/>
                    </w:rPr>
                    <w:t>3</w:t>
                  </w:r>
                </w:p>
              </w:tc>
              <w:tc>
                <w:tcPr>
                  <w:tcW w:w="88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r>
                    <w:rPr>
                      <w:rFonts w:hint="default" w:ascii="Times New Roman" w:hAnsi="Times New Roman" w:cs="Times New Roman"/>
                      <w:bCs/>
                      <w:color w:val="000000"/>
                      <w:sz w:val="18"/>
                      <w:szCs w:val="18"/>
                    </w:rPr>
                    <w:t>电</w:t>
                  </w:r>
                </w:p>
              </w:tc>
              <w:tc>
                <w:tcPr>
                  <w:tcW w:w="8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szCs w:val="21"/>
                      <w:lang w:eastAsia="zh-CN"/>
                    </w:rPr>
                  </w:pPr>
                  <w:r>
                    <w:rPr>
                      <w:rFonts w:hint="default" w:ascii="Times New Roman" w:hAnsi="Times New Roman" w:cs="Times New Roman"/>
                      <w:bCs/>
                      <w:color w:val="000000"/>
                      <w:sz w:val="18"/>
                      <w:szCs w:val="18"/>
                    </w:rPr>
                    <w:t>/</w:t>
                  </w:r>
                </w:p>
              </w:tc>
              <w:tc>
                <w:tcPr>
                  <w:tcW w:w="101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bCs/>
                      <w:color w:val="000000"/>
                      <w:sz w:val="18"/>
                      <w:szCs w:val="18"/>
                    </w:rPr>
                    <w:t>/</w:t>
                  </w:r>
                </w:p>
              </w:tc>
              <w:tc>
                <w:tcPr>
                  <w:tcW w:w="11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imes New Roman" w:hAnsi="Times New Roman"/>
                      <w:snapToGrid w:val="0"/>
                      <w:spacing w:val="0"/>
                      <w:kern w:val="0"/>
                    </w:rPr>
                  </w:pPr>
                  <w:r>
                    <w:rPr>
                      <w:rFonts w:hint="default" w:ascii="Times New Roman" w:hAnsi="Times New Roman" w:cs="Times New Roman"/>
                      <w:color w:val="000000"/>
                      <w:sz w:val="18"/>
                      <w:szCs w:val="18"/>
                    </w:rPr>
                    <w:t>/</w:t>
                  </w:r>
                </w:p>
              </w:tc>
              <w:tc>
                <w:tcPr>
                  <w:tcW w:w="17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lang w:val="en-US" w:eastAsia="zh-CN"/>
                    </w:rPr>
                  </w:pPr>
                  <w:r>
                    <w:rPr>
                      <w:rFonts w:hint="default" w:ascii="Times New Roman" w:hAnsi="Times New Roman" w:cs="Times New Roman"/>
                      <w:bCs/>
                      <w:color w:val="000000"/>
                      <w:sz w:val="18"/>
                      <w:szCs w:val="18"/>
                    </w:rPr>
                    <w:t>50</w:t>
                  </w:r>
                </w:p>
              </w:tc>
              <w:tc>
                <w:tcPr>
                  <w:tcW w:w="1632"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color w:val="auto"/>
                      <w:kern w:val="0"/>
                      <w:szCs w:val="21"/>
                    </w:rPr>
                  </w:pPr>
                  <w:r>
                    <w:rPr>
                      <w:rFonts w:hint="default" w:ascii="Times New Roman" w:hAnsi="Times New Roman" w:cs="Times New Roman"/>
                      <w:bCs/>
                      <w:color w:val="000000"/>
                      <w:sz w:val="18"/>
                      <w:szCs w:val="18"/>
                    </w:rPr>
                    <w:t>50</w:t>
                  </w:r>
                </w:p>
              </w:tc>
              <w:tc>
                <w:tcPr>
                  <w:tcW w:w="131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hAnsi="宋体"/>
                      <w:szCs w:val="21"/>
                    </w:rPr>
                  </w:pPr>
                  <w:r>
                    <w:rPr>
                      <w:rFonts w:hint="default" w:ascii="Times New Roman" w:hAnsi="Times New Roman" w:cs="Times New Roman"/>
                      <w:color w:val="000000"/>
                      <w:sz w:val="18"/>
                      <w:szCs w:val="18"/>
                    </w:rPr>
                    <w:t>市政电网</w:t>
                  </w:r>
                </w:p>
              </w:tc>
            </w:tr>
          </w:tbl>
          <w:p>
            <w:pPr>
              <w:spacing w:line="360" w:lineRule="auto"/>
              <w:ind w:firstLine="472" w:firstLineChars="200"/>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本项目碎石来源于厂内“合肥世帮建材有限公司年产30万立方米石料加工项目”，根据核算，全厂石料最大生产量为30万m</w:t>
            </w:r>
            <w:r>
              <w:rPr>
                <w:rFonts w:hint="default" w:ascii="Times New Roman" w:hAnsi="Times New Roman" w:cs="Times New Roman"/>
                <w:color w:val="auto"/>
                <w:spacing w:val="-2"/>
                <w:sz w:val="24"/>
                <w:vertAlign w:val="superscript"/>
                <w:lang w:val="en-US" w:eastAsia="zh-CN"/>
              </w:rPr>
              <w:t>3</w:t>
            </w:r>
            <w:r>
              <w:rPr>
                <w:rFonts w:hint="default" w:ascii="Times New Roman" w:hAnsi="Times New Roman" w:cs="Times New Roman"/>
                <w:color w:val="auto"/>
                <w:spacing w:val="-2"/>
                <w:sz w:val="24"/>
                <w:lang w:val="en-US" w:eastAsia="zh-CN"/>
              </w:rPr>
              <w:t>×2650kg/m</w:t>
            </w:r>
            <w:r>
              <w:rPr>
                <w:rFonts w:hint="default" w:ascii="Times New Roman" w:hAnsi="Times New Roman" w:cs="Times New Roman"/>
                <w:color w:val="auto"/>
                <w:spacing w:val="-2"/>
                <w:sz w:val="24"/>
                <w:vertAlign w:val="superscript"/>
                <w:lang w:val="en-US" w:eastAsia="zh-CN"/>
              </w:rPr>
              <w:t>3</w:t>
            </w:r>
            <w:r>
              <w:rPr>
                <w:rFonts w:hint="default" w:ascii="Times New Roman" w:hAnsi="Times New Roman" w:cs="Times New Roman"/>
                <w:color w:val="auto"/>
                <w:spacing w:val="-2"/>
                <w:sz w:val="24"/>
                <w:lang w:val="en-US" w:eastAsia="zh-CN"/>
              </w:rPr>
              <w:t>=79.5万t，本项目碎石年用量为606240t/a＜79.5万t，因此，厂内石料加工生产线可以满足本项目的需求。石料储存于石料破碎生产车间的成品库，由装载机运至本项目骨料仓。</w:t>
            </w:r>
          </w:p>
          <w:p>
            <w:pPr>
              <w:pStyle w:val="12"/>
              <w:spacing w:before="156" w:beforeLines="50" w:after="0" w:line="360" w:lineRule="auto"/>
              <w:ind w:left="0" w:leftChars="0" w:firstLine="482" w:firstLineChars="200"/>
              <w:rPr>
                <w:color w:val="auto"/>
                <w:sz w:val="24"/>
              </w:rPr>
            </w:pPr>
            <w:r>
              <w:rPr>
                <w:rFonts w:hint="eastAsia"/>
                <w:b/>
                <w:bCs/>
                <w:color w:val="auto"/>
                <w:sz w:val="24"/>
              </w:rPr>
              <w:t>水平衡分析</w:t>
            </w:r>
            <w:r>
              <w:rPr>
                <w:rFonts w:hint="eastAsia"/>
                <w:color w:val="auto"/>
                <w:sz w:val="24"/>
              </w:rPr>
              <w:t>：</w:t>
            </w:r>
          </w:p>
          <w:p>
            <w:pPr>
              <w:spacing w:line="360" w:lineRule="auto"/>
              <w:ind w:firstLine="472" w:firstLineChars="200"/>
              <w:rPr>
                <w:color w:val="auto"/>
                <w:sz w:val="24"/>
                <w:szCs w:val="28"/>
              </w:rPr>
            </w:pPr>
            <w:r>
              <w:rPr>
                <w:rFonts w:hint="eastAsia" w:ascii="Times New Roman" w:hAnsi="Times New Roman"/>
                <w:color w:val="auto"/>
                <w:spacing w:val="-2"/>
                <w:sz w:val="24"/>
              </w:rPr>
              <w:t>本项目</w:t>
            </w:r>
            <w:r>
              <w:rPr>
                <w:rFonts w:hint="eastAsia"/>
                <w:color w:val="auto"/>
                <w:spacing w:val="-2"/>
                <w:sz w:val="24"/>
                <w:lang w:eastAsia="zh-CN"/>
              </w:rPr>
              <w:t>用水</w:t>
            </w:r>
            <w:r>
              <w:rPr>
                <w:rFonts w:hint="eastAsia" w:ascii="Times New Roman" w:hAnsi="Times New Roman"/>
                <w:color w:val="auto"/>
                <w:spacing w:val="-2"/>
                <w:sz w:val="24"/>
              </w:rPr>
              <w:t>主要为</w:t>
            </w:r>
            <w:r>
              <w:rPr>
                <w:rFonts w:hint="default" w:ascii="Times New Roman" w:hAnsi="Times New Roman" w:cs="Times New Roman"/>
                <w:color w:val="auto"/>
                <w:sz w:val="24"/>
              </w:rPr>
              <w:t>项目用水主要包括职工生活用水、喷淋用水、水稳拌合用水等。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生活用水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本项目用水主要为职工生活用水、生产用水。本项目新增职工人数为3人，项目员工在厂内食宿，</w:t>
            </w:r>
            <w:r>
              <w:rPr>
                <w:rFonts w:hint="eastAsia" w:cs="Times New Roman"/>
                <w:color w:val="auto"/>
                <w:sz w:val="24"/>
                <w:lang w:eastAsia="zh-CN"/>
              </w:rPr>
              <w:t>根据实际调查，项目</w:t>
            </w:r>
            <w:r>
              <w:rPr>
                <w:rFonts w:hint="default" w:ascii="Times New Roman" w:hAnsi="Times New Roman" w:cs="Times New Roman"/>
                <w:color w:val="auto"/>
                <w:sz w:val="24"/>
              </w:rPr>
              <w:t>用水量为0.36t/d，108t/a。排水量为0.288t/d，86.4t/a。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水稳拌合用水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cs="Times New Roman"/>
                <w:color w:val="auto"/>
                <w:sz w:val="24"/>
                <w:lang w:eastAsia="zh-CN"/>
              </w:rPr>
              <w:t>实际调查</w:t>
            </w:r>
            <w:r>
              <w:rPr>
                <w:rFonts w:hint="default" w:ascii="Times New Roman" w:hAnsi="Times New Roman" w:cs="Times New Roman"/>
                <w:color w:val="auto"/>
                <w:sz w:val="24"/>
              </w:rPr>
              <w:t>，本项目生产需加入水与水泥、骨料进行拌合，用水量为</w:t>
            </w:r>
            <w:r>
              <w:rPr>
                <w:rFonts w:hint="default" w:ascii="Times New Roman" w:hAnsi="Times New Roman" w:cs="Times New Roman"/>
                <w:color w:val="auto"/>
                <w:sz w:val="24"/>
                <w:lang w:val="en-US" w:eastAsia="zh-CN"/>
              </w:rPr>
              <w:t>36960</w:t>
            </w:r>
            <w:r>
              <w:rPr>
                <w:rFonts w:hint="default" w:ascii="Times New Roman" w:hAnsi="Times New Roman" w:cs="Times New Roman"/>
                <w:color w:val="auto"/>
                <w:sz w:val="24"/>
              </w:rPr>
              <w:t>t/a，生产用水依托附近水塘，最终进入产品。</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w:instrText>
            </w:r>
            <w:r>
              <w:rPr>
                <w:rFonts w:hint="default" w:ascii="Times New Roman" w:hAnsi="Times New Roman" w:cs="Times New Roman"/>
                <w:sz w:val="24"/>
              </w:rPr>
              <w:fldChar w:fldCharType="separate"/>
            </w:r>
            <w:r>
              <w:rPr>
                <w:rFonts w:hint="default" w:ascii="Times New Roman" w:hAnsi="Times New Roman" w:cs="Times New Roman"/>
                <w:sz w:val="24"/>
              </w:rPr>
              <w:t>③</w:t>
            </w:r>
            <w:r>
              <w:rPr>
                <w:rFonts w:hint="default" w:ascii="Times New Roman" w:hAnsi="Times New Roman" w:cs="Times New Roman"/>
                <w:sz w:val="24"/>
              </w:rPr>
              <w:fldChar w:fldCharType="end"/>
            </w:r>
            <w:r>
              <w:rPr>
                <w:rFonts w:hint="default" w:ascii="Times New Roman" w:hAnsi="Times New Roman" w:cs="Times New Roman"/>
                <w:sz w:val="24"/>
              </w:rPr>
              <w:t>喷淋抑尘用水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为控制本项目产生的扬尘，项目在粉尘产生环节设置水喷淋系统或定期洒水减少粉尘产生量。项目对水稳拌合料生产车间每天洒水2次，洒水量按1L/（m</w:t>
            </w:r>
            <w:r>
              <w:rPr>
                <w:rFonts w:hint="default" w:ascii="Times New Roman" w:hAnsi="Times New Roman" w:cs="Times New Roman"/>
                <w:sz w:val="24"/>
                <w:vertAlign w:val="superscript"/>
              </w:rPr>
              <w:t>2</w:t>
            </w:r>
            <w:r>
              <w:rPr>
                <w:rFonts w:hint="default" w:ascii="Times New Roman" w:hAnsi="Times New Roman" w:cs="Times New Roman"/>
                <w:sz w:val="24"/>
              </w:rPr>
              <w:t>•次）计，项目总共所需洒水面积为8000m</w:t>
            </w:r>
            <w:r>
              <w:rPr>
                <w:rFonts w:hint="default" w:ascii="Times New Roman" w:hAnsi="Times New Roman" w:cs="Times New Roman"/>
                <w:sz w:val="24"/>
                <w:vertAlign w:val="superscript"/>
              </w:rPr>
              <w:t>2</w:t>
            </w:r>
            <w:r>
              <w:rPr>
                <w:rFonts w:hint="default" w:ascii="Times New Roman" w:hAnsi="Times New Roman" w:cs="Times New Roman"/>
                <w:sz w:val="24"/>
              </w:rPr>
              <w:t>，则项目洒水用量为3600t/a，全部蒸发损耗，不外排。</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4 \* GB3 \* MERGEFORMAT </w:instrText>
            </w:r>
            <w:r>
              <w:rPr>
                <w:rFonts w:hint="default" w:ascii="Times New Roman" w:hAnsi="Times New Roman" w:cs="Times New Roman"/>
                <w:sz w:val="24"/>
              </w:rPr>
              <w:fldChar w:fldCharType="separate"/>
            </w:r>
            <w:r>
              <w:rPr>
                <w:rFonts w:hint="default" w:ascii="Times New Roman" w:hAnsi="Times New Roman" w:cs="Times New Roman"/>
              </w:rPr>
              <w:t>④</w:t>
            </w:r>
            <w:r>
              <w:rPr>
                <w:rFonts w:hint="default" w:ascii="Times New Roman" w:hAnsi="Times New Roman" w:cs="Times New Roman"/>
                <w:sz w:val="24"/>
              </w:rPr>
              <w:fldChar w:fldCharType="end"/>
            </w:r>
            <w:r>
              <w:rPr>
                <w:rFonts w:hint="default" w:ascii="Times New Roman" w:hAnsi="Times New Roman" w:cs="Times New Roman"/>
                <w:sz w:val="24"/>
                <w:lang w:val="en-US" w:eastAsia="zh-CN"/>
              </w:rPr>
              <w:t>初期雨水</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根据相关资料，合肥市年均降雨量995.3mm，厂区总占地25960m</w:t>
            </w:r>
            <w:r>
              <w:rPr>
                <w:rFonts w:hint="default" w:ascii="Times New Roman" w:hAnsi="Times New Roman" w:cs="Times New Roman"/>
                <w:sz w:val="24"/>
                <w:vertAlign w:val="superscript"/>
                <w:lang w:val="en-US" w:eastAsia="zh-CN"/>
              </w:rPr>
              <w:t>2</w:t>
            </w:r>
            <w:r>
              <w:rPr>
                <w:rFonts w:hint="default" w:ascii="Times New Roman" w:hAnsi="Times New Roman" w:cs="Times New Roman"/>
                <w:sz w:val="24"/>
                <w:lang w:val="en-US" w:eastAsia="zh-CN"/>
              </w:rPr>
              <w:t>，则全年雨水收集量为25838m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，雨水含大量悬浮物，雨水经集水沟收集后引至制砂洗砂沉淀池，依托该沉淀池处理后，排入厂内水塘，用于生产、道路洒水等。</w:t>
            </w:r>
          </w:p>
          <w:p>
            <w:pPr>
              <w:pStyle w:val="13"/>
              <w:adjustRightInd w:val="0"/>
              <w:snapToGrid w:val="0"/>
              <w:spacing w:line="360" w:lineRule="auto"/>
              <w:jc w:val="center"/>
              <w:rPr>
                <w:rFonts w:ascii="Times New Roman" w:hAnsi="宋体"/>
                <w:b/>
              </w:rPr>
            </w:pPr>
            <w:r>
              <w:rPr>
                <w:rFonts w:hint="eastAsia" w:ascii="Times New Roman" w:hAnsi="Times New Roman" w:cs="Times New Roman"/>
                <w:b/>
                <w:bCs/>
                <w:snapToGrid w:val="0"/>
                <w:spacing w:val="0"/>
                <w:kern w:val="0"/>
              </w:rPr>
              <w:t>表</w:t>
            </w:r>
            <w:r>
              <w:rPr>
                <w:rFonts w:hint="eastAsia" w:ascii="Times New Roman" w:hAnsi="Times New Roman" w:cs="Times New Roman"/>
                <w:b/>
                <w:bCs/>
                <w:snapToGrid w:val="0"/>
                <w:spacing w:val="0"/>
                <w:kern w:val="0"/>
                <w:lang w:val="en-US" w:eastAsia="zh-CN"/>
              </w:rPr>
              <w:t>2-5</w:t>
            </w:r>
            <w:r>
              <w:rPr>
                <w:rFonts w:ascii="Times New Roman" w:hAnsi="Times New Roman" w:cs="Times New Roman"/>
                <w:b/>
                <w:bCs/>
                <w:snapToGrid w:val="0"/>
                <w:spacing w:val="0"/>
                <w:kern w:val="0"/>
              </w:rPr>
              <w:t xml:space="preserve">  </w:t>
            </w:r>
            <w:r>
              <w:rPr>
                <w:rFonts w:hint="eastAsia" w:ascii="Times New Roman" w:hAnsi="Times New Roman" w:cs="Times New Roman"/>
                <w:b/>
                <w:bCs/>
                <w:snapToGrid w:val="0"/>
                <w:spacing w:val="0"/>
                <w:kern w:val="0"/>
              </w:rPr>
              <w:t>建设项目用水情况表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31"/>
              <w:gridCol w:w="1763"/>
              <w:gridCol w:w="1456"/>
              <w:gridCol w:w="1300"/>
              <w:gridCol w:w="1303"/>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序号</w:t>
                  </w:r>
                </w:p>
              </w:tc>
              <w:tc>
                <w:tcPr>
                  <w:tcW w:w="86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用水环节</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用水标准</w:t>
                  </w:r>
                </w:p>
              </w:tc>
              <w:tc>
                <w:tcPr>
                  <w:tcW w:w="773"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用水量（t/d）</w:t>
                  </w:r>
                </w:p>
              </w:tc>
              <w:tc>
                <w:tcPr>
                  <w:tcW w:w="690"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年用水量（t/a）</w:t>
                  </w:r>
                </w:p>
              </w:tc>
              <w:tc>
                <w:tcPr>
                  <w:tcW w:w="69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排放量（t/d）</w:t>
                  </w:r>
                </w:p>
              </w:tc>
              <w:tc>
                <w:tcPr>
                  <w:tcW w:w="658"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1</w:t>
                  </w:r>
                </w:p>
              </w:tc>
              <w:tc>
                <w:tcPr>
                  <w:tcW w:w="86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职工生活用水</w:t>
                  </w:r>
                </w:p>
              </w:tc>
              <w:tc>
                <w:tcPr>
                  <w:tcW w:w="936"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50L/人·d</w:t>
                  </w:r>
                </w:p>
              </w:tc>
              <w:tc>
                <w:tcPr>
                  <w:tcW w:w="773"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1.66</w:t>
                  </w:r>
                </w:p>
              </w:tc>
              <w:tc>
                <w:tcPr>
                  <w:tcW w:w="690"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498</w:t>
                  </w:r>
                </w:p>
              </w:tc>
              <w:tc>
                <w:tcPr>
                  <w:tcW w:w="692"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eastAsia" w:cs="Times New Roman"/>
                      <w:color w:val="auto"/>
                      <w:szCs w:val="21"/>
                      <w:lang w:val="en-US" w:eastAsia="zh-CN"/>
                    </w:rPr>
                    <w:t>1.328</w:t>
                  </w:r>
                  <w:r>
                    <w:rPr>
                      <w:rFonts w:hint="default" w:ascii="Times New Roman" w:hAnsi="Times New Roman" w:cs="Times New Roman"/>
                      <w:color w:val="auto"/>
                      <w:szCs w:val="21"/>
                    </w:rPr>
                    <w:t>用于农肥）</w:t>
                  </w:r>
                </w:p>
              </w:tc>
              <w:tc>
                <w:tcPr>
                  <w:tcW w:w="658"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eastAsia" w:cs="Times New Roman"/>
                      <w:color w:val="auto"/>
                      <w:szCs w:val="21"/>
                      <w:lang w:val="en-US" w:eastAsia="zh-CN"/>
                    </w:rPr>
                    <w:t>398.4</w:t>
                  </w:r>
                  <w:r>
                    <w:rPr>
                      <w:rFonts w:hint="default" w:ascii="Times New Roman" w:hAnsi="Times New Roman" w:cs="Times New Roman"/>
                      <w:color w:val="auto"/>
                      <w:szCs w:val="21"/>
                    </w:rPr>
                    <w:t>用于农肥）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2</w:t>
                  </w:r>
                </w:p>
              </w:tc>
              <w:tc>
                <w:tcPr>
                  <w:tcW w:w="86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水稳拌合用水</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w:t>
                  </w:r>
                </w:p>
              </w:tc>
              <w:tc>
                <w:tcPr>
                  <w:tcW w:w="773"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123.2</w:t>
                  </w:r>
                </w:p>
              </w:tc>
              <w:tc>
                <w:tcPr>
                  <w:tcW w:w="690"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3696</w:t>
                  </w:r>
                  <w:r>
                    <w:rPr>
                      <w:rFonts w:hint="default" w:ascii="Times New Roman" w:hAnsi="Times New Roman" w:cs="Times New Roman"/>
                      <w:color w:val="auto"/>
                      <w:szCs w:val="21"/>
                    </w:rPr>
                    <w:t>0</w:t>
                  </w:r>
                </w:p>
              </w:tc>
              <w:tc>
                <w:tcPr>
                  <w:tcW w:w="69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c>
                <w:tcPr>
                  <w:tcW w:w="658"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3</w:t>
                  </w:r>
                </w:p>
              </w:tc>
              <w:tc>
                <w:tcPr>
                  <w:tcW w:w="86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eastAsia" w:cs="Times New Roman"/>
                      <w:szCs w:val="21"/>
                      <w:lang w:eastAsia="zh-CN"/>
                    </w:rPr>
                    <w:t>抑尘</w:t>
                  </w:r>
                  <w:r>
                    <w:rPr>
                      <w:rFonts w:hint="default" w:ascii="Times New Roman" w:hAnsi="Times New Roman" w:cs="Times New Roman"/>
                      <w:szCs w:val="21"/>
                    </w:rPr>
                    <w:t>用水</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1L/（m</w:t>
                  </w:r>
                  <w:r>
                    <w:rPr>
                      <w:rFonts w:hint="default" w:ascii="Times New Roman" w:hAnsi="Times New Roman" w:cs="Times New Roman"/>
                      <w:szCs w:val="21"/>
                      <w:vertAlign w:val="superscript"/>
                    </w:rPr>
                    <w:t>2</w:t>
                  </w:r>
                  <w:r>
                    <w:rPr>
                      <w:rFonts w:hint="default" w:ascii="Times New Roman" w:hAnsi="Times New Roman" w:cs="Times New Roman"/>
                      <w:szCs w:val="21"/>
                    </w:rPr>
                    <w:t>•次）</w:t>
                  </w:r>
                </w:p>
              </w:tc>
              <w:tc>
                <w:tcPr>
                  <w:tcW w:w="773"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w:t>
                  </w:r>
                </w:p>
              </w:tc>
              <w:tc>
                <w:tcPr>
                  <w:tcW w:w="690"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7200</w:t>
                  </w:r>
                </w:p>
              </w:tc>
              <w:tc>
                <w:tcPr>
                  <w:tcW w:w="69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c>
                <w:tcPr>
                  <w:tcW w:w="658"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4</w:t>
                  </w:r>
                </w:p>
              </w:tc>
              <w:tc>
                <w:tcPr>
                  <w:tcW w:w="866" w:type="pct"/>
                  <w:noWrap w:val="0"/>
                  <w:vAlign w:val="center"/>
                </w:tcPr>
                <w:p>
                  <w:pPr>
                    <w:widowControl/>
                    <w:adjustRightInd w:val="0"/>
                    <w:snapToGrid w:val="0"/>
                    <w:jc w:val="center"/>
                    <w:textAlignment w:val="center"/>
                    <w:rPr>
                      <w:rFonts w:hint="eastAsia" w:cs="Times New Roman"/>
                      <w:szCs w:val="21"/>
                      <w:lang w:eastAsia="zh-CN"/>
                    </w:rPr>
                  </w:pPr>
                  <w:r>
                    <w:rPr>
                      <w:rFonts w:hint="eastAsia" w:cs="Times New Roman"/>
                      <w:szCs w:val="21"/>
                      <w:lang w:eastAsia="zh-CN"/>
                    </w:rPr>
                    <w:t>车辆冲洗用水</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w:t>
                  </w:r>
                </w:p>
              </w:tc>
              <w:tc>
                <w:tcPr>
                  <w:tcW w:w="773" w:type="pct"/>
                  <w:noWrap w:val="0"/>
                  <w:vAlign w:val="center"/>
                </w:tcPr>
                <w:p>
                  <w:pPr>
                    <w:widowControl/>
                    <w:adjustRightInd w:val="0"/>
                    <w:snapToGrid w:val="0"/>
                    <w:jc w:val="center"/>
                    <w:textAlignment w:val="center"/>
                    <w:rPr>
                      <w:rFonts w:hint="default" w:cs="Times New Roman"/>
                      <w:color w:val="auto"/>
                      <w:szCs w:val="21"/>
                      <w:lang w:val="en-US" w:eastAsia="zh-CN"/>
                    </w:rPr>
                  </w:pPr>
                  <w:r>
                    <w:rPr>
                      <w:rFonts w:hint="eastAsia" w:cs="Times New Roman"/>
                      <w:color w:val="auto"/>
                      <w:szCs w:val="21"/>
                      <w:lang w:val="en-US" w:eastAsia="zh-CN"/>
                    </w:rPr>
                    <w:t>3.6</w:t>
                  </w:r>
                </w:p>
              </w:tc>
              <w:tc>
                <w:tcPr>
                  <w:tcW w:w="690" w:type="pct"/>
                  <w:noWrap w:val="0"/>
                  <w:vAlign w:val="center"/>
                </w:tcPr>
                <w:p>
                  <w:pPr>
                    <w:widowControl/>
                    <w:adjustRightInd w:val="0"/>
                    <w:snapToGrid w:val="0"/>
                    <w:jc w:val="center"/>
                    <w:textAlignment w:val="center"/>
                    <w:rPr>
                      <w:rFonts w:hint="default" w:cs="Times New Roman"/>
                      <w:color w:val="auto"/>
                      <w:szCs w:val="21"/>
                      <w:lang w:val="en-US" w:eastAsia="zh-CN"/>
                    </w:rPr>
                  </w:pPr>
                  <w:r>
                    <w:rPr>
                      <w:rFonts w:hint="eastAsia" w:cs="Times New Roman"/>
                      <w:color w:val="auto"/>
                      <w:szCs w:val="21"/>
                      <w:lang w:val="en-US" w:eastAsia="zh-CN"/>
                    </w:rPr>
                    <w:t>1080</w:t>
                  </w:r>
                </w:p>
              </w:tc>
              <w:tc>
                <w:tcPr>
                  <w:tcW w:w="692"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0</w:t>
                  </w:r>
                </w:p>
              </w:tc>
              <w:tc>
                <w:tcPr>
                  <w:tcW w:w="658"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5</w:t>
                  </w:r>
                </w:p>
              </w:tc>
              <w:tc>
                <w:tcPr>
                  <w:tcW w:w="866" w:type="pct"/>
                  <w:noWrap w:val="0"/>
                  <w:vAlign w:val="center"/>
                </w:tcPr>
                <w:p>
                  <w:pPr>
                    <w:widowControl/>
                    <w:adjustRightInd w:val="0"/>
                    <w:snapToGrid w:val="0"/>
                    <w:jc w:val="center"/>
                    <w:textAlignment w:val="center"/>
                    <w:rPr>
                      <w:rFonts w:hint="eastAsia" w:cs="Times New Roman"/>
                      <w:szCs w:val="21"/>
                      <w:lang w:eastAsia="zh-CN"/>
                    </w:rPr>
                  </w:pPr>
                  <w:r>
                    <w:rPr>
                      <w:rFonts w:hint="eastAsia" w:cs="Times New Roman"/>
                      <w:szCs w:val="21"/>
                      <w:lang w:eastAsia="zh-CN"/>
                    </w:rPr>
                    <w:t>初期雨水</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w:t>
                  </w:r>
                </w:p>
              </w:tc>
              <w:tc>
                <w:tcPr>
                  <w:tcW w:w="773" w:type="pct"/>
                  <w:noWrap w:val="0"/>
                  <w:vAlign w:val="center"/>
                </w:tcPr>
                <w:p>
                  <w:pPr>
                    <w:widowControl/>
                    <w:adjustRightInd w:val="0"/>
                    <w:snapToGrid w:val="0"/>
                    <w:jc w:val="center"/>
                    <w:textAlignment w:val="center"/>
                    <w:rPr>
                      <w:rFonts w:hint="default" w:cs="Times New Roman"/>
                      <w:color w:val="auto"/>
                      <w:szCs w:val="21"/>
                      <w:lang w:val="en-US" w:eastAsia="zh-CN"/>
                    </w:rPr>
                  </w:pPr>
                  <w:r>
                    <w:rPr>
                      <w:rFonts w:hint="eastAsia" w:cs="Times New Roman"/>
                      <w:color w:val="auto"/>
                      <w:szCs w:val="21"/>
                      <w:lang w:val="en-US" w:eastAsia="zh-CN"/>
                    </w:rPr>
                    <w:t>86</w:t>
                  </w:r>
                </w:p>
              </w:tc>
              <w:tc>
                <w:tcPr>
                  <w:tcW w:w="690" w:type="pct"/>
                  <w:noWrap w:val="0"/>
                  <w:vAlign w:val="center"/>
                </w:tcPr>
                <w:p>
                  <w:pPr>
                    <w:widowControl/>
                    <w:adjustRightInd w:val="0"/>
                    <w:snapToGrid w:val="0"/>
                    <w:jc w:val="center"/>
                    <w:textAlignment w:val="center"/>
                    <w:rPr>
                      <w:rFonts w:hint="default" w:cs="Times New Roman"/>
                      <w:color w:val="auto"/>
                      <w:szCs w:val="21"/>
                      <w:lang w:val="en-US" w:eastAsia="zh-CN"/>
                    </w:rPr>
                  </w:pPr>
                  <w:r>
                    <w:rPr>
                      <w:rFonts w:hint="eastAsia" w:cs="Times New Roman"/>
                      <w:color w:val="auto"/>
                      <w:szCs w:val="21"/>
                      <w:lang w:val="en-US" w:eastAsia="zh-CN"/>
                    </w:rPr>
                    <w:t>25800</w:t>
                  </w:r>
                </w:p>
              </w:tc>
              <w:tc>
                <w:tcPr>
                  <w:tcW w:w="692"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0</w:t>
                  </w:r>
                </w:p>
              </w:tc>
              <w:tc>
                <w:tcPr>
                  <w:tcW w:w="658" w:type="pct"/>
                  <w:noWrap w:val="0"/>
                  <w:vAlign w:val="center"/>
                </w:tcPr>
                <w:p>
                  <w:pPr>
                    <w:widowControl/>
                    <w:adjustRightInd w:val="0"/>
                    <w:snapToGrid w:val="0"/>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noWrap w:val="0"/>
                  <w:vAlign w:val="center"/>
                </w:tcPr>
                <w:p>
                  <w:pPr>
                    <w:widowControl/>
                    <w:adjustRightInd w:val="0"/>
                    <w:snapToGrid w:val="0"/>
                    <w:jc w:val="center"/>
                    <w:textAlignment w:val="center"/>
                    <w:rPr>
                      <w:rFonts w:hint="default" w:ascii="Times New Roman" w:hAnsi="Times New Roman" w:cs="Times New Roman"/>
                      <w:szCs w:val="21"/>
                    </w:rPr>
                  </w:pPr>
                </w:p>
              </w:tc>
              <w:tc>
                <w:tcPr>
                  <w:tcW w:w="866"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合计</w:t>
                  </w:r>
                </w:p>
              </w:tc>
              <w:tc>
                <w:tcPr>
                  <w:tcW w:w="936" w:type="pct"/>
                  <w:noWrap w:val="0"/>
                  <w:vAlign w:val="center"/>
                </w:tcPr>
                <w:p>
                  <w:pPr>
                    <w:widowControl/>
                    <w:adjustRightInd w:val="0"/>
                    <w:snapToGrid w:val="0"/>
                    <w:jc w:val="center"/>
                    <w:textAlignment w:val="center"/>
                    <w:rPr>
                      <w:rFonts w:hint="default" w:ascii="Times New Roman" w:hAnsi="Times New Roman" w:cs="Times New Roman"/>
                      <w:szCs w:val="21"/>
                    </w:rPr>
                  </w:pPr>
                </w:p>
              </w:tc>
              <w:tc>
                <w:tcPr>
                  <w:tcW w:w="773" w:type="pct"/>
                  <w:noWrap w:val="0"/>
                  <w:vAlign w:val="center"/>
                </w:tcPr>
                <w:p>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192.46</w:t>
                  </w:r>
                </w:p>
              </w:tc>
              <w:tc>
                <w:tcPr>
                  <w:tcW w:w="690" w:type="pct"/>
                  <w:noWrap w:val="0"/>
                  <w:vAlign w:val="center"/>
                </w:tcPr>
                <w:p>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=SUM(ABOVE)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41868</w:t>
                  </w:r>
                  <w:r>
                    <w:rPr>
                      <w:rFonts w:hint="default" w:ascii="Times New Roman" w:hAnsi="Times New Roman" w:cs="Times New Roman"/>
                      <w:color w:val="auto"/>
                      <w:szCs w:val="21"/>
                    </w:rPr>
                    <w:fldChar w:fldCharType="end"/>
                  </w:r>
                </w:p>
              </w:tc>
              <w:tc>
                <w:tcPr>
                  <w:tcW w:w="692"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c>
                <w:tcPr>
                  <w:tcW w:w="658" w:type="pct"/>
                  <w:noWrap w:val="0"/>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0</w:t>
                  </w:r>
                </w:p>
              </w:tc>
            </w:tr>
          </w:tbl>
          <w:p>
            <w:pPr>
              <w:pStyle w:val="12"/>
              <w:spacing w:after="0" w:line="360" w:lineRule="auto"/>
              <w:ind w:left="0" w:leftChars="0" w:firstLine="0" w:firstLineChars="0"/>
              <w:rPr>
                <w:color w:val="FF0000"/>
                <w:sz w:val="24"/>
              </w:rPr>
            </w:pPr>
            <w:r>
              <w:rPr>
                <w:rFonts w:hint="eastAsia"/>
                <w:color w:val="auto"/>
                <w:sz w:val="24"/>
              </w:rPr>
              <w:t>项目水平衡图如图2-1：</w:t>
            </w:r>
          </w:p>
          <w:p>
            <w:pPr>
              <w:tabs>
                <w:tab w:val="center" w:pos="4765"/>
                <w:tab w:val="left" w:pos="6420"/>
              </w:tabs>
              <w:adjustRightInd w:val="0"/>
              <w:snapToGrid w:val="0"/>
              <w:spacing w:before="156" w:beforeLines="50" w:line="360" w:lineRule="auto"/>
              <w:jc w:val="center"/>
              <w:rPr>
                <w:rFonts w:hint="eastAsia"/>
                <w:b/>
                <w:color w:val="auto"/>
                <w:szCs w:val="21"/>
              </w:rPr>
            </w:pPr>
            <w:bookmarkStart w:id="5" w:name="_1684303987"/>
            <w:bookmarkEnd w:id="5"/>
            <w:r>
              <w:rPr>
                <w:rFonts w:hint="default" w:ascii="Times New Roman" w:hAnsi="Times New Roman" w:cs="Times New Roman"/>
              </w:rPr>
              <w:object>
                <v:shape id="_x0000_i1025" o:spt="75" type="#_x0000_t75" style="height:257.95pt;width:342.2pt;" o:ole="t" filled="f" o:preferrelative="t" stroked="f" coordsize="21600,21600">
                  <v:path/>
                  <v:fill on="f" focussize="0,0"/>
                  <v:stroke on="f"/>
                  <v:imagedata r:id="rId14" o:title=""/>
                  <o:lock v:ext="edit" aspectratio="t"/>
                  <w10:wrap type="none"/>
                  <w10:anchorlock/>
                </v:shape>
                <o:OLEObject Type="Embed" ProgID="RFFlow4" ShapeID="_x0000_i1025" DrawAspect="Content" ObjectID="_1468075725" r:id="rId13">
                  <o:LockedField>false</o:LockedField>
                </o:OLEObject>
              </w:object>
            </w:r>
          </w:p>
          <w:p>
            <w:pPr>
              <w:tabs>
                <w:tab w:val="center" w:pos="4765"/>
                <w:tab w:val="left" w:pos="6420"/>
              </w:tabs>
              <w:adjustRightInd w:val="0"/>
              <w:snapToGrid w:val="0"/>
              <w:spacing w:before="156" w:beforeLines="50" w:line="360" w:lineRule="auto"/>
              <w:jc w:val="center"/>
              <w:rPr>
                <w:bCs/>
                <w:color w:val="auto"/>
                <w:szCs w:val="21"/>
              </w:rPr>
            </w:pPr>
            <w:r>
              <w:rPr>
                <w:rFonts w:hint="eastAsia"/>
                <w:b/>
                <w:color w:val="auto"/>
                <w:szCs w:val="21"/>
              </w:rPr>
              <w:t>图</w:t>
            </w:r>
            <w:r>
              <w:rPr>
                <w:b/>
                <w:color w:val="auto"/>
                <w:szCs w:val="21"/>
              </w:rPr>
              <w:t>2-</w:t>
            </w:r>
            <w:r>
              <w:rPr>
                <w:rFonts w:hint="eastAsia"/>
                <w:b/>
                <w:color w:val="auto"/>
                <w:szCs w:val="21"/>
              </w:rPr>
              <w:t xml:space="preserve">1 </w:t>
            </w:r>
            <w:r>
              <w:rPr>
                <w:b/>
                <w:color w:val="auto"/>
                <w:szCs w:val="21"/>
              </w:rPr>
              <w:t xml:space="preserve"> </w:t>
            </w:r>
            <w:r>
              <w:rPr>
                <w:rFonts w:hint="eastAsia"/>
                <w:b/>
                <w:color w:val="auto"/>
                <w:szCs w:val="21"/>
              </w:rPr>
              <w:t xml:space="preserve">项目水平衡图    </w:t>
            </w:r>
            <w:r>
              <w:rPr>
                <w:bCs/>
                <w:color w:val="auto"/>
                <w:szCs w:val="21"/>
              </w:rPr>
              <w:t>单位：m</w:t>
            </w:r>
            <w:r>
              <w:rPr>
                <w:bCs/>
                <w:color w:val="auto"/>
                <w:szCs w:val="21"/>
                <w:vertAlign w:val="superscript"/>
              </w:rPr>
              <w:t>3</w:t>
            </w:r>
            <w:r>
              <w:rPr>
                <w:bCs/>
                <w:color w:val="auto"/>
                <w:szCs w:val="21"/>
              </w:rPr>
              <w:t>/d</w:t>
            </w:r>
          </w:p>
          <w:p>
            <w:pPr>
              <w:tabs>
                <w:tab w:val="center" w:pos="4765"/>
                <w:tab w:val="left" w:pos="6420"/>
              </w:tabs>
              <w:adjustRightInd w:val="0"/>
              <w:snapToGrid w:val="0"/>
              <w:spacing w:before="156" w:beforeLines="50" w:line="360" w:lineRule="auto"/>
              <w:jc w:val="left"/>
              <w:rPr>
                <w:b/>
                <w:bCs/>
                <w:color w:val="auto"/>
                <w:sz w:val="28"/>
                <w:szCs w:val="28"/>
              </w:rPr>
            </w:pPr>
            <w:r>
              <w:rPr>
                <w:b/>
                <w:bCs/>
                <w:color w:val="auto"/>
                <w:sz w:val="28"/>
                <w:szCs w:val="28"/>
              </w:rPr>
              <w:t>2.4主要工艺流程及产污环节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项目营运期的工艺流程与环评时设计的工艺流程相同，工艺流程及产污节点图：</w:t>
            </w:r>
          </w:p>
          <w:p>
            <w:pPr>
              <w:numPr>
                <w:ilvl w:val="0"/>
                <w:numId w:val="0"/>
              </w:numPr>
              <w:jc w:val="center"/>
            </w:pPr>
            <w:bookmarkStart w:id="6" w:name="_1673980554"/>
            <w:bookmarkEnd w:id="6"/>
            <w:r>
              <w:rPr>
                <w:rFonts w:hint="default" w:ascii="Times New Roman" w:hAnsi="Times New Roman" w:cs="Times New Roman"/>
                <w:color w:val="FF0000"/>
              </w:rPr>
              <w:object>
                <v:shape id="_x0000_i1026" o:spt="75" type="#_x0000_t75" style="height:222.5pt;width:331.6pt;" o:ole="t" filled="f" o:preferrelative="t" stroked="f" coordsize="21600,21600">
                  <v:path/>
                  <v:fill on="f" focussize="0,0"/>
                  <v:stroke on="f"/>
                  <v:imagedata r:id="rId16" o:title=""/>
                  <o:lock v:ext="edit" aspectratio="t"/>
                  <w10:wrap type="none"/>
                  <w10:anchorlock/>
                </v:shape>
                <o:OLEObject Type="Embed" ProgID="RFFlow4" ShapeID="_x0000_i1026" DrawAspect="Content" ObjectID="_1468075726" r:id="rId15">
                  <o:LockedField>false</o:LockedField>
                </o:OLEObject>
              </w:object>
            </w:r>
          </w:p>
          <w:p>
            <w:pPr>
              <w:jc w:val="center"/>
              <w:rPr>
                <w:b/>
                <w:bCs/>
                <w:color w:val="auto"/>
              </w:rPr>
            </w:pPr>
            <w:r>
              <w:rPr>
                <w:rFonts w:hint="eastAsia" w:ascii="Times New Roman" w:hAnsi="Times New Roman" w:eastAsia="宋体" w:cs="Times New Roman"/>
                <w:b/>
                <w:bCs/>
                <w:color w:val="auto"/>
                <w:lang w:eastAsia="zh-CN"/>
              </w:rPr>
              <w:t>图</w:t>
            </w:r>
            <w:r>
              <w:rPr>
                <w:rFonts w:hint="eastAsia" w:ascii="Times New Roman" w:hAnsi="Times New Roman" w:eastAsia="宋体" w:cs="Times New Roman"/>
                <w:b/>
                <w:bCs/>
                <w:color w:val="auto"/>
                <w:lang w:val="en-US" w:eastAsia="zh-CN"/>
              </w:rPr>
              <w:t>2-2</w:t>
            </w:r>
            <w:r>
              <w:rPr>
                <w:rFonts w:hint="eastAsia" w:ascii="Times New Roman" w:hAnsi="Times New Roman" w:eastAsia="宋体" w:cs="Times New Roman"/>
                <w:b/>
                <w:bCs/>
                <w:color w:val="auto"/>
                <w:lang w:eastAsia="zh-CN"/>
              </w:rPr>
              <w:t xml:space="preserve"> </w:t>
            </w:r>
            <w:r>
              <w:rPr>
                <w:rFonts w:hint="default" w:ascii="Times New Roman" w:hAnsi="Times New Roman" w:cs="Times New Roman"/>
                <w:b/>
                <w:szCs w:val="20"/>
              </w:rPr>
              <w:t>水稳拌合料生产工艺流程及产污节点图</w:t>
            </w:r>
          </w:p>
          <w:p>
            <w:pPr>
              <w:pStyle w:val="12"/>
              <w:tabs>
                <w:tab w:val="left" w:pos="7757"/>
              </w:tabs>
              <w:spacing w:after="0" w:line="360" w:lineRule="auto"/>
              <w:ind w:left="0" w:leftChars="0" w:firstLine="480"/>
              <w:rPr>
                <w:rFonts w:hint="eastAsia"/>
                <w:color w:val="auto"/>
                <w:sz w:val="24"/>
              </w:rPr>
            </w:pPr>
            <w:r>
              <w:rPr>
                <w:rFonts w:hint="eastAsia"/>
                <w:color w:val="auto"/>
                <w:sz w:val="24"/>
              </w:rPr>
              <w:t>生产工艺流程简述：</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生产工艺相对比较简单，所有工序均为物理过程。整个工艺为封闭式作业，原材料由汽车运入厂区，贮存于原料堆场、筒库贮存备用。本项目碎石为本厂现有项目加工产品。物料输送由三个部分组成：原料碎石经配料站由皮带机输送至搅拌机，水泥由螺旋输送机输送，分别经计量系统打入搅拌机，加水之后进行强制配料，强制配料采用电脑控制系统根据选定的配方进行计量控制各工步动作，从而保证水稳的品质，之后进行计量泵送入水稳运输车，最后送建筑工地。整个过程都在封闭状态下进行，并由计算机控制。</w:t>
            </w:r>
          </w:p>
          <w:p>
            <w:pPr>
              <w:pStyle w:val="6"/>
              <w:tabs>
                <w:tab w:val="left" w:pos="1513"/>
              </w:tabs>
              <w:spacing w:line="360" w:lineRule="auto"/>
              <w:ind w:left="0" w:leftChars="0" w:firstLine="480" w:firstLineChars="200"/>
              <w:rPr>
                <w:sz w:val="24"/>
              </w:rPr>
            </w:pPr>
            <w:r>
              <w:rPr>
                <w:sz w:val="24"/>
              </w:rPr>
              <w:t>主要产污节点如下：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（1）废水：员工生活污水。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（2）废气：颗粒物（搅拌工序、水泥筒仓呼吸、骨料投料、输送、输送落料点）。</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（3）噪声：搅拌机、原料传输装置等设备噪声。</w:t>
            </w:r>
          </w:p>
          <w:p>
            <w:pPr>
              <w:pStyle w:val="12"/>
              <w:spacing w:after="0" w:line="360" w:lineRule="auto"/>
              <w:ind w:left="0" w:leftChars="0" w:firstLine="480" w:firstLineChars="200"/>
              <w:rPr>
                <w:rFonts w:hint="default" w:ascii="Times New Roman" w:hAnsi="Times New Roman" w:cs="Times New Roman"/>
                <w:sz w:val="24"/>
              </w:rPr>
            </w:pPr>
            <w:r>
              <w:rPr>
                <w:rFonts w:hint="default" w:ascii="Times New Roman" w:hAnsi="Times New Roman" w:cs="Times New Roman"/>
                <w:sz w:val="24"/>
              </w:rPr>
              <w:t>（4）固废：环保设施收集的粉尘以及职工生活垃圾等。</w:t>
            </w:r>
          </w:p>
          <w:p>
            <w:pPr>
              <w:pStyle w:val="12"/>
              <w:spacing w:after="0" w:line="360" w:lineRule="auto"/>
              <w:ind w:left="0" w:leftChars="0" w:firstLine="562" w:firstLineChars="200"/>
              <w:rPr>
                <w:b/>
                <w:bCs/>
                <w:color w:val="auto"/>
                <w:sz w:val="28"/>
                <w:szCs w:val="28"/>
              </w:rPr>
            </w:pPr>
            <w:r>
              <w:rPr>
                <w:b/>
                <w:bCs/>
                <w:color w:val="auto"/>
                <w:sz w:val="28"/>
                <w:szCs w:val="28"/>
              </w:rPr>
              <w:t>2.</w:t>
            </w:r>
            <w:r>
              <w:rPr>
                <w:rFonts w:hint="eastAsia"/>
                <w:b/>
                <w:bCs/>
                <w:color w:val="auto"/>
                <w:sz w:val="28"/>
                <w:szCs w:val="28"/>
              </w:rPr>
              <w:t>5项目变动情况</w:t>
            </w:r>
          </w:p>
          <w:p>
            <w:pPr>
              <w:pStyle w:val="12"/>
              <w:spacing w:after="0" w:line="360" w:lineRule="auto"/>
              <w:ind w:left="0" w:leftChars="0" w:firstLine="480"/>
              <w:rPr>
                <w:rFonts w:hint="eastAsia"/>
                <w:color w:val="auto"/>
                <w:sz w:val="24"/>
                <w:lang w:eastAsia="zh-CN"/>
              </w:rPr>
            </w:pPr>
            <w:r>
              <w:rPr>
                <w:rFonts w:hint="eastAsia"/>
                <w:color w:val="auto"/>
                <w:sz w:val="24"/>
              </w:rPr>
              <w:t>根据现场勘查，本项目实际生产与环评</w:t>
            </w:r>
            <w:r>
              <w:rPr>
                <w:rFonts w:hint="eastAsia"/>
                <w:color w:val="auto"/>
                <w:sz w:val="24"/>
                <w:lang w:eastAsia="zh-CN"/>
              </w:rPr>
              <w:t>一致。</w:t>
            </w:r>
          </w:p>
          <w:p>
            <w:pPr>
              <w:numPr>
                <w:ilvl w:val="0"/>
                <w:numId w:val="0"/>
              </w:numPr>
              <w:snapToGrid w:val="0"/>
              <w:spacing w:line="480" w:lineRule="exact"/>
              <w:ind w:firstLine="720" w:firstLineChars="300"/>
              <w:rPr>
                <w:rFonts w:hint="default" w:eastAsia="宋体"/>
                <w:snapToGrid w:val="0"/>
                <w:color w:val="FF0000"/>
                <w:kern w:val="0"/>
                <w:sz w:val="24"/>
                <w:lang w:val="en-US" w:eastAsia="zh-CN"/>
              </w:rPr>
            </w:pPr>
          </w:p>
        </w:tc>
      </w:tr>
    </w:tbl>
    <w:p>
      <w:pPr>
        <w:rPr>
          <w:b/>
          <w:bCs/>
          <w:color w:val="auto"/>
          <w:sz w:val="32"/>
          <w:szCs w:val="32"/>
        </w:rPr>
      </w:pPr>
    </w:p>
    <w:p>
      <w:pPr>
        <w:rPr>
          <w:b/>
          <w:bCs/>
          <w:color w:val="auto"/>
          <w:sz w:val="32"/>
          <w:szCs w:val="32"/>
        </w:rPr>
      </w:pPr>
      <w:r>
        <w:rPr>
          <w:b/>
          <w:bCs/>
          <w:color w:val="auto"/>
          <w:sz w:val="32"/>
          <w:szCs w:val="32"/>
        </w:rPr>
        <w:t>表</w:t>
      </w:r>
      <w:r>
        <w:rPr>
          <w:rFonts w:hint="eastAsia"/>
          <w:b/>
          <w:bCs/>
          <w:color w:val="auto"/>
          <w:sz w:val="32"/>
          <w:szCs w:val="32"/>
        </w:rPr>
        <w:t>三</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vAlign w:val="top"/>
          </w:tcPr>
          <w:p>
            <w:pPr>
              <w:tabs>
                <w:tab w:val="left" w:pos="5250"/>
              </w:tabs>
              <w:spacing w:line="360" w:lineRule="auto"/>
              <w:rPr>
                <w:b/>
                <w:color w:val="auto"/>
                <w:sz w:val="28"/>
                <w:szCs w:val="28"/>
              </w:rPr>
            </w:pPr>
            <w:r>
              <w:rPr>
                <w:rFonts w:hint="eastAsia"/>
                <w:b/>
                <w:color w:val="auto"/>
                <w:sz w:val="28"/>
                <w:szCs w:val="28"/>
              </w:rPr>
              <w:t>3.1主要污染源、污染物处理和排放</w:t>
            </w:r>
          </w:p>
          <w:p>
            <w:pPr>
              <w:adjustRightInd w:val="0"/>
              <w:snapToGrid w:val="0"/>
              <w:spacing w:line="360" w:lineRule="auto"/>
              <w:rPr>
                <w:rFonts w:hint="eastAsia" w:ascii="Times New Roman" w:hAnsi="Times New Roman" w:eastAsia="宋体" w:cs="Times New Roman"/>
                <w:color w:val="auto"/>
                <w:sz w:val="24"/>
                <w:lang w:eastAsia="zh-CN"/>
              </w:rPr>
            </w:pPr>
            <w:r>
              <w:rPr>
                <w:rFonts w:hint="eastAsia"/>
                <w:b/>
                <w:color w:val="auto"/>
                <w:sz w:val="24"/>
              </w:rPr>
              <w:t>3.1.1</w:t>
            </w:r>
            <w:r>
              <w:rPr>
                <w:b/>
                <w:color w:val="auto"/>
                <w:sz w:val="24"/>
              </w:rPr>
              <w:t>废</w:t>
            </w:r>
            <w:r>
              <w:rPr>
                <w:rFonts w:hint="eastAsia"/>
                <w:b/>
                <w:color w:val="auto"/>
                <w:sz w:val="24"/>
              </w:rPr>
              <w:t>气</w:t>
            </w:r>
          </w:p>
          <w:p>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eastAsia="zh-CN"/>
              </w:rPr>
              <w:t>本项目</w:t>
            </w:r>
            <w:r>
              <w:rPr>
                <w:rFonts w:hint="default" w:ascii="Times New Roman" w:hAnsi="Times New Roman" w:cs="Times New Roman"/>
                <w:sz w:val="24"/>
                <w:lang w:val="en-US" w:eastAsia="zh-CN"/>
              </w:rPr>
              <w:t>厂房全封闭，厂房内设置喷淋设施；</w:t>
            </w:r>
            <w:r>
              <w:rPr>
                <w:rFonts w:hint="eastAsia" w:ascii="Times New Roman" w:hAnsi="Times New Roman" w:cs="Times New Roman"/>
                <w:sz w:val="24"/>
                <w:lang w:val="en-US" w:eastAsia="zh-CN"/>
              </w:rPr>
              <w:t>水泥仓仓顶</w:t>
            </w:r>
            <w:r>
              <w:rPr>
                <w:rFonts w:hint="eastAsia" w:cs="Times New Roman"/>
                <w:sz w:val="24"/>
                <w:lang w:val="en-US" w:eastAsia="zh-CN"/>
              </w:rPr>
              <w:t>粉尘经</w:t>
            </w:r>
            <w:r>
              <w:rPr>
                <w:rFonts w:hint="eastAsia" w:ascii="Times New Roman" w:hAnsi="Times New Roman" w:cs="Times New Roman"/>
                <w:sz w:val="24"/>
                <w:lang w:val="en-US" w:eastAsia="zh-CN"/>
              </w:rPr>
              <w:t>处理后高空排放；</w:t>
            </w:r>
            <w:r>
              <w:rPr>
                <w:rFonts w:hint="default" w:ascii="Times New Roman" w:hAnsi="Times New Roman" w:cs="Times New Roman"/>
                <w:sz w:val="24"/>
              </w:rPr>
              <w:t>骨料料仓上方设置集气罩收集，皮带输送密闭，搅拌机全密闭，产尘点采用集气管负压收集；以上收集的粉尘通过1台布袋除尘器收集后经15m高排气筒排放</w:t>
            </w:r>
            <w:r>
              <w:rPr>
                <w:rFonts w:hint="eastAsia" w:ascii="Times New Roman" w:hAnsi="Times New Roman" w:cs="Times New Roman"/>
                <w:sz w:val="24"/>
                <w:lang w:val="en-US" w:eastAsia="zh-CN"/>
              </w:rPr>
              <w:t>项目产生废气均能得到合理的处理措施</w:t>
            </w:r>
            <w:r>
              <w:rPr>
                <w:rFonts w:hint="eastAsia" w:cs="Times New Roman"/>
                <w:sz w:val="24"/>
                <w:lang w:val="en-US" w:eastAsia="zh-CN"/>
              </w:rPr>
              <w:t>，</w:t>
            </w:r>
            <w:r>
              <w:rPr>
                <w:rFonts w:hint="eastAsia" w:ascii="Times New Roman" w:hAnsi="Times New Roman" w:cs="Times New Roman"/>
                <w:sz w:val="24"/>
                <w:lang w:val="en-US" w:eastAsia="zh-CN"/>
              </w:rPr>
              <w:t>对周边环境影响较小。</w:t>
            </w:r>
          </w:p>
          <w:p>
            <w:pPr>
              <w:tabs>
                <w:tab w:val="left" w:pos="1446"/>
              </w:tabs>
              <w:adjustRightInd w:val="0"/>
              <w:snapToGrid w:val="0"/>
              <w:spacing w:line="360" w:lineRule="auto"/>
              <w:jc w:val="both"/>
              <w:rPr>
                <w:b/>
                <w:color w:val="auto"/>
                <w:sz w:val="24"/>
              </w:rPr>
            </w:pPr>
            <w:r>
              <w:rPr>
                <w:rFonts w:hint="eastAsia"/>
                <w:b/>
                <w:color w:val="auto"/>
                <w:sz w:val="24"/>
              </w:rPr>
              <w:t>3.1.2</w:t>
            </w:r>
            <w:r>
              <w:rPr>
                <w:b/>
                <w:color w:val="auto"/>
                <w:sz w:val="24"/>
              </w:rPr>
              <w:t>废</w:t>
            </w:r>
            <w:r>
              <w:rPr>
                <w:rFonts w:hint="eastAsia"/>
                <w:b/>
                <w:color w:val="auto"/>
                <w:sz w:val="24"/>
              </w:rPr>
              <w:t>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本项目生产废水经沉淀池处理后，回用于生产。生活污水经化粪池处理后，定期清掏用作肥料。</w:t>
            </w:r>
          </w:p>
          <w:p>
            <w:pPr>
              <w:adjustRightInd w:val="0"/>
              <w:snapToGrid w:val="0"/>
              <w:spacing w:before="156" w:beforeLines="50" w:line="360" w:lineRule="auto"/>
              <w:rPr>
                <w:b/>
                <w:bCs/>
                <w:color w:val="auto"/>
                <w:sz w:val="24"/>
              </w:rPr>
            </w:pPr>
            <w:r>
              <w:rPr>
                <w:b/>
                <w:bCs/>
                <w:color w:val="auto"/>
                <w:sz w:val="24"/>
              </w:rPr>
              <w:t>3.</w:t>
            </w:r>
            <w:r>
              <w:rPr>
                <w:rFonts w:hint="eastAsia"/>
                <w:b/>
                <w:bCs/>
                <w:color w:val="auto"/>
                <w:sz w:val="24"/>
              </w:rPr>
              <w:t>1.3</w:t>
            </w:r>
            <w:r>
              <w:rPr>
                <w:b/>
                <w:bCs/>
                <w:color w:val="auto"/>
                <w:sz w:val="24"/>
              </w:rPr>
              <w:t>噪声</w:t>
            </w:r>
          </w:p>
          <w:p>
            <w:pPr>
              <w:numPr>
                <w:ilvl w:val="0"/>
                <w:numId w:val="0"/>
              </w:numPr>
              <w:adjustRightInd w:val="0"/>
              <w:snapToGrid w:val="0"/>
              <w:spacing w:line="360" w:lineRule="auto"/>
              <w:ind w:firstLine="480" w:firstLineChars="200"/>
              <w:rPr>
                <w:rFonts w:hint="eastAsia" w:ascii="Times New Roman" w:hAnsi="Times New Roman"/>
                <w:spacing w:val="0"/>
                <w:sz w:val="24"/>
                <w:szCs w:val="24"/>
              </w:rPr>
            </w:pPr>
            <w:r>
              <w:rPr>
                <w:rFonts w:hint="eastAsia" w:ascii="Times New Roman" w:hAnsi="Times New Roman"/>
                <w:spacing w:val="0"/>
                <w:sz w:val="24"/>
                <w:szCs w:val="24"/>
              </w:rPr>
              <w:t>本项目的主要噪</w:t>
            </w:r>
            <w:r>
              <w:rPr>
                <w:rFonts w:hint="eastAsia"/>
                <w:spacing w:val="0"/>
                <w:sz w:val="24"/>
                <w:szCs w:val="24"/>
                <w:lang w:eastAsia="zh-CN"/>
              </w:rPr>
              <w:t>声源为</w:t>
            </w:r>
            <w:r>
              <w:rPr>
                <w:rFonts w:hint="default"/>
                <w:spacing w:val="0"/>
                <w:sz w:val="24"/>
                <w:szCs w:val="24"/>
                <w:lang w:eastAsia="zh-CN"/>
              </w:rPr>
              <w:t>水稳拌合料搅拌机</w:t>
            </w:r>
            <w:r>
              <w:rPr>
                <w:rFonts w:hint="eastAsia"/>
                <w:spacing w:val="0"/>
                <w:sz w:val="24"/>
                <w:szCs w:val="24"/>
                <w:lang w:eastAsia="zh-CN"/>
              </w:rPr>
              <w:t>、风机、装载机</w:t>
            </w:r>
            <w:r>
              <w:rPr>
                <w:rFonts w:hint="eastAsia" w:ascii="Times New Roman" w:hAnsi="Times New Roman"/>
                <w:spacing w:val="0"/>
                <w:sz w:val="24"/>
                <w:szCs w:val="24"/>
              </w:rPr>
              <w:t>等设备，声级值约在</w:t>
            </w:r>
            <w:r>
              <w:rPr>
                <w:rFonts w:hint="eastAsia"/>
                <w:spacing w:val="0"/>
                <w:sz w:val="24"/>
                <w:szCs w:val="24"/>
                <w:lang w:val="en-US" w:eastAsia="zh-CN"/>
              </w:rPr>
              <w:t>6</w:t>
            </w:r>
            <w:r>
              <w:rPr>
                <w:rFonts w:ascii="Times New Roman" w:hAnsi="Times New Roman"/>
                <w:spacing w:val="0"/>
                <w:sz w:val="24"/>
                <w:szCs w:val="24"/>
              </w:rPr>
              <w:t>5</w:t>
            </w:r>
            <w:r>
              <w:rPr>
                <w:rFonts w:hint="eastAsia" w:ascii="Times New Roman" w:hAnsi="Times New Roman"/>
                <w:spacing w:val="0"/>
                <w:sz w:val="24"/>
                <w:szCs w:val="24"/>
              </w:rPr>
              <w:t>～</w:t>
            </w:r>
            <w:r>
              <w:rPr>
                <w:rFonts w:hint="eastAsia"/>
                <w:spacing w:val="0"/>
                <w:sz w:val="24"/>
                <w:szCs w:val="24"/>
                <w:lang w:val="en-US" w:eastAsia="zh-CN"/>
              </w:rPr>
              <w:t>8</w:t>
            </w:r>
            <w:r>
              <w:rPr>
                <w:rFonts w:ascii="Times New Roman" w:hAnsi="Times New Roman"/>
                <w:spacing w:val="0"/>
                <w:sz w:val="24"/>
                <w:szCs w:val="24"/>
              </w:rPr>
              <w:t>0dB(A)</w:t>
            </w:r>
            <w:r>
              <w:rPr>
                <w:rFonts w:hint="eastAsia" w:ascii="Times New Roman" w:hAnsi="Times New Roman"/>
                <w:spacing w:val="0"/>
                <w:sz w:val="24"/>
                <w:szCs w:val="24"/>
              </w:rPr>
              <w:t>，投入运行后室内的平均等效声级（</w:t>
            </w:r>
            <w:r>
              <w:rPr>
                <w:rFonts w:ascii="Times New Roman" w:hAnsi="Times New Roman"/>
                <w:spacing w:val="0"/>
                <w:sz w:val="24"/>
                <w:szCs w:val="24"/>
              </w:rPr>
              <w:t>LAeq</w:t>
            </w:r>
            <w:r>
              <w:rPr>
                <w:rFonts w:hint="eastAsia" w:ascii="Times New Roman" w:hAnsi="Times New Roman"/>
                <w:spacing w:val="0"/>
                <w:sz w:val="24"/>
                <w:szCs w:val="24"/>
              </w:rPr>
              <w:t>）值约在</w:t>
            </w:r>
            <w:r>
              <w:rPr>
                <w:rFonts w:hint="eastAsia"/>
                <w:spacing w:val="0"/>
                <w:sz w:val="24"/>
                <w:szCs w:val="24"/>
                <w:lang w:val="en-US" w:eastAsia="zh-CN"/>
              </w:rPr>
              <w:t>6</w:t>
            </w:r>
            <w:r>
              <w:rPr>
                <w:rFonts w:ascii="Times New Roman" w:hAnsi="Times New Roman"/>
                <w:spacing w:val="0"/>
                <w:sz w:val="24"/>
                <w:szCs w:val="24"/>
              </w:rPr>
              <w:t>5dB</w:t>
            </w:r>
            <w:r>
              <w:rPr>
                <w:rFonts w:hint="eastAsia" w:ascii="Times New Roman" w:hAnsi="Times New Roman"/>
                <w:spacing w:val="0"/>
                <w:sz w:val="24"/>
                <w:szCs w:val="24"/>
              </w:rPr>
              <w:t>左右。由于有厂房阻隔，对项目噪声能起到减弱作用，因此，在采取减振、降噪等措施后，项目的厂界噪声可以达到《工业企业厂界环境噪声排放标准》（</w:t>
            </w:r>
            <w:r>
              <w:rPr>
                <w:rFonts w:ascii="Times New Roman" w:hAnsi="Times New Roman"/>
                <w:spacing w:val="0"/>
                <w:sz w:val="24"/>
                <w:szCs w:val="24"/>
              </w:rPr>
              <w:t>GB12348-2008</w:t>
            </w:r>
            <w:r>
              <w:rPr>
                <w:rFonts w:hint="eastAsia" w:ascii="Times New Roman" w:hAnsi="Times New Roman"/>
                <w:spacing w:val="0"/>
                <w:sz w:val="24"/>
                <w:szCs w:val="24"/>
              </w:rPr>
              <w:t>）中</w:t>
            </w:r>
            <w:r>
              <w:rPr>
                <w:rFonts w:hint="eastAsia"/>
                <w:spacing w:val="0"/>
                <w:sz w:val="24"/>
                <w:szCs w:val="24"/>
                <w:lang w:val="en-US" w:eastAsia="zh-CN"/>
              </w:rPr>
              <w:t>2</w:t>
            </w:r>
            <w:r>
              <w:rPr>
                <w:rFonts w:hint="eastAsia" w:ascii="Times New Roman" w:hAnsi="Times New Roman"/>
                <w:spacing w:val="0"/>
                <w:sz w:val="24"/>
                <w:szCs w:val="24"/>
              </w:rPr>
              <w:t>类标准要求。</w:t>
            </w:r>
          </w:p>
          <w:p>
            <w:pPr>
              <w:numPr>
                <w:ilvl w:val="0"/>
                <w:numId w:val="0"/>
              </w:numPr>
              <w:adjustRightInd w:val="0"/>
              <w:snapToGrid w:val="0"/>
              <w:spacing w:line="360" w:lineRule="auto"/>
              <w:rPr>
                <w:bCs/>
                <w:color w:val="auto"/>
                <w:sz w:val="24"/>
              </w:rPr>
            </w:pPr>
            <w:r>
              <w:rPr>
                <w:b/>
                <w:color w:val="auto"/>
                <w:sz w:val="24"/>
              </w:rPr>
              <w:t>3.</w:t>
            </w:r>
            <w:r>
              <w:rPr>
                <w:rFonts w:hint="eastAsia"/>
                <w:b/>
                <w:color w:val="auto"/>
                <w:sz w:val="24"/>
              </w:rPr>
              <w:t>1.4</w:t>
            </w:r>
            <w:r>
              <w:rPr>
                <w:b/>
                <w:color w:val="auto"/>
                <w:sz w:val="24"/>
              </w:rPr>
              <w:t>固体废物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本项目产生的固废主要为一般固废，来源于布袋除尘器收集粉尘及生活垃圾。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1）职工生活垃圾：本项目新增员工3人，每人每天</w:t>
            </w:r>
            <w:r>
              <w:rPr>
                <w:rFonts w:hint="eastAsia" w:cs="Times New Roman"/>
                <w:sz w:val="24"/>
                <w:lang w:eastAsia="zh-CN"/>
              </w:rPr>
              <w:t>产生生活垃圾约</w:t>
            </w:r>
            <w:r>
              <w:rPr>
                <w:rFonts w:hint="default" w:ascii="Times New Roman" w:hAnsi="Times New Roman" w:cs="Times New Roman"/>
                <w:sz w:val="24"/>
              </w:rPr>
              <w:t>0.5kg，则生活垃圾产生量为0.45t/a，委托环卫部门清运。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2）收集的粉尘：</w:t>
            </w:r>
            <w:r>
              <w:rPr>
                <w:rFonts w:hint="eastAsia" w:cs="Times New Roman"/>
                <w:color w:val="auto"/>
                <w:sz w:val="24"/>
                <w:lang w:eastAsia="zh-CN"/>
              </w:rPr>
              <w:t>根据现场调查资料</w:t>
            </w:r>
            <w:r>
              <w:rPr>
                <w:rFonts w:hint="default" w:ascii="Times New Roman" w:hAnsi="Times New Roman" w:cs="Times New Roman"/>
                <w:color w:val="auto"/>
                <w:sz w:val="24"/>
              </w:rPr>
              <w:t>，</w:t>
            </w:r>
            <w:r>
              <w:rPr>
                <w:rFonts w:hint="default" w:ascii="Times New Roman" w:hAnsi="Times New Roman" w:cs="Times New Roman"/>
                <w:sz w:val="24"/>
              </w:rPr>
              <w:t>环保设施收集的粉尘约47.597t/a，收集的粉尘可回用于生产。</w:t>
            </w:r>
          </w:p>
          <w:p>
            <w:pPr>
              <w:adjustRightInd w:val="0"/>
              <w:snapToGrid w:val="0"/>
              <w:spacing w:line="460" w:lineRule="exact"/>
              <w:ind w:firstLine="480" w:firstLineChars="200"/>
              <w:rPr>
                <w:color w:val="auto"/>
                <w:sz w:val="24"/>
              </w:rPr>
            </w:pPr>
            <w:r>
              <w:rPr>
                <w:color w:val="auto"/>
                <w:sz w:val="24"/>
              </w:rPr>
              <w:t>通过采取以上措施，建设项目各项固体废物均能得到有效处置，处置方案可行，经过以上处置措施后可达到零排放,不会产生二次污染。</w:t>
            </w:r>
          </w:p>
          <w:p>
            <w:pPr>
              <w:spacing w:line="360" w:lineRule="auto"/>
              <w:rPr>
                <w:b/>
                <w:color w:val="auto"/>
                <w:sz w:val="28"/>
                <w:szCs w:val="28"/>
              </w:rPr>
            </w:pPr>
            <w:r>
              <w:rPr>
                <w:rFonts w:hint="eastAsia"/>
                <w:b/>
                <w:color w:val="auto"/>
                <w:sz w:val="28"/>
                <w:szCs w:val="28"/>
              </w:rPr>
              <w:t>3.2环保投资</w:t>
            </w:r>
          </w:p>
          <w:p>
            <w:pPr>
              <w:spacing w:line="360" w:lineRule="auto"/>
              <w:ind w:firstLine="480" w:firstLineChars="200"/>
              <w:jc w:val="left"/>
              <w:rPr>
                <w:rFonts w:hAnsi="宋体"/>
                <w:color w:val="auto"/>
                <w:sz w:val="24"/>
              </w:rPr>
            </w:pPr>
            <w:r>
              <w:rPr>
                <w:rFonts w:hint="eastAsia" w:hAnsi="宋体"/>
                <w:color w:val="auto"/>
                <w:sz w:val="24"/>
              </w:rPr>
              <w:t>本</w:t>
            </w:r>
            <w:r>
              <w:rPr>
                <w:rFonts w:hAnsi="宋体"/>
                <w:color w:val="auto"/>
                <w:sz w:val="24"/>
              </w:rPr>
              <w:t>项目总投资</w:t>
            </w:r>
            <w:r>
              <w:rPr>
                <w:rFonts w:hint="eastAsia" w:hAnsi="宋体"/>
                <w:color w:val="auto"/>
                <w:sz w:val="24"/>
                <w:lang w:val="en-US" w:eastAsia="zh-CN"/>
              </w:rPr>
              <w:t>1200</w:t>
            </w:r>
            <w:r>
              <w:rPr>
                <w:rFonts w:hint="eastAsia" w:hAnsi="宋体"/>
                <w:color w:val="auto"/>
                <w:sz w:val="24"/>
              </w:rPr>
              <w:t>万</w:t>
            </w:r>
            <w:r>
              <w:rPr>
                <w:rFonts w:hAnsi="宋体"/>
                <w:color w:val="auto"/>
                <w:sz w:val="24"/>
              </w:rPr>
              <w:t>元，</w:t>
            </w:r>
            <w:r>
              <w:rPr>
                <w:rFonts w:hint="eastAsia" w:hAnsi="宋体"/>
                <w:color w:val="auto"/>
                <w:sz w:val="24"/>
              </w:rPr>
              <w:t>环保投资</w:t>
            </w:r>
            <w:r>
              <w:rPr>
                <w:rFonts w:hint="eastAsia" w:hAnsi="宋体"/>
                <w:color w:val="auto"/>
                <w:sz w:val="24"/>
                <w:lang w:val="en-US" w:eastAsia="zh-CN"/>
              </w:rPr>
              <w:t>27</w:t>
            </w:r>
            <w:r>
              <w:rPr>
                <w:rFonts w:hint="eastAsia" w:hAnsi="宋体"/>
                <w:color w:val="auto"/>
                <w:sz w:val="24"/>
              </w:rPr>
              <w:t>万元，占总投资额的</w:t>
            </w:r>
            <w:r>
              <w:rPr>
                <w:rFonts w:hint="eastAsia" w:hAnsi="宋体"/>
                <w:color w:val="auto"/>
                <w:sz w:val="24"/>
                <w:lang w:val="en-US" w:eastAsia="zh-CN"/>
              </w:rPr>
              <w:t>2.25</w:t>
            </w:r>
            <w:r>
              <w:rPr>
                <w:rFonts w:hint="eastAsia" w:hAnsi="宋体"/>
                <w:color w:val="auto"/>
                <w:sz w:val="24"/>
              </w:rPr>
              <w:t>%</w:t>
            </w:r>
            <w:r>
              <w:rPr>
                <w:rFonts w:hAnsi="宋体"/>
                <w:color w:val="auto"/>
                <w:sz w:val="24"/>
              </w:rPr>
              <w:t>。项目环保设施及其投资情况</w:t>
            </w:r>
            <w:r>
              <w:rPr>
                <w:rFonts w:hint="eastAsia" w:hAnsi="宋体"/>
                <w:color w:val="auto"/>
                <w:sz w:val="24"/>
              </w:rPr>
              <w:t xml:space="preserve">见表3-4。                                                                                                                                                                                                                                                                                                                                                                                                                                                                         </w:t>
            </w:r>
          </w:p>
          <w:p>
            <w:pPr>
              <w:tabs>
                <w:tab w:val="center" w:pos="4765"/>
                <w:tab w:val="left" w:pos="6420"/>
              </w:tabs>
              <w:adjustRightInd w:val="0"/>
              <w:snapToGrid w:val="0"/>
              <w:spacing w:line="360" w:lineRule="auto"/>
              <w:jc w:val="center"/>
              <w:rPr>
                <w:rFonts w:hint="eastAsia"/>
                <w:bCs/>
                <w:color w:val="auto"/>
                <w:szCs w:val="21"/>
              </w:rPr>
            </w:pPr>
            <w:r>
              <w:rPr>
                <w:b/>
                <w:color w:val="auto"/>
                <w:szCs w:val="21"/>
              </w:rPr>
              <w:t>表3-</w:t>
            </w:r>
            <w:r>
              <w:rPr>
                <w:rFonts w:hint="eastAsia"/>
                <w:b/>
                <w:color w:val="auto"/>
                <w:szCs w:val="21"/>
              </w:rPr>
              <w:t>4</w:t>
            </w:r>
            <w:r>
              <w:rPr>
                <w:b/>
                <w:color w:val="auto"/>
                <w:szCs w:val="21"/>
              </w:rPr>
              <w:t xml:space="preserve">  建设项目环保投资一览表</w:t>
            </w:r>
            <w:r>
              <w:rPr>
                <w:rFonts w:hint="eastAsia"/>
                <w:b/>
                <w:color w:val="auto"/>
                <w:szCs w:val="21"/>
              </w:rPr>
              <w:t xml:space="preserve">      </w:t>
            </w:r>
            <w:r>
              <w:rPr>
                <w:rFonts w:hint="eastAsia"/>
                <w:bCs/>
                <w:color w:val="auto"/>
                <w:szCs w:val="21"/>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7"/>
              <w:gridCol w:w="1398"/>
              <w:gridCol w:w="2025"/>
              <w:gridCol w:w="644"/>
              <w:gridCol w:w="242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序号</w:t>
                  </w:r>
                </w:p>
              </w:tc>
              <w:tc>
                <w:tcPr>
                  <w:tcW w:w="877" w:type="dxa"/>
                  <w:noWrap w:val="0"/>
                  <w:vAlign w:val="center"/>
                </w:tcPr>
                <w:p>
                  <w:pPr>
                    <w:spacing w:line="280" w:lineRule="exact"/>
                    <w:jc w:val="center"/>
                    <w:rPr>
                      <w:color w:val="auto"/>
                      <w:szCs w:val="21"/>
                    </w:rPr>
                  </w:pPr>
                  <w:r>
                    <w:rPr>
                      <w:color w:val="auto"/>
                      <w:szCs w:val="21"/>
                    </w:rPr>
                    <w:t>类别</w:t>
                  </w:r>
                </w:p>
              </w:tc>
              <w:tc>
                <w:tcPr>
                  <w:tcW w:w="1398" w:type="dxa"/>
                  <w:noWrap w:val="0"/>
                  <w:vAlign w:val="center"/>
                </w:tcPr>
                <w:p>
                  <w:pPr>
                    <w:spacing w:line="280" w:lineRule="exact"/>
                    <w:ind w:left="-108" w:right="-108"/>
                    <w:jc w:val="center"/>
                    <w:rPr>
                      <w:color w:val="auto"/>
                      <w:szCs w:val="21"/>
                    </w:rPr>
                  </w:pPr>
                  <w:r>
                    <w:rPr>
                      <w:color w:val="auto"/>
                      <w:szCs w:val="21"/>
                    </w:rPr>
                    <w:t>治理对象</w:t>
                  </w:r>
                </w:p>
              </w:tc>
              <w:tc>
                <w:tcPr>
                  <w:tcW w:w="2025" w:type="dxa"/>
                  <w:noWrap w:val="0"/>
                  <w:vAlign w:val="center"/>
                </w:tcPr>
                <w:p>
                  <w:pPr>
                    <w:spacing w:line="280" w:lineRule="exact"/>
                    <w:jc w:val="center"/>
                    <w:rPr>
                      <w:color w:val="auto"/>
                      <w:szCs w:val="21"/>
                    </w:rPr>
                  </w:pPr>
                  <w:r>
                    <w:rPr>
                      <w:color w:val="auto"/>
                      <w:szCs w:val="21"/>
                    </w:rPr>
                    <w:t>环保设施名称</w:t>
                  </w:r>
                </w:p>
              </w:tc>
              <w:tc>
                <w:tcPr>
                  <w:tcW w:w="644" w:type="dxa"/>
                  <w:noWrap w:val="0"/>
                  <w:vAlign w:val="center"/>
                </w:tcPr>
                <w:p>
                  <w:pPr>
                    <w:spacing w:line="280" w:lineRule="exact"/>
                    <w:ind w:left="-105" w:leftChars="-50" w:right="-105" w:rightChars="-50"/>
                    <w:jc w:val="center"/>
                    <w:rPr>
                      <w:color w:val="auto"/>
                      <w:szCs w:val="21"/>
                    </w:rPr>
                  </w:pPr>
                  <w:r>
                    <w:rPr>
                      <w:rFonts w:hint="eastAsia"/>
                      <w:color w:val="auto"/>
                      <w:szCs w:val="21"/>
                      <w:lang w:eastAsia="zh-CN"/>
                    </w:rPr>
                    <w:t>环评</w:t>
                  </w:r>
                  <w:r>
                    <w:rPr>
                      <w:color w:val="auto"/>
                      <w:szCs w:val="21"/>
                    </w:rPr>
                    <w:t>投资（万元）</w:t>
                  </w:r>
                </w:p>
              </w:tc>
              <w:tc>
                <w:tcPr>
                  <w:tcW w:w="2426"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落实情况</w:t>
                  </w:r>
                </w:p>
              </w:tc>
              <w:tc>
                <w:tcPr>
                  <w:tcW w:w="867" w:type="dxa"/>
                  <w:noWrap w:val="0"/>
                  <w:vAlign w:val="center"/>
                </w:tcPr>
                <w:p>
                  <w:pPr>
                    <w:spacing w:line="280" w:lineRule="exact"/>
                    <w:ind w:left="-105" w:leftChars="-50" w:right="-105" w:rightChars="-50"/>
                    <w:jc w:val="center"/>
                    <w:rPr>
                      <w:rFonts w:ascii="Times New Roman" w:hAnsi="Times New Roman" w:eastAsia="宋体" w:cs="Times New Roman"/>
                      <w:color w:val="auto"/>
                      <w:kern w:val="2"/>
                      <w:sz w:val="21"/>
                      <w:szCs w:val="21"/>
                      <w:lang w:val="en-US" w:eastAsia="zh-CN" w:bidi="ar-SA"/>
                    </w:rPr>
                  </w:pPr>
                  <w:r>
                    <w:rPr>
                      <w:rFonts w:hint="eastAsia"/>
                      <w:color w:val="auto"/>
                      <w:szCs w:val="21"/>
                      <w:lang w:eastAsia="zh-CN"/>
                    </w:rPr>
                    <w:t>实际</w:t>
                  </w:r>
                  <w:r>
                    <w:rPr>
                      <w:color w:val="auto"/>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06" w:type="dxa"/>
                  <w:noWrap w:val="0"/>
                  <w:vAlign w:val="center"/>
                </w:tcPr>
                <w:p>
                  <w:pPr>
                    <w:spacing w:line="280" w:lineRule="exact"/>
                    <w:ind w:left="-180" w:right="-108"/>
                    <w:jc w:val="center"/>
                    <w:rPr>
                      <w:color w:val="auto"/>
                      <w:szCs w:val="21"/>
                    </w:rPr>
                  </w:pPr>
                  <w:r>
                    <w:rPr>
                      <w:color w:val="auto"/>
                      <w:szCs w:val="21"/>
                    </w:rPr>
                    <w:t>1</w:t>
                  </w:r>
                </w:p>
              </w:tc>
              <w:tc>
                <w:tcPr>
                  <w:tcW w:w="877" w:type="dxa"/>
                  <w:noWrap w:val="0"/>
                  <w:vAlign w:val="center"/>
                </w:tcPr>
                <w:p>
                  <w:pPr>
                    <w:spacing w:line="280" w:lineRule="exact"/>
                    <w:jc w:val="center"/>
                    <w:rPr>
                      <w:color w:val="auto"/>
                      <w:szCs w:val="21"/>
                    </w:rPr>
                  </w:pPr>
                  <w:r>
                    <w:rPr>
                      <w:color w:val="auto"/>
                      <w:szCs w:val="21"/>
                    </w:rPr>
                    <w:t>废水</w:t>
                  </w:r>
                </w:p>
                <w:p>
                  <w:pPr>
                    <w:spacing w:line="280" w:lineRule="exact"/>
                    <w:jc w:val="center"/>
                    <w:rPr>
                      <w:color w:val="auto"/>
                      <w:szCs w:val="21"/>
                    </w:rPr>
                  </w:pPr>
                  <w:r>
                    <w:rPr>
                      <w:color w:val="auto"/>
                      <w:szCs w:val="21"/>
                    </w:rPr>
                    <w:t>治理</w:t>
                  </w:r>
                </w:p>
              </w:tc>
              <w:tc>
                <w:tcPr>
                  <w:tcW w:w="1398" w:type="dxa"/>
                  <w:noWrap w:val="0"/>
                  <w:vAlign w:val="center"/>
                </w:tcPr>
                <w:p>
                  <w:pPr>
                    <w:adjustRightInd w:val="0"/>
                    <w:snapToGrid w:val="0"/>
                    <w:jc w:val="center"/>
                    <w:rPr>
                      <w:color w:val="auto"/>
                      <w:szCs w:val="21"/>
                    </w:rPr>
                  </w:pPr>
                  <w:r>
                    <w:rPr>
                      <w:rFonts w:hint="default" w:ascii="Times New Roman" w:hAnsi="Times New Roman" w:cs="Times New Roman"/>
                      <w:szCs w:val="21"/>
                    </w:rPr>
                    <w:t>生活污水</w:t>
                  </w:r>
                </w:p>
              </w:tc>
              <w:tc>
                <w:tcPr>
                  <w:tcW w:w="2025" w:type="dxa"/>
                  <w:noWrap w:val="0"/>
                  <w:vAlign w:val="center"/>
                </w:tcPr>
                <w:p>
                  <w:pPr>
                    <w:adjustRightInd w:val="0"/>
                    <w:snapToGrid w:val="0"/>
                    <w:jc w:val="center"/>
                    <w:rPr>
                      <w:color w:val="auto"/>
                      <w:szCs w:val="21"/>
                    </w:rPr>
                  </w:pPr>
                  <w:r>
                    <w:rPr>
                      <w:rFonts w:hint="default" w:ascii="Times New Roman" w:hAnsi="Times New Roman" w:cs="Times New Roman"/>
                      <w:szCs w:val="21"/>
                    </w:rPr>
                    <w:t>依托现有化粪池</w:t>
                  </w:r>
                </w:p>
              </w:tc>
              <w:tc>
                <w:tcPr>
                  <w:tcW w:w="644" w:type="dxa"/>
                  <w:noWrap w:val="0"/>
                  <w:vAlign w:val="center"/>
                </w:tcPr>
                <w:p>
                  <w:pPr>
                    <w:widowControl/>
                    <w:spacing w:line="280" w:lineRule="exact"/>
                    <w:jc w:val="center"/>
                    <w:rPr>
                      <w:rFonts w:hint="default" w:eastAsia="宋体"/>
                      <w:color w:val="auto"/>
                      <w:szCs w:val="21"/>
                      <w:lang w:val="en-US" w:eastAsia="zh-CN"/>
                    </w:rPr>
                  </w:pPr>
                  <w:r>
                    <w:rPr>
                      <w:rFonts w:hint="eastAsia"/>
                      <w:color w:val="auto"/>
                      <w:szCs w:val="21"/>
                      <w:lang w:val="en-US" w:eastAsia="zh-CN"/>
                    </w:rPr>
                    <w:t>0</w:t>
                  </w:r>
                </w:p>
              </w:tc>
              <w:tc>
                <w:tcPr>
                  <w:tcW w:w="2426" w:type="dxa"/>
                  <w:noWrap w:val="0"/>
                  <w:vAlign w:val="center"/>
                </w:tcPr>
                <w:p>
                  <w:pPr>
                    <w:spacing w:line="280" w:lineRule="exact"/>
                    <w:ind w:left="105" w:leftChars="50" w:right="105" w:rightChars="50"/>
                    <w:jc w:val="center"/>
                    <w:rPr>
                      <w:color w:val="auto"/>
                      <w:szCs w:val="21"/>
                    </w:rPr>
                  </w:pPr>
                  <w:r>
                    <w:rPr>
                      <w:rFonts w:hint="default" w:ascii="Times New Roman" w:hAnsi="Times New Roman" w:cs="Times New Roman"/>
                      <w:szCs w:val="21"/>
                    </w:rPr>
                    <w:t>依托现有化粪池</w:t>
                  </w:r>
                </w:p>
              </w:tc>
              <w:tc>
                <w:tcPr>
                  <w:tcW w:w="867" w:type="dxa"/>
                  <w:noWrap w:val="0"/>
                  <w:vAlign w:val="center"/>
                </w:tcPr>
                <w:p>
                  <w:pPr>
                    <w:widowControl/>
                    <w:spacing w:line="280" w:lineRule="exact"/>
                    <w:jc w:val="center"/>
                    <w:rPr>
                      <w:color w:val="auto"/>
                      <w:szCs w:val="21"/>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6" w:type="dxa"/>
                  <w:noWrap w:val="0"/>
                  <w:vAlign w:val="center"/>
                </w:tcPr>
                <w:p>
                  <w:pPr>
                    <w:spacing w:line="280" w:lineRule="exact"/>
                    <w:ind w:left="-180" w:right="-108"/>
                    <w:jc w:val="center"/>
                    <w:rPr>
                      <w:rFonts w:hint="eastAsia" w:eastAsia="宋体"/>
                      <w:color w:val="auto"/>
                      <w:szCs w:val="21"/>
                      <w:lang w:val="en-US" w:eastAsia="zh-CN"/>
                    </w:rPr>
                  </w:pPr>
                  <w:r>
                    <w:rPr>
                      <w:rFonts w:hint="eastAsia"/>
                      <w:color w:val="auto"/>
                      <w:szCs w:val="21"/>
                      <w:lang w:val="en-US" w:eastAsia="zh-CN"/>
                    </w:rPr>
                    <w:t>2</w:t>
                  </w:r>
                </w:p>
              </w:tc>
              <w:tc>
                <w:tcPr>
                  <w:tcW w:w="877" w:type="dxa"/>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废气治理</w:t>
                  </w:r>
                </w:p>
              </w:tc>
              <w:tc>
                <w:tcPr>
                  <w:tcW w:w="1398" w:type="dxa"/>
                  <w:noWrap w:val="0"/>
                  <w:vAlign w:val="center"/>
                </w:tcPr>
                <w:p>
                  <w:pPr>
                    <w:spacing w:line="280" w:lineRule="exact"/>
                    <w:jc w:val="center"/>
                    <w:rPr>
                      <w:rFonts w:hint="eastAsia" w:eastAsia="宋体"/>
                      <w:color w:val="auto"/>
                      <w:szCs w:val="21"/>
                      <w:lang w:eastAsia="zh-CN"/>
                    </w:rPr>
                  </w:pPr>
                  <w:r>
                    <w:rPr>
                      <w:rFonts w:hint="eastAsia" w:ascii="Times New Roman" w:hAnsi="Times New Roman" w:cs="Times New Roman"/>
                      <w:szCs w:val="21"/>
                      <w:lang w:val="en-US" w:eastAsia="zh-CN"/>
                    </w:rPr>
                    <w:t>水泥仓呼吸粉尘、</w:t>
                  </w:r>
                  <w:r>
                    <w:rPr>
                      <w:rFonts w:hint="default" w:ascii="Times New Roman" w:hAnsi="Times New Roman" w:cs="Times New Roman"/>
                      <w:szCs w:val="21"/>
                    </w:rPr>
                    <w:t>再生骨料投料、输送、输送落料点粉尘、搅拌粉尘</w:t>
                  </w:r>
                </w:p>
              </w:tc>
              <w:tc>
                <w:tcPr>
                  <w:tcW w:w="2025" w:type="dxa"/>
                  <w:noWrap w:val="0"/>
                  <w:vAlign w:val="center"/>
                </w:tcPr>
                <w:p>
                  <w:pPr>
                    <w:jc w:val="center"/>
                    <w:rPr>
                      <w:rFonts w:hint="eastAsia"/>
                      <w:color w:val="auto"/>
                      <w:szCs w:val="21"/>
                    </w:rPr>
                  </w:pPr>
                  <w:r>
                    <w:rPr>
                      <w:rFonts w:hint="eastAsia" w:ascii="Times New Roman" w:hAnsi="Times New Roman" w:cs="Times New Roman"/>
                      <w:szCs w:val="21"/>
                      <w:lang w:val="en-US" w:eastAsia="zh-CN"/>
                    </w:rPr>
                    <w:t>水泥仓仓顶自带除尘器，水泥仓呼吸粉尘经除尘器处理后高空排放；</w:t>
                  </w:r>
                  <w:r>
                    <w:rPr>
                      <w:rFonts w:hint="default" w:ascii="Times New Roman" w:hAnsi="Times New Roman" w:cs="Times New Roman"/>
                      <w:szCs w:val="21"/>
                    </w:rPr>
                    <w:t>骨料料仓上方设置集气罩收集，皮带输送密闭，采取喷雾降尘措施，搅拌机全密闭，产尘点采用集气管负压收集；以上收集的粉尘通过1台布袋除尘器收集后经15m高排气筒排放</w:t>
                  </w:r>
                </w:p>
              </w:tc>
              <w:tc>
                <w:tcPr>
                  <w:tcW w:w="644" w:type="dxa"/>
                  <w:noWrap w:val="0"/>
                  <w:vAlign w:val="center"/>
                </w:tcPr>
                <w:p>
                  <w:pPr>
                    <w:widowControl/>
                    <w:spacing w:line="280" w:lineRule="exact"/>
                    <w:jc w:val="center"/>
                    <w:rPr>
                      <w:rFonts w:hint="default" w:eastAsia="宋体"/>
                      <w:color w:val="auto"/>
                      <w:szCs w:val="21"/>
                      <w:lang w:val="en-US" w:eastAsia="zh-CN"/>
                    </w:rPr>
                  </w:pPr>
                  <w:r>
                    <w:rPr>
                      <w:rFonts w:hint="eastAsia"/>
                      <w:color w:val="auto"/>
                      <w:szCs w:val="21"/>
                      <w:lang w:val="en-US" w:eastAsia="zh-CN"/>
                    </w:rPr>
                    <w:t>20</w:t>
                  </w:r>
                </w:p>
              </w:tc>
              <w:tc>
                <w:tcPr>
                  <w:tcW w:w="2426" w:type="dxa"/>
                  <w:noWrap w:val="0"/>
                  <w:vAlign w:val="center"/>
                </w:tcPr>
                <w:p>
                  <w:pPr>
                    <w:spacing w:line="280" w:lineRule="exact"/>
                    <w:ind w:left="105" w:leftChars="50" w:right="105" w:rightChars="50"/>
                    <w:jc w:val="center"/>
                    <w:rPr>
                      <w:rFonts w:hint="eastAsia"/>
                      <w:bCs/>
                      <w:color w:val="auto"/>
                      <w:szCs w:val="21"/>
                    </w:rPr>
                  </w:pPr>
                  <w:r>
                    <w:rPr>
                      <w:rFonts w:hint="eastAsia" w:ascii="Times New Roman" w:hAnsi="Times New Roman" w:cs="Times New Roman"/>
                      <w:color w:val="auto"/>
                      <w:szCs w:val="21"/>
                      <w:lang w:val="en-US" w:eastAsia="zh-CN"/>
                    </w:rPr>
                    <w:t>水泥仓仓顶</w:t>
                  </w:r>
                  <w:r>
                    <w:rPr>
                      <w:rFonts w:hint="eastAsia" w:cs="Times New Roman"/>
                      <w:color w:val="auto"/>
                      <w:szCs w:val="21"/>
                      <w:lang w:val="en-US" w:eastAsia="zh-CN"/>
                    </w:rPr>
                    <w:t>连接管道进入除尘器</w:t>
                  </w:r>
                  <w:r>
                    <w:rPr>
                      <w:rFonts w:hint="eastAsia" w:ascii="Times New Roman" w:hAnsi="Times New Roman" w:cs="Times New Roman"/>
                      <w:color w:val="auto"/>
                      <w:szCs w:val="21"/>
                      <w:lang w:val="en-US" w:eastAsia="zh-CN"/>
                    </w:rPr>
                    <w:t>，水</w:t>
                  </w:r>
                  <w:r>
                    <w:rPr>
                      <w:rFonts w:hint="eastAsia" w:ascii="Times New Roman" w:hAnsi="Times New Roman" w:cs="Times New Roman"/>
                      <w:szCs w:val="21"/>
                      <w:lang w:val="en-US" w:eastAsia="zh-CN"/>
                    </w:rPr>
                    <w:t>泥仓呼吸粉尘经除尘器处理后高空排放；</w:t>
                  </w:r>
                  <w:r>
                    <w:rPr>
                      <w:rFonts w:hint="default" w:ascii="Times New Roman" w:hAnsi="Times New Roman" w:cs="Times New Roman"/>
                      <w:szCs w:val="21"/>
                    </w:rPr>
                    <w:t>骨料料仓上方设置集气罩收集，皮带输送密闭，采取喷雾降尘措施，搅拌机全密闭，产尘点采用集气管负压收集；以上收集的粉尘通过1台布袋除尘器收集后经15m高排气筒排放</w:t>
                  </w:r>
                </w:p>
              </w:tc>
              <w:tc>
                <w:tcPr>
                  <w:tcW w:w="867" w:type="dxa"/>
                  <w:noWrap w:val="0"/>
                  <w:vAlign w:val="center"/>
                </w:tcPr>
                <w:p>
                  <w:pPr>
                    <w:widowControl/>
                    <w:spacing w:line="280" w:lineRule="exact"/>
                    <w:jc w:val="center"/>
                    <w:rPr>
                      <w:rFonts w:hint="default" w:eastAsia="宋体"/>
                      <w:color w:val="auto"/>
                      <w:szCs w:val="21"/>
                      <w:lang w:val="en-US" w:eastAsia="zh-CN"/>
                    </w:rPr>
                  </w:pPr>
                  <w:r>
                    <w:rPr>
                      <w:rFonts w:hint="eastAsia"/>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3</w:t>
                  </w:r>
                </w:p>
              </w:tc>
              <w:tc>
                <w:tcPr>
                  <w:tcW w:w="877" w:type="dxa"/>
                  <w:noWrap w:val="0"/>
                  <w:vAlign w:val="center"/>
                </w:tcPr>
                <w:p>
                  <w:pPr>
                    <w:spacing w:line="280" w:lineRule="exact"/>
                    <w:jc w:val="center"/>
                    <w:rPr>
                      <w:color w:val="auto"/>
                      <w:szCs w:val="21"/>
                    </w:rPr>
                  </w:pPr>
                  <w:r>
                    <w:rPr>
                      <w:color w:val="auto"/>
                      <w:szCs w:val="21"/>
                    </w:rPr>
                    <w:t>固废</w:t>
                  </w:r>
                </w:p>
                <w:p>
                  <w:pPr>
                    <w:spacing w:line="280" w:lineRule="exact"/>
                    <w:jc w:val="center"/>
                    <w:rPr>
                      <w:color w:val="auto"/>
                      <w:szCs w:val="21"/>
                    </w:rPr>
                  </w:pPr>
                  <w:r>
                    <w:rPr>
                      <w:color w:val="auto"/>
                      <w:szCs w:val="21"/>
                    </w:rPr>
                    <w:t>处置</w:t>
                  </w:r>
                </w:p>
              </w:tc>
              <w:tc>
                <w:tcPr>
                  <w:tcW w:w="3423" w:type="dxa"/>
                  <w:gridSpan w:val="2"/>
                  <w:noWrap w:val="0"/>
                  <w:vAlign w:val="center"/>
                </w:tcPr>
                <w:p>
                  <w:pPr>
                    <w:spacing w:line="280" w:lineRule="exact"/>
                    <w:ind w:left="-108" w:leftChars="0" w:right="-108" w:rightChars="0"/>
                    <w:jc w:val="center"/>
                    <w:rPr>
                      <w:color w:val="auto"/>
                      <w:szCs w:val="21"/>
                    </w:rPr>
                  </w:pPr>
                  <w:r>
                    <w:rPr>
                      <w:rFonts w:hint="default" w:ascii="Times New Roman" w:hAnsi="Times New Roman" w:cs="Times New Roman"/>
                      <w:szCs w:val="21"/>
                    </w:rPr>
                    <w:t>设置垃圾桶、一般固废贮存场</w:t>
                  </w:r>
                </w:p>
              </w:tc>
              <w:tc>
                <w:tcPr>
                  <w:tcW w:w="644" w:type="dxa"/>
                  <w:noWrap w:val="0"/>
                  <w:vAlign w:val="center"/>
                </w:tcPr>
                <w:p>
                  <w:pPr>
                    <w:adjustRightInd w:val="0"/>
                    <w:snapToGrid w:val="0"/>
                    <w:jc w:val="center"/>
                    <w:rPr>
                      <w:rFonts w:hint="default" w:eastAsia="宋体"/>
                      <w:color w:val="auto"/>
                      <w:szCs w:val="21"/>
                      <w:lang w:val="en-US" w:eastAsia="zh-CN"/>
                    </w:rPr>
                  </w:pPr>
                  <w:r>
                    <w:rPr>
                      <w:rFonts w:hint="default" w:ascii="Times New Roman" w:hAnsi="Times New Roman" w:cs="Times New Roman"/>
                      <w:szCs w:val="21"/>
                    </w:rPr>
                    <w:t>5</w:t>
                  </w:r>
                </w:p>
              </w:tc>
              <w:tc>
                <w:tcPr>
                  <w:tcW w:w="2426" w:type="dxa"/>
                  <w:noWrap w:val="0"/>
                  <w:vAlign w:val="center"/>
                </w:tcPr>
                <w:p>
                  <w:pPr>
                    <w:spacing w:line="280" w:lineRule="exact"/>
                    <w:ind w:left="-108" w:leftChars="0" w:right="-108" w:rightChars="0"/>
                    <w:jc w:val="center"/>
                    <w:rPr>
                      <w:color w:val="auto"/>
                      <w:szCs w:val="21"/>
                    </w:rPr>
                  </w:pPr>
                  <w:r>
                    <w:rPr>
                      <w:rFonts w:hint="default" w:ascii="Times New Roman" w:hAnsi="Times New Roman" w:cs="Times New Roman"/>
                      <w:szCs w:val="21"/>
                    </w:rPr>
                    <w:t>设置垃圾桶、一般固废贮存场</w:t>
                  </w:r>
                </w:p>
              </w:tc>
              <w:tc>
                <w:tcPr>
                  <w:tcW w:w="867" w:type="dxa"/>
                  <w:noWrap w:val="0"/>
                  <w:vAlign w:val="center"/>
                </w:tcPr>
                <w:p>
                  <w:pPr>
                    <w:adjustRightInd w:val="0"/>
                    <w:snapToGrid w:val="0"/>
                    <w:jc w:val="center"/>
                    <w:rPr>
                      <w:rFonts w:hint="eastAsia" w:eastAsia="宋体"/>
                      <w:color w:val="auto"/>
                      <w:szCs w:val="21"/>
                      <w:lang w:val="en-US" w:eastAsia="zh-CN"/>
                    </w:rPr>
                  </w:pPr>
                  <w:r>
                    <w:rPr>
                      <w:rFonts w:hint="default"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06" w:type="dxa"/>
                  <w:noWrap w:val="0"/>
                  <w:vAlign w:val="center"/>
                </w:tcPr>
                <w:p>
                  <w:pPr>
                    <w:spacing w:line="280" w:lineRule="exact"/>
                    <w:ind w:left="-180" w:right="-108"/>
                    <w:jc w:val="center"/>
                    <w:rPr>
                      <w:color w:val="auto"/>
                      <w:szCs w:val="21"/>
                    </w:rPr>
                  </w:pPr>
                  <w:r>
                    <w:rPr>
                      <w:color w:val="auto"/>
                      <w:szCs w:val="21"/>
                    </w:rPr>
                    <w:t>4</w:t>
                  </w:r>
                </w:p>
              </w:tc>
              <w:tc>
                <w:tcPr>
                  <w:tcW w:w="877" w:type="dxa"/>
                  <w:noWrap w:val="0"/>
                  <w:vAlign w:val="center"/>
                </w:tcPr>
                <w:p>
                  <w:pPr>
                    <w:spacing w:line="280" w:lineRule="exact"/>
                    <w:jc w:val="center"/>
                    <w:rPr>
                      <w:color w:val="auto"/>
                      <w:szCs w:val="21"/>
                    </w:rPr>
                  </w:pPr>
                  <w:r>
                    <w:rPr>
                      <w:color w:val="auto"/>
                      <w:szCs w:val="21"/>
                    </w:rPr>
                    <w:t>噪声</w:t>
                  </w:r>
                </w:p>
                <w:p>
                  <w:pPr>
                    <w:spacing w:line="280" w:lineRule="exact"/>
                    <w:jc w:val="center"/>
                    <w:rPr>
                      <w:color w:val="auto"/>
                      <w:szCs w:val="21"/>
                    </w:rPr>
                  </w:pPr>
                  <w:r>
                    <w:rPr>
                      <w:color w:val="auto"/>
                      <w:szCs w:val="21"/>
                    </w:rPr>
                    <w:t>控制</w:t>
                  </w:r>
                </w:p>
              </w:tc>
              <w:tc>
                <w:tcPr>
                  <w:tcW w:w="3423" w:type="dxa"/>
                  <w:gridSpan w:val="2"/>
                  <w:noWrap w:val="0"/>
                  <w:vAlign w:val="center"/>
                </w:tcPr>
                <w:p>
                  <w:pPr>
                    <w:spacing w:line="280" w:lineRule="exact"/>
                    <w:ind w:left="-108" w:leftChars="0" w:right="-108" w:rightChars="0"/>
                    <w:jc w:val="center"/>
                    <w:rPr>
                      <w:color w:val="auto"/>
                      <w:szCs w:val="21"/>
                    </w:rPr>
                  </w:pPr>
                  <w:r>
                    <w:rPr>
                      <w:rFonts w:hint="default" w:ascii="Times New Roman" w:hAnsi="Times New Roman" w:cs="Times New Roman"/>
                      <w:szCs w:val="21"/>
                    </w:rPr>
                    <w:t>设备基础减震、墙体隔声、加强管理</w:t>
                  </w:r>
                </w:p>
              </w:tc>
              <w:tc>
                <w:tcPr>
                  <w:tcW w:w="644" w:type="dxa"/>
                  <w:noWrap w:val="0"/>
                  <w:vAlign w:val="center"/>
                </w:tcPr>
                <w:p>
                  <w:pPr>
                    <w:adjustRightInd w:val="0"/>
                    <w:snapToGrid w:val="0"/>
                    <w:jc w:val="center"/>
                    <w:rPr>
                      <w:rFonts w:hint="default" w:eastAsia="宋体"/>
                      <w:color w:val="auto"/>
                      <w:szCs w:val="21"/>
                      <w:lang w:val="en-US" w:eastAsia="zh-CN"/>
                    </w:rPr>
                  </w:pPr>
                  <w:r>
                    <w:rPr>
                      <w:rFonts w:hint="default" w:ascii="Times New Roman" w:hAnsi="Times New Roman" w:cs="Times New Roman"/>
                      <w:szCs w:val="21"/>
                    </w:rPr>
                    <w:t>2</w:t>
                  </w:r>
                </w:p>
              </w:tc>
              <w:tc>
                <w:tcPr>
                  <w:tcW w:w="2426" w:type="dxa"/>
                  <w:noWrap w:val="0"/>
                  <w:vAlign w:val="center"/>
                </w:tcPr>
                <w:p>
                  <w:pPr>
                    <w:spacing w:line="280" w:lineRule="exact"/>
                    <w:jc w:val="center"/>
                    <w:rPr>
                      <w:color w:val="auto"/>
                      <w:szCs w:val="21"/>
                    </w:rPr>
                  </w:pPr>
                  <w:r>
                    <w:rPr>
                      <w:rFonts w:hint="default" w:ascii="Times New Roman" w:hAnsi="Times New Roman" w:cs="Times New Roman"/>
                      <w:szCs w:val="21"/>
                    </w:rPr>
                    <w:t>设备基础减震、墙体隔声、加强管理</w:t>
                  </w:r>
                </w:p>
              </w:tc>
              <w:tc>
                <w:tcPr>
                  <w:tcW w:w="867" w:type="dxa"/>
                  <w:noWrap w:val="0"/>
                  <w:vAlign w:val="center"/>
                </w:tcPr>
                <w:p>
                  <w:pPr>
                    <w:adjustRightInd w:val="0"/>
                    <w:snapToGrid w:val="0"/>
                    <w:jc w:val="center"/>
                    <w:rPr>
                      <w:rFonts w:hint="eastAsia" w:eastAsia="宋体"/>
                      <w:color w:val="auto"/>
                      <w:szCs w:val="21"/>
                      <w:lang w:val="en-US" w:eastAsia="zh-CN"/>
                    </w:rPr>
                  </w:pPr>
                  <w:r>
                    <w:rPr>
                      <w:rFonts w:hint="default"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583" w:type="dxa"/>
                  <w:gridSpan w:val="2"/>
                  <w:noWrap w:val="0"/>
                  <w:vAlign w:val="center"/>
                </w:tcPr>
                <w:p>
                  <w:pPr>
                    <w:spacing w:line="280" w:lineRule="exact"/>
                    <w:jc w:val="center"/>
                    <w:rPr>
                      <w:rFonts w:hint="eastAsia" w:eastAsia="宋体"/>
                      <w:color w:val="auto"/>
                      <w:szCs w:val="21"/>
                      <w:lang w:eastAsia="zh-CN"/>
                    </w:rPr>
                  </w:pPr>
                  <w:r>
                    <w:rPr>
                      <w:rFonts w:hint="eastAsia"/>
                      <w:color w:val="auto"/>
                      <w:szCs w:val="21"/>
                      <w:lang w:eastAsia="zh-CN"/>
                    </w:rPr>
                    <w:t>合计</w:t>
                  </w:r>
                </w:p>
              </w:tc>
              <w:tc>
                <w:tcPr>
                  <w:tcW w:w="3423" w:type="dxa"/>
                  <w:gridSpan w:val="2"/>
                  <w:noWrap w:val="0"/>
                  <w:vAlign w:val="center"/>
                </w:tcPr>
                <w:p>
                  <w:pPr>
                    <w:spacing w:line="280" w:lineRule="exact"/>
                    <w:ind w:left="-108" w:leftChars="0" w:right="-108"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44" w:type="dxa"/>
                  <w:noWrap w:val="0"/>
                  <w:vAlign w:val="center"/>
                </w:tcPr>
                <w:p>
                  <w:pPr>
                    <w:spacing w:line="280" w:lineRule="exact"/>
                    <w:jc w:val="center"/>
                    <w:rPr>
                      <w:rFonts w:hint="default"/>
                      <w:color w:val="auto"/>
                      <w:szCs w:val="21"/>
                      <w:lang w:val="en-US" w:eastAsia="zh-CN"/>
                    </w:rPr>
                  </w:pPr>
                  <w:r>
                    <w:rPr>
                      <w:rFonts w:hint="eastAsia"/>
                      <w:color w:val="auto"/>
                      <w:szCs w:val="21"/>
                      <w:lang w:val="en-US" w:eastAsia="zh-CN"/>
                    </w:rPr>
                    <w:t>27</w:t>
                  </w:r>
                </w:p>
              </w:tc>
              <w:tc>
                <w:tcPr>
                  <w:tcW w:w="2426" w:type="dxa"/>
                  <w:noWrap w:val="0"/>
                  <w:vAlign w:val="center"/>
                </w:tcPr>
                <w:p>
                  <w:pPr>
                    <w:spacing w:line="280" w:lineRule="exact"/>
                    <w:jc w:val="center"/>
                    <w:rPr>
                      <w:rFonts w:hint="eastAsia"/>
                      <w:color w:val="auto"/>
                      <w:szCs w:val="21"/>
                    </w:rPr>
                  </w:pPr>
                </w:p>
              </w:tc>
              <w:tc>
                <w:tcPr>
                  <w:tcW w:w="867" w:type="dxa"/>
                  <w:noWrap w:val="0"/>
                  <w:vAlign w:val="center"/>
                </w:tcPr>
                <w:p>
                  <w:pPr>
                    <w:spacing w:line="280" w:lineRule="exact"/>
                    <w:jc w:val="center"/>
                    <w:rPr>
                      <w:rFonts w:hint="default" w:eastAsia="宋体"/>
                      <w:color w:val="auto"/>
                      <w:szCs w:val="21"/>
                      <w:lang w:val="en-US" w:eastAsia="zh-CN"/>
                    </w:rPr>
                  </w:pPr>
                  <w:r>
                    <w:rPr>
                      <w:rFonts w:hint="eastAsia"/>
                      <w:color w:val="auto"/>
                      <w:szCs w:val="21"/>
                      <w:lang w:val="en-US" w:eastAsia="zh-CN"/>
                    </w:rPr>
                    <w:t>27</w:t>
                  </w:r>
                </w:p>
              </w:tc>
            </w:tr>
          </w:tbl>
          <w:p>
            <w:pPr>
              <w:adjustRightInd w:val="0"/>
              <w:snapToGrid w:val="0"/>
              <w:spacing w:line="360" w:lineRule="auto"/>
              <w:rPr>
                <w:color w:val="auto"/>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color w:val="auto"/>
          <w:sz w:val="32"/>
          <w:szCs w:val="32"/>
        </w:rPr>
      </w:pPr>
      <w:r>
        <w:rPr>
          <w:rFonts w:hint="eastAsia"/>
          <w:b/>
          <w:bCs/>
          <w:color w:val="auto"/>
          <w:sz w:val="32"/>
          <w:szCs w:val="32"/>
        </w:rPr>
        <w:t>表四</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12"/>
              <w:spacing w:line="360" w:lineRule="auto"/>
              <w:ind w:left="0" w:leftChars="0" w:firstLine="0" w:firstLineChars="0"/>
              <w:rPr>
                <w:b/>
                <w:bCs/>
                <w:color w:val="auto"/>
                <w:sz w:val="28"/>
                <w:szCs w:val="28"/>
              </w:rPr>
            </w:pPr>
            <w:r>
              <w:rPr>
                <w:b/>
                <w:bCs/>
                <w:color w:val="auto"/>
                <w:sz w:val="28"/>
                <w:szCs w:val="28"/>
              </w:rPr>
              <w:t>4建设项目环境影响报告表主要结论及审批部门审批决定</w:t>
            </w:r>
          </w:p>
          <w:p>
            <w:pPr>
              <w:pStyle w:val="12"/>
              <w:spacing w:line="360" w:lineRule="auto"/>
              <w:ind w:left="0" w:leftChars="0" w:firstLine="0" w:firstLineChars="0"/>
              <w:rPr>
                <w:b/>
                <w:bCs/>
                <w:color w:val="auto"/>
                <w:sz w:val="24"/>
              </w:rPr>
            </w:pPr>
            <w:r>
              <w:rPr>
                <w:b/>
                <w:bCs/>
                <w:color w:val="auto"/>
                <w:sz w:val="24"/>
              </w:rPr>
              <w:t>4.1环评报告表主要结论</w:t>
            </w:r>
          </w:p>
          <w:p>
            <w:pPr>
              <w:pStyle w:val="17"/>
              <w:adjustRightInd w:val="0"/>
              <w:snapToGrid w:val="0"/>
              <w:spacing w:line="360" w:lineRule="auto"/>
              <w:ind w:left="0" w:leftChars="0"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1、废气</w:t>
            </w:r>
            <w:r>
              <w:rPr>
                <w:rFonts w:hint="eastAsia"/>
                <w:color w:val="auto"/>
                <w:sz w:val="24"/>
              </w:rPr>
              <w:t>：</w:t>
            </w:r>
            <w:r>
              <w:rPr>
                <w:rFonts w:hint="eastAsia" w:ascii="Times New Roman" w:hAnsi="Times New Roman" w:eastAsia="宋体" w:cs="Times New Roman"/>
                <w:spacing w:val="0"/>
                <w:kern w:val="2"/>
                <w:sz w:val="24"/>
                <w:szCs w:val="24"/>
                <w:lang w:val="en-US" w:eastAsia="zh-CN" w:bidi="ar-SA"/>
              </w:rPr>
              <w:t>本项目水泥仓仓顶自带除尘器，水泥仓呼吸粉尘经除尘器处理后高空排放；</w:t>
            </w:r>
            <w:r>
              <w:rPr>
                <w:rFonts w:hint="default" w:ascii="Times New Roman" w:hAnsi="Times New Roman" w:eastAsia="宋体" w:cs="Times New Roman"/>
                <w:spacing w:val="0"/>
                <w:kern w:val="2"/>
                <w:sz w:val="24"/>
                <w:szCs w:val="24"/>
                <w:lang w:val="en-US" w:eastAsia="zh-CN" w:bidi="ar-SA"/>
              </w:rPr>
              <w:t>骨料料仓上方设置集气罩收集，皮带输送密闭，采取喷雾降尘措施，搅拌机全密闭，产尘点采用集气管负压收集；以上收集的粉尘通过1台布袋除尘器收集后经15m高排气筒排放</w:t>
            </w:r>
            <w:r>
              <w:rPr>
                <w:rFonts w:hint="eastAsia" w:cs="Times New Roman"/>
                <w:spacing w:val="0"/>
                <w:kern w:val="2"/>
                <w:sz w:val="24"/>
                <w:szCs w:val="24"/>
                <w:lang w:val="en-US" w:eastAsia="zh-CN" w:bidi="ar-SA"/>
              </w:rPr>
              <w:t>。</w:t>
            </w:r>
          </w:p>
          <w:p>
            <w:pPr>
              <w:spacing w:line="360" w:lineRule="auto"/>
              <w:ind w:firstLine="480" w:firstLineChars="200"/>
              <w:rPr>
                <w:rFonts w:hint="default" w:ascii="Times New Roman" w:hAnsi="Times New Roman" w:eastAsia="宋体" w:cs="Times New Roman"/>
                <w:spacing w:val="0"/>
                <w:kern w:val="2"/>
                <w:sz w:val="24"/>
                <w:szCs w:val="24"/>
                <w:lang w:val="en-US" w:eastAsia="zh-CN" w:bidi="ar-SA"/>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废水：</w:t>
            </w:r>
            <w:r>
              <w:rPr>
                <w:rFonts w:hint="default" w:ascii="Times New Roman" w:hAnsi="Times New Roman" w:cs="Times New Roman"/>
                <w:sz w:val="24"/>
              </w:rPr>
              <w:t>本项目生产废水经沉淀池处理后，回用于生产。生活污水经化粪池处理后，定</w:t>
            </w:r>
            <w:r>
              <w:rPr>
                <w:rFonts w:hint="default" w:ascii="Times New Roman" w:hAnsi="Times New Roman" w:eastAsia="宋体" w:cs="Times New Roman"/>
                <w:spacing w:val="0"/>
                <w:kern w:val="2"/>
                <w:sz w:val="24"/>
                <w:szCs w:val="24"/>
                <w:lang w:val="en-US" w:eastAsia="zh-CN" w:bidi="ar-SA"/>
              </w:rPr>
              <w:t>期清掏用作肥料。</w:t>
            </w:r>
          </w:p>
          <w:p>
            <w:pPr>
              <w:adjustRightInd w:val="0"/>
              <w:snapToGrid w:val="0"/>
              <w:spacing w:line="360" w:lineRule="auto"/>
              <w:ind w:firstLine="480" w:firstLineChars="200"/>
              <w:rPr>
                <w:rFonts w:ascii="Times New Roman" w:hAnsi="Times New Roman"/>
                <w:spacing w:val="0"/>
                <w:sz w:val="24"/>
                <w:szCs w:val="24"/>
              </w:rPr>
            </w:pPr>
            <w:r>
              <w:rPr>
                <w:rFonts w:hint="eastAsia" w:ascii="Times New Roman" w:hAnsi="Times New Roman" w:eastAsia="宋体" w:cs="Times New Roman"/>
                <w:spacing w:val="0"/>
                <w:kern w:val="2"/>
                <w:sz w:val="24"/>
                <w:szCs w:val="24"/>
                <w:lang w:val="en-US" w:eastAsia="zh-CN" w:bidi="ar-SA"/>
              </w:rPr>
              <w:t>3、噪声：</w:t>
            </w:r>
            <w:r>
              <w:rPr>
                <w:rFonts w:hint="eastAsia" w:ascii="Times New Roman" w:hAnsi="Times New Roman"/>
                <w:spacing w:val="0"/>
                <w:sz w:val="24"/>
                <w:szCs w:val="24"/>
              </w:rPr>
              <w:t>本项目的主要噪</w:t>
            </w:r>
            <w:r>
              <w:rPr>
                <w:rFonts w:hint="eastAsia"/>
                <w:spacing w:val="0"/>
                <w:sz w:val="24"/>
                <w:szCs w:val="24"/>
                <w:lang w:eastAsia="zh-CN"/>
              </w:rPr>
              <w:t>声源为</w:t>
            </w:r>
            <w:r>
              <w:rPr>
                <w:rFonts w:hint="default"/>
                <w:spacing w:val="0"/>
                <w:sz w:val="24"/>
                <w:szCs w:val="24"/>
                <w:lang w:eastAsia="zh-CN"/>
              </w:rPr>
              <w:t>水稳拌合料搅拌机</w:t>
            </w:r>
            <w:r>
              <w:rPr>
                <w:rFonts w:hint="eastAsia"/>
                <w:spacing w:val="0"/>
                <w:sz w:val="24"/>
                <w:szCs w:val="24"/>
                <w:lang w:eastAsia="zh-CN"/>
              </w:rPr>
              <w:t>、风机、装载机</w:t>
            </w:r>
            <w:r>
              <w:rPr>
                <w:rFonts w:hint="eastAsia" w:ascii="Times New Roman" w:hAnsi="Times New Roman"/>
                <w:spacing w:val="0"/>
                <w:sz w:val="24"/>
                <w:szCs w:val="24"/>
              </w:rPr>
              <w:t>等设备，声级值约在</w:t>
            </w:r>
            <w:r>
              <w:rPr>
                <w:rFonts w:hint="eastAsia"/>
                <w:spacing w:val="0"/>
                <w:sz w:val="24"/>
                <w:szCs w:val="24"/>
                <w:lang w:val="en-US" w:eastAsia="zh-CN"/>
              </w:rPr>
              <w:t>6</w:t>
            </w:r>
            <w:r>
              <w:rPr>
                <w:rFonts w:ascii="Times New Roman" w:hAnsi="Times New Roman"/>
                <w:spacing w:val="0"/>
                <w:sz w:val="24"/>
                <w:szCs w:val="24"/>
              </w:rPr>
              <w:t>5</w:t>
            </w:r>
            <w:r>
              <w:rPr>
                <w:rFonts w:hint="eastAsia" w:ascii="Times New Roman" w:hAnsi="Times New Roman"/>
                <w:spacing w:val="0"/>
                <w:sz w:val="24"/>
                <w:szCs w:val="24"/>
              </w:rPr>
              <w:t>～</w:t>
            </w:r>
            <w:r>
              <w:rPr>
                <w:rFonts w:hint="eastAsia"/>
                <w:spacing w:val="0"/>
                <w:sz w:val="24"/>
                <w:szCs w:val="24"/>
                <w:lang w:val="en-US" w:eastAsia="zh-CN"/>
              </w:rPr>
              <w:t>8</w:t>
            </w:r>
            <w:r>
              <w:rPr>
                <w:rFonts w:ascii="Times New Roman" w:hAnsi="Times New Roman"/>
                <w:spacing w:val="0"/>
                <w:sz w:val="24"/>
                <w:szCs w:val="24"/>
              </w:rPr>
              <w:t>0dB(A)</w:t>
            </w:r>
            <w:r>
              <w:rPr>
                <w:rFonts w:hint="eastAsia" w:ascii="Times New Roman" w:hAnsi="Times New Roman"/>
                <w:spacing w:val="0"/>
                <w:sz w:val="24"/>
                <w:szCs w:val="24"/>
              </w:rPr>
              <w:t>，投入运行后室内的平均等效声级（</w:t>
            </w:r>
            <w:r>
              <w:rPr>
                <w:rFonts w:ascii="Times New Roman" w:hAnsi="Times New Roman"/>
                <w:spacing w:val="0"/>
                <w:sz w:val="24"/>
                <w:szCs w:val="24"/>
              </w:rPr>
              <w:t>LAeq</w:t>
            </w:r>
            <w:r>
              <w:rPr>
                <w:rFonts w:hint="eastAsia" w:ascii="Times New Roman" w:hAnsi="Times New Roman"/>
                <w:spacing w:val="0"/>
                <w:sz w:val="24"/>
                <w:szCs w:val="24"/>
              </w:rPr>
              <w:t>）值约在</w:t>
            </w:r>
            <w:r>
              <w:rPr>
                <w:rFonts w:hint="eastAsia"/>
                <w:spacing w:val="0"/>
                <w:sz w:val="24"/>
                <w:szCs w:val="24"/>
                <w:lang w:val="en-US" w:eastAsia="zh-CN"/>
              </w:rPr>
              <w:t>6</w:t>
            </w:r>
            <w:r>
              <w:rPr>
                <w:rFonts w:ascii="Times New Roman" w:hAnsi="Times New Roman"/>
                <w:spacing w:val="0"/>
                <w:sz w:val="24"/>
                <w:szCs w:val="24"/>
              </w:rPr>
              <w:t>5dB</w:t>
            </w:r>
            <w:r>
              <w:rPr>
                <w:rFonts w:hint="eastAsia" w:ascii="Times New Roman" w:hAnsi="Times New Roman"/>
                <w:spacing w:val="0"/>
                <w:sz w:val="24"/>
                <w:szCs w:val="24"/>
              </w:rPr>
              <w:t>左右。由于有厂房阻隔，对项目噪声能起到减弱作用，因此，在采取减振、降噪等措施后，项目的厂界噪声可以达到《工业企业厂界环境噪声排放标准》（</w:t>
            </w:r>
            <w:r>
              <w:rPr>
                <w:rFonts w:ascii="Times New Roman" w:hAnsi="Times New Roman"/>
                <w:spacing w:val="0"/>
                <w:sz w:val="24"/>
                <w:szCs w:val="24"/>
              </w:rPr>
              <w:t>GB12348-2008</w:t>
            </w:r>
            <w:r>
              <w:rPr>
                <w:rFonts w:hint="eastAsia" w:ascii="Times New Roman" w:hAnsi="Times New Roman"/>
                <w:spacing w:val="0"/>
                <w:sz w:val="24"/>
                <w:szCs w:val="24"/>
              </w:rPr>
              <w:t>）中</w:t>
            </w:r>
            <w:r>
              <w:rPr>
                <w:rFonts w:hint="eastAsia"/>
                <w:spacing w:val="0"/>
                <w:sz w:val="24"/>
                <w:szCs w:val="24"/>
                <w:lang w:val="en-US" w:eastAsia="zh-CN"/>
              </w:rPr>
              <w:t>2</w:t>
            </w:r>
            <w:r>
              <w:rPr>
                <w:rFonts w:hint="eastAsia" w:ascii="Times New Roman" w:hAnsi="Times New Roman"/>
                <w:spacing w:val="0"/>
                <w:sz w:val="24"/>
                <w:szCs w:val="24"/>
              </w:rPr>
              <w:t>类标准要求。</w:t>
            </w:r>
          </w:p>
          <w:p>
            <w:pPr>
              <w:snapToGrid w:val="0"/>
              <w:spacing w:line="360" w:lineRule="auto"/>
              <w:ind w:firstLine="480" w:firstLineChars="200"/>
              <w:rPr>
                <w:rFonts w:hint="eastAsia" w:cs="Times New Roman"/>
                <w:sz w:val="24"/>
                <w:lang w:eastAsia="zh-CN"/>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4、固废：</w:t>
            </w:r>
            <w:r>
              <w:rPr>
                <w:rFonts w:hint="eastAsia" w:ascii="Times New Roman" w:hAnsi="Times New Roman"/>
                <w:spacing w:val="0"/>
                <w:sz w:val="24"/>
                <w:szCs w:val="24"/>
              </w:rPr>
              <w:t>本项目所产生的生活垃圾由环卫清运处理；</w:t>
            </w:r>
            <w:r>
              <w:rPr>
                <w:rFonts w:hint="default" w:ascii="Times New Roman" w:hAnsi="Times New Roman" w:cs="Times New Roman"/>
                <w:sz w:val="24"/>
              </w:rPr>
              <w:t>收集的粉尘可回用于生产</w:t>
            </w:r>
            <w:r>
              <w:rPr>
                <w:rFonts w:hint="eastAsia" w:cs="Times New Roman"/>
                <w:sz w:val="24"/>
                <w:lang w:eastAsia="zh-CN"/>
              </w:rPr>
              <w:t>。</w:t>
            </w:r>
          </w:p>
          <w:p>
            <w:pPr>
              <w:snapToGrid w:val="0"/>
              <w:spacing w:line="360" w:lineRule="auto"/>
              <w:ind w:firstLine="480" w:firstLineChars="200"/>
              <w:rPr>
                <w:rFonts w:hint="eastAsia"/>
                <w:color w:val="auto"/>
                <w:sz w:val="24"/>
              </w:rPr>
            </w:pPr>
            <w:r>
              <w:rPr>
                <w:color w:val="auto"/>
                <w:sz w:val="24"/>
              </w:rPr>
              <w:t>通过采取以上措施，建设项目各项固体废</w:t>
            </w:r>
            <w:r>
              <w:rPr>
                <w:color w:val="000000" w:themeColor="text1"/>
                <w:sz w:val="24"/>
                <w14:textFill>
                  <w14:solidFill>
                    <w14:schemeClr w14:val="tx1"/>
                  </w14:solidFill>
                </w14:textFill>
              </w:rPr>
              <w:t>物均能得到有效处置，处置方案可行，经过以上</w:t>
            </w:r>
            <w:r>
              <w:rPr>
                <w:rFonts w:hint="eastAsia"/>
                <w:color w:val="auto"/>
                <w:sz w:val="24"/>
              </w:rPr>
              <w:t>处置措施后可达到零排放</w:t>
            </w:r>
            <w:r>
              <w:rPr>
                <w:rFonts w:hint="eastAsia"/>
                <w:color w:val="auto"/>
                <w:sz w:val="24"/>
                <w:lang w:eastAsia="zh-CN"/>
              </w:rPr>
              <w:t>，</w:t>
            </w:r>
            <w:r>
              <w:rPr>
                <w:rFonts w:hint="eastAsia"/>
                <w:color w:val="auto"/>
                <w:sz w:val="24"/>
              </w:rPr>
              <w:t>不会产生二次污染。</w:t>
            </w:r>
          </w:p>
          <w:p>
            <w:pPr>
              <w:autoSpaceDE w:val="0"/>
              <w:autoSpaceDN w:val="0"/>
              <w:adjustRightInd w:val="0"/>
              <w:spacing w:line="460" w:lineRule="exact"/>
              <w:ind w:firstLine="480" w:firstLineChars="200"/>
              <w:rPr>
                <w:color w:val="auto"/>
                <w:sz w:val="24"/>
              </w:rPr>
            </w:pPr>
            <w:r>
              <w:rPr>
                <w:rFonts w:hint="eastAsia"/>
                <w:color w:val="auto"/>
                <w:sz w:val="24"/>
              </w:rPr>
              <w:t>综合所述，项目废水、废气、噪声和固废污染通过本报告中提出的有效防治措施后，不会对其周围环境造成明显不良影响。</w:t>
            </w:r>
            <w:r>
              <w:rPr>
                <w:color w:val="auto"/>
                <w:sz w:val="24"/>
              </w:rPr>
              <w:t>同时项目应严格落实本环评报告中的环保措施，且相应的环保措施必须经有关环保部门检验合格后，方可投入使用，并确保日后能够正常运行。</w:t>
            </w:r>
          </w:p>
          <w:p>
            <w:pPr>
              <w:adjustRightInd w:val="0"/>
              <w:snapToGrid w:val="0"/>
              <w:spacing w:line="360" w:lineRule="auto"/>
              <w:ind w:firstLine="480" w:firstLineChars="200"/>
              <w:rPr>
                <w:color w:val="auto"/>
                <w:sz w:val="24"/>
              </w:rPr>
            </w:pPr>
            <w:r>
              <w:rPr>
                <w:color w:val="auto"/>
                <w:sz w:val="24"/>
              </w:rPr>
              <w:t>因此，从环境影响角度分析，</w:t>
            </w:r>
            <w:r>
              <w:rPr>
                <w:rFonts w:hint="default" w:ascii="Times New Roman" w:hAnsi="Times New Roman" w:cs="Times New Roman"/>
                <w:sz w:val="24"/>
              </w:rPr>
              <w:t>年产30万立方米水稳拌合站技改扩建项目</w:t>
            </w:r>
            <w:r>
              <w:rPr>
                <w:color w:val="auto"/>
                <w:sz w:val="24"/>
              </w:rPr>
              <w:t>是可行的。</w:t>
            </w:r>
          </w:p>
          <w:p>
            <w:pPr>
              <w:pStyle w:val="12"/>
              <w:spacing w:after="0" w:line="360" w:lineRule="auto"/>
              <w:ind w:left="0" w:leftChars="0" w:firstLine="0" w:firstLineChars="0"/>
              <w:rPr>
                <w:b/>
                <w:bCs/>
                <w:color w:val="auto"/>
                <w:sz w:val="24"/>
              </w:rPr>
            </w:pPr>
            <w:r>
              <w:rPr>
                <w:b/>
                <w:bCs/>
                <w:color w:val="auto"/>
                <w:sz w:val="24"/>
              </w:rPr>
              <w:t>4</w:t>
            </w:r>
            <w:r>
              <w:rPr>
                <w:rFonts w:hint="eastAsia"/>
                <w:b/>
                <w:bCs/>
                <w:color w:val="auto"/>
                <w:sz w:val="24"/>
              </w:rPr>
              <w:t>.2</w:t>
            </w:r>
            <w:r>
              <w:rPr>
                <w:b/>
                <w:bCs/>
                <w:color w:val="auto"/>
                <w:sz w:val="24"/>
              </w:rPr>
              <w:t>审批部门审批决定</w:t>
            </w:r>
          </w:p>
          <w:p>
            <w:pPr>
              <w:spacing w:line="360" w:lineRule="auto"/>
              <w:rPr>
                <w:b/>
                <w:bCs/>
                <w:snapToGrid w:val="0"/>
                <w:color w:val="auto"/>
                <w:kern w:val="0"/>
                <w:sz w:val="24"/>
                <w:szCs w:val="24"/>
              </w:rPr>
            </w:pPr>
            <w:r>
              <w:rPr>
                <w:rFonts w:hint="eastAsia"/>
                <w:b/>
                <w:bCs/>
                <w:color w:val="auto"/>
                <w:sz w:val="24"/>
                <w:szCs w:val="24"/>
              </w:rPr>
              <w:t>审批意见：</w:t>
            </w:r>
          </w:p>
          <w:p>
            <w:pPr>
              <w:pStyle w:val="9"/>
              <w:spacing w:line="360" w:lineRule="auto"/>
              <w:jc w:val="right"/>
              <w:rPr>
                <w:rFonts w:hint="eastAsia" w:ascii="Times New Roman" w:hAnsi="Times New Roman"/>
                <w:snapToGrid w:val="0"/>
                <w:color w:val="auto"/>
                <w:kern w:val="0"/>
                <w:sz w:val="24"/>
              </w:rPr>
            </w:pPr>
            <w:r>
              <w:rPr>
                <w:rFonts w:hint="eastAsia" w:ascii="Times New Roman" w:hAnsi="Times New Roman"/>
                <w:snapToGrid w:val="0"/>
                <w:color w:val="auto"/>
                <w:kern w:val="0"/>
                <w:sz w:val="24"/>
                <w:lang w:eastAsia="zh-CN"/>
              </w:rPr>
              <w:t>环建审</w:t>
            </w:r>
            <w:r>
              <w:rPr>
                <w:rFonts w:hint="eastAsia" w:ascii="Times New Roman" w:hAnsi="Times New Roman"/>
                <w:snapToGrid w:val="0"/>
                <w:color w:val="auto"/>
                <w:kern w:val="0"/>
                <w:sz w:val="24"/>
              </w:rPr>
              <w:t>[20</w:t>
            </w:r>
            <w:r>
              <w:rPr>
                <w:rFonts w:hint="eastAsia" w:ascii="Times New Roman" w:hAnsi="Times New Roman"/>
                <w:snapToGrid w:val="0"/>
                <w:color w:val="auto"/>
                <w:kern w:val="0"/>
                <w:sz w:val="24"/>
                <w:lang w:val="en-US" w:eastAsia="zh-CN"/>
              </w:rPr>
              <w:t>21</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3190</w:t>
            </w:r>
            <w:r>
              <w:rPr>
                <w:rFonts w:hint="eastAsia" w:ascii="Times New Roman" w:hAnsi="Times New Roman"/>
                <w:snapToGrid w:val="0"/>
                <w:color w:val="auto"/>
                <w:kern w:val="0"/>
                <w:sz w:val="24"/>
              </w:rPr>
              <w:t>号</w:t>
            </w:r>
          </w:p>
          <w:p>
            <w:pPr>
              <w:pStyle w:val="9"/>
              <w:spacing w:line="360" w:lineRule="auto"/>
              <w:ind w:left="480" w:hanging="480" w:hangingChars="200"/>
              <w:jc w:val="left"/>
              <w:rPr>
                <w:rFonts w:ascii="宋体" w:hAnsi="宋体" w:eastAsia="宋体" w:cs="宋体"/>
                <w:sz w:val="24"/>
                <w:szCs w:val="24"/>
              </w:rPr>
            </w:pPr>
            <w:r>
              <w:rPr>
                <w:rFonts w:ascii="宋体" w:hAnsi="宋体" w:eastAsia="宋体" w:cs="宋体"/>
                <w:sz w:val="24"/>
                <w:szCs w:val="24"/>
              </w:rPr>
              <w:t>合肥世帮建材有限公司:</w:t>
            </w:r>
          </w:p>
          <w:p>
            <w:pPr>
              <w:pStyle w:val="9"/>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你公司报来的《合肥世帮建材有限公司年</w:t>
            </w:r>
            <w:r>
              <w:rPr>
                <w:rFonts w:hint="eastAsia" w:ascii="Times New Roman" w:hAnsi="Times New Roman"/>
                <w:snapToGrid w:val="0"/>
                <w:color w:val="auto"/>
                <w:kern w:val="0"/>
                <w:sz w:val="24"/>
                <w:lang w:val="en-US" w:eastAsia="zh-CN"/>
              </w:rPr>
              <w:t>产30</w:t>
            </w:r>
            <w:r>
              <w:rPr>
                <w:rFonts w:ascii="宋体" w:hAnsi="宋体" w:eastAsia="宋体" w:cs="宋体"/>
                <w:sz w:val="24"/>
                <w:szCs w:val="24"/>
              </w:rPr>
              <w:t>万立方米水稳拌合站技改扩建项目环境影响报告表》(以下简称《报告表》)及相关材料收悉。经现场踏勘、专家审查及资料审核，现批复如下:</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一、</w:t>
            </w:r>
            <w:r>
              <w:rPr>
                <w:rFonts w:ascii="宋体" w:hAnsi="宋体" w:eastAsia="宋体" w:cs="宋体"/>
                <w:sz w:val="24"/>
                <w:szCs w:val="24"/>
              </w:rPr>
              <w:t>合肥世帮建材有限公司年产</w:t>
            </w:r>
            <w:r>
              <w:rPr>
                <w:rFonts w:hint="eastAsia" w:ascii="Times New Roman" w:hAnsi="Times New Roman"/>
                <w:snapToGrid w:val="0"/>
                <w:color w:val="auto"/>
                <w:kern w:val="0"/>
                <w:sz w:val="24"/>
                <w:lang w:val="en-US" w:eastAsia="zh-CN"/>
              </w:rPr>
              <w:t>30</w:t>
            </w:r>
            <w:r>
              <w:rPr>
                <w:rFonts w:ascii="宋体" w:hAnsi="宋体" w:eastAsia="宋体" w:cs="宋体"/>
                <w:sz w:val="24"/>
                <w:szCs w:val="24"/>
              </w:rPr>
              <w:t>万立方米水稳拌合站技改扩建项目位于长丰县罗塘乡徐庙社区，</w:t>
            </w:r>
            <w:r>
              <w:rPr>
                <w:rFonts w:hint="eastAsia" w:ascii="Times New Roman" w:hAnsi="Times New Roman"/>
                <w:snapToGrid w:val="0"/>
                <w:color w:val="auto"/>
                <w:kern w:val="0"/>
                <w:sz w:val="24"/>
                <w:lang w:val="en-US" w:eastAsia="zh-CN"/>
              </w:rPr>
              <w:t>新建2栋全封闭厂房，建筑面积4000平方米。项目建成投产后，可年产30万立方米水稳拌合料。项目</w:t>
            </w:r>
            <w:r>
              <w:rPr>
                <w:rFonts w:ascii="宋体" w:hAnsi="宋体" w:eastAsia="宋体" w:cs="宋体"/>
                <w:sz w:val="24"/>
                <w:szCs w:val="24"/>
              </w:rPr>
              <w:t>总投资</w:t>
            </w:r>
            <w:r>
              <w:rPr>
                <w:rFonts w:hint="eastAsia" w:ascii="Times New Roman" w:hAnsi="Times New Roman"/>
                <w:snapToGrid w:val="0"/>
                <w:color w:val="auto"/>
                <w:kern w:val="0"/>
                <w:sz w:val="24"/>
                <w:lang w:val="en-US" w:eastAsia="zh-CN"/>
              </w:rPr>
              <w:t>1200</w:t>
            </w:r>
            <w:r>
              <w:rPr>
                <w:rFonts w:ascii="宋体" w:hAnsi="宋体" w:eastAsia="宋体" w:cs="宋体"/>
                <w:sz w:val="24"/>
                <w:szCs w:val="24"/>
              </w:rPr>
              <w:t>万元，其中环保投资</w:t>
            </w:r>
            <w:r>
              <w:rPr>
                <w:rFonts w:hint="eastAsia" w:ascii="Times New Roman" w:hAnsi="Times New Roman"/>
                <w:snapToGrid w:val="0"/>
                <w:color w:val="auto"/>
                <w:kern w:val="0"/>
                <w:sz w:val="24"/>
                <w:lang w:val="en-US" w:eastAsia="zh-CN"/>
              </w:rPr>
              <w:t>27</w:t>
            </w:r>
            <w:r>
              <w:rPr>
                <w:rFonts w:ascii="宋体" w:hAnsi="宋体" w:eastAsia="宋体" w:cs="宋体"/>
                <w:sz w:val="24"/>
                <w:szCs w:val="24"/>
              </w:rPr>
              <w:t>万元。</w:t>
            </w:r>
          </w:p>
          <w:p>
            <w:pPr>
              <w:pStyle w:val="9"/>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二、该项目已经长丰县经济和信息化局备案(项目代码:</w:t>
            </w:r>
            <w:r>
              <w:rPr>
                <w:rFonts w:hint="eastAsia" w:ascii="Times New Roman" w:hAnsi="Times New Roman"/>
                <w:snapToGrid w:val="0"/>
                <w:color w:val="auto"/>
                <w:kern w:val="0"/>
                <w:sz w:val="24"/>
                <w:lang w:val="en-US" w:eastAsia="zh-CN"/>
              </w:rPr>
              <w:t>2105-340121-07-02792218</w:t>
            </w:r>
            <w:r>
              <w:rPr>
                <w:rFonts w:ascii="宋体" w:hAnsi="宋体" w:eastAsia="宋体" w:cs="宋体"/>
                <w:sz w:val="24"/>
                <w:szCs w:val="24"/>
              </w:rPr>
              <w:t>)。在认真落实环评文件提出的各项污染措施、污染物达标排放的前提下，我局原则同意该项目按照安徽启晨环境科技有限公司编制的环境影响报告表的总体评价结论和拟采取环境保护措施。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三、为保障拟建项目周边环境，项目单位在运营过程中必须做到:</w:t>
            </w:r>
          </w:p>
          <w:p>
            <w:pPr>
              <w:pStyle w:val="9"/>
              <w:spacing w:line="360" w:lineRule="auto"/>
              <w:ind w:firstLine="480" w:firstLineChars="200"/>
              <w:jc w:val="left"/>
              <w:rPr>
                <w:rFonts w:ascii="Times New Roman" w:hAnsi="Times New Roman"/>
                <w:snapToGrid w:val="0"/>
                <w:color w:val="auto"/>
                <w:kern w:val="0"/>
                <w:sz w:val="24"/>
              </w:rPr>
            </w:pPr>
            <w:r>
              <w:rPr>
                <w:rFonts w:ascii="宋体" w:hAnsi="宋体" w:eastAsia="宋体" w:cs="宋体"/>
                <w:sz w:val="24"/>
                <w:szCs w:val="24"/>
              </w:rPr>
              <w:t>(一)加强项目施工期环境管理。加强施工期管理，制定严格的规章制度，确保各项环保措施落实到位。严格执行《安徽省打赢蓝天保卫战三年行动计划实施方案》、《安徽省建筑工程施工和预拌混凝土生产扬尘污染防治标准(试行)》、《合肥市扬尘污染防治管理办法》等文件精神。施工现场必须连续设置稳固、整齐、美观的围挡，围挡间无缝隙，底部设置防溢座，围挡上部应设置喷淋装置，保证围挡喷淋全覆盖，重点产尘部位应设置移</w:t>
            </w:r>
            <w:r>
              <w:rPr>
                <w:rFonts w:ascii="宋体" w:hAnsi="宋体" w:eastAsia="宋体" w:cs="宋体"/>
                <w:sz w:val="24"/>
                <w:szCs w:val="24"/>
              </w:rPr>
              <w:br w:type="textWrapping"/>
            </w:r>
            <w:r>
              <w:rPr>
                <w:rFonts w:ascii="宋体" w:hAnsi="宋体" w:eastAsia="宋体" w:cs="宋体"/>
                <w:sz w:val="24"/>
                <w:szCs w:val="24"/>
              </w:rPr>
              <w:t>动式全封闭围挡，醒目位置安装扬尘远程监控，工地内非道路移动机械及使用油品均需达标，严格落实“六个百分百”相关要求，采取有效措施防治施工现场扬尘污染。</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(二)营运期项目排水实行雨污分流。项目无工艺废水</w:t>
            </w:r>
            <w:r>
              <w:rPr>
                <w:rFonts w:ascii="宋体" w:hAnsi="宋体" w:eastAsia="宋体" w:cs="宋体"/>
                <w:color w:val="auto"/>
                <w:sz w:val="24"/>
                <w:szCs w:val="24"/>
              </w:rPr>
              <w:t>排放;生活污水经化粪池预处理后，委托专业机构定期清掏，不外排。</w:t>
            </w:r>
            <w:r>
              <w:rPr>
                <w:rFonts w:ascii="宋体" w:hAnsi="宋体" w:eastAsia="宋体" w:cs="宋体"/>
                <w:color w:val="auto"/>
                <w:sz w:val="24"/>
                <w:szCs w:val="24"/>
              </w:rPr>
              <w:br w:type="textWrapping"/>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(三)废气治理要求。按照“骨料入库、粉料入仓”的要</w:t>
            </w:r>
            <w:r>
              <w:rPr>
                <w:rFonts w:ascii="宋体" w:hAnsi="宋体" w:eastAsia="宋体" w:cs="宋体"/>
                <w:sz w:val="24"/>
                <w:szCs w:val="24"/>
              </w:rPr>
              <w:t>求做好物料存储，建设封闭厂房，生产线、原辅料至于厂房内，原料堆场设置喷淋设备进行抑尘,厂区地面采取喷水方式对硬化地面抑尘。投料粉尘、输送及搅拌、简仓呼吸等工序粉尘采取袋式除尘器处理后高空排放。废气排放执行安徽省《水泥工业大气污染物排放标准》(DB34/3576</w:t>
            </w:r>
            <w:r>
              <w:rPr>
                <w:rFonts w:hint="eastAsia" w:cs="宋体"/>
                <w:sz w:val="24"/>
                <w:szCs w:val="24"/>
                <w:lang w:val="en-US" w:eastAsia="zh-CN"/>
              </w:rPr>
              <w:t>-</w:t>
            </w:r>
            <w:r>
              <w:rPr>
                <w:rFonts w:ascii="宋体" w:hAnsi="宋体" w:eastAsia="宋体" w:cs="宋体"/>
                <w:sz w:val="24"/>
                <w:szCs w:val="24"/>
              </w:rPr>
              <w:t>2020)表1大气污染物最高允许排放浓度限值及表2大气污染物无组织排放限值。规范废气排放口设置，并做好采样平台(口)建设。污染物排放总量:颗粒物≤</w:t>
            </w:r>
            <w:r>
              <w:rPr>
                <w:rFonts w:hint="eastAsia" w:ascii="Times New Roman" w:hAnsi="Times New Roman"/>
                <w:snapToGrid w:val="0"/>
                <w:color w:val="auto"/>
                <w:kern w:val="0"/>
                <w:sz w:val="24"/>
                <w:lang w:val="en-US" w:eastAsia="zh-CN"/>
              </w:rPr>
              <w:t>0.477t</w:t>
            </w:r>
            <w:r>
              <w:rPr>
                <w:rFonts w:ascii="宋体" w:hAnsi="宋体" w:eastAsia="宋体" w:cs="宋体"/>
                <w:sz w:val="24"/>
                <w:szCs w:val="24"/>
              </w:rPr>
              <w:t>/a</w:t>
            </w:r>
            <w:r>
              <w:rPr>
                <w:rFonts w:hint="eastAsia"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(四)项目噪声主要是设备运转产生的机械噪声，通过采用加装减振基座，设置隔声声罩、风机出口消声等措施后，确保噪声排放达到《工业企业厂界环境噪声排放标准》</w:t>
            </w:r>
            <w:r>
              <w:rPr>
                <w:rFonts w:hint="eastAsia" w:ascii="Times New Roman" w:hAnsi="Times New Roman"/>
                <w:snapToGrid w:val="0"/>
                <w:color w:val="auto"/>
                <w:kern w:val="0"/>
                <w:sz w:val="24"/>
                <w:lang w:val="en-US" w:eastAsia="zh-CN"/>
              </w:rPr>
              <w:t>(GB12348-2008)中2类标准要求。</w:t>
            </w:r>
            <w:r>
              <w:rPr>
                <w:rFonts w:hint="eastAsia" w:ascii="Times New Roman" w:hAnsi="Times New Roman"/>
                <w:snapToGrid w:val="0"/>
                <w:color w:val="auto"/>
                <w:kern w:val="0"/>
                <w:sz w:val="24"/>
                <w:lang w:val="en-US" w:eastAsia="zh-CN"/>
              </w:rPr>
              <w:br w:type="textWrapping"/>
            </w:r>
            <w:r>
              <w:rPr>
                <w:rFonts w:hint="eastAsia" w:ascii="Times New Roman" w:hAnsi="Times New Roman"/>
                <w:snapToGrid w:val="0"/>
                <w:color w:val="auto"/>
                <w:kern w:val="0"/>
                <w:sz w:val="24"/>
                <w:lang w:val="en-US" w:eastAsia="zh-CN"/>
              </w:rPr>
              <w:t xml:space="preserve">   (五)加强固体废弃物的环</w:t>
            </w:r>
            <w:r>
              <w:rPr>
                <w:rFonts w:ascii="宋体" w:hAnsi="宋体" w:eastAsia="宋体" w:cs="宋体"/>
                <w:sz w:val="24"/>
                <w:szCs w:val="24"/>
              </w:rPr>
              <w:t>境管理。生活垃圾交由环卫部门统一清运:除尘器收集的粉尘回用于生产。</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(六)加强环境管理。制定完善的环境管理制度，定期开展环境监测，如实填写环境管理台账，保存原始记录备查。有关本项目其他污染防治措施和环境管理要求，按照环评文件相关内容认真落实。</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四、严格执行排污许可及“三同时”制度。项目应在实际排放污染物之前取得排污许可手续;建成后，按规定组织竣工环境保护验收，验收合格后，项目方可正式投入运行。项目的规模、地点、生产工艺或防治污染措施发生重大变更时，应依法重新履行相关审批手续。罗塘乡人民政府、长丰县生态环境保护综合行政执法大队负责该项目环境监管工作。</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项目代码:</w:t>
            </w:r>
            <w:r>
              <w:rPr>
                <w:rFonts w:hint="eastAsia" w:ascii="Times New Roman" w:hAnsi="Times New Roman"/>
                <w:snapToGrid w:val="0"/>
                <w:color w:val="auto"/>
                <w:kern w:val="0"/>
                <w:sz w:val="24"/>
                <w:lang w:val="en-US" w:eastAsia="zh-CN"/>
              </w:rPr>
              <w:t>2105-340121-07-02792218</w:t>
            </w:r>
            <w:r>
              <w:rPr>
                <w:rFonts w:hint="eastAsia" w:ascii="Times New Roman" w:hAnsi="Times New Roman"/>
                <w:snapToGrid w:val="0"/>
                <w:color w:val="auto"/>
                <w:kern w:val="0"/>
                <w:sz w:val="24"/>
                <w:lang w:val="en-US" w:eastAsia="zh-CN"/>
              </w:rPr>
              <w:br w:type="textWrapping"/>
            </w:r>
            <w:r>
              <w:rPr>
                <w:rFonts w:hint="eastAsia" w:ascii="Times New Roman" w:hAnsi="Times New Roman"/>
                <w:snapToGrid w:val="0"/>
                <w:color w:val="auto"/>
                <w:kern w:val="0"/>
                <w:sz w:val="24"/>
                <w:lang w:val="en-US" w:eastAsia="zh-CN"/>
              </w:rPr>
              <w:t xml:space="preserve">                                                              </w:t>
            </w:r>
            <w:r>
              <w:rPr>
                <w:rFonts w:hint="eastAsia" w:ascii="Times New Roman" w:hAnsi="Times New Roman"/>
                <w:snapToGrid w:val="0"/>
                <w:color w:val="auto"/>
                <w:kern w:val="0"/>
                <w:sz w:val="24"/>
                <w:lang w:eastAsia="zh-CN"/>
              </w:rPr>
              <w:t>合肥市生态环境局</w:t>
            </w:r>
          </w:p>
          <w:p>
            <w:pPr>
              <w:spacing w:line="360" w:lineRule="auto"/>
              <w:ind w:firstLine="480" w:firstLineChars="200"/>
              <w:jc w:val="right"/>
              <w:rPr>
                <w:bCs/>
                <w:color w:val="auto"/>
                <w:sz w:val="24"/>
              </w:rPr>
            </w:pPr>
            <w:r>
              <w:rPr>
                <w:rFonts w:hint="eastAsia"/>
                <w:snapToGrid w:val="0"/>
                <w:color w:val="auto"/>
                <w:kern w:val="0"/>
                <w:sz w:val="24"/>
              </w:rPr>
              <w:t xml:space="preserve">                                                       </w:t>
            </w:r>
            <w:r>
              <w:rPr>
                <w:snapToGrid w:val="0"/>
                <w:color w:val="auto"/>
                <w:kern w:val="0"/>
                <w:sz w:val="24"/>
              </w:rPr>
              <w:t>20</w:t>
            </w:r>
            <w:r>
              <w:rPr>
                <w:rFonts w:hint="eastAsia"/>
                <w:snapToGrid w:val="0"/>
                <w:color w:val="auto"/>
                <w:kern w:val="0"/>
                <w:sz w:val="24"/>
                <w:lang w:val="en-US" w:eastAsia="zh-CN"/>
              </w:rPr>
              <w:t>21</w:t>
            </w:r>
            <w:r>
              <w:rPr>
                <w:snapToGrid w:val="0"/>
                <w:color w:val="auto"/>
                <w:kern w:val="0"/>
                <w:sz w:val="24"/>
              </w:rPr>
              <w:t>年</w:t>
            </w:r>
            <w:r>
              <w:rPr>
                <w:rFonts w:hint="eastAsia"/>
                <w:snapToGrid w:val="0"/>
                <w:color w:val="auto"/>
                <w:kern w:val="0"/>
                <w:sz w:val="24"/>
                <w:lang w:val="en-US" w:eastAsia="zh-CN"/>
              </w:rPr>
              <w:t>8</w:t>
            </w:r>
            <w:r>
              <w:rPr>
                <w:snapToGrid w:val="0"/>
                <w:color w:val="auto"/>
                <w:kern w:val="0"/>
                <w:sz w:val="24"/>
              </w:rPr>
              <w:t>月</w:t>
            </w:r>
            <w:r>
              <w:rPr>
                <w:rFonts w:hint="eastAsia"/>
                <w:snapToGrid w:val="0"/>
                <w:color w:val="auto"/>
                <w:kern w:val="0"/>
                <w:sz w:val="24"/>
                <w:lang w:val="en-US" w:eastAsia="zh-CN"/>
              </w:rPr>
              <w:t>19</w:t>
            </w:r>
            <w:r>
              <w:rPr>
                <w:snapToGrid w:val="0"/>
                <w:color w:val="auto"/>
                <w:kern w:val="0"/>
                <w:sz w:val="24"/>
              </w:rPr>
              <w:t>日</w:t>
            </w:r>
          </w:p>
          <w:p>
            <w:pPr>
              <w:spacing w:line="360" w:lineRule="auto"/>
              <w:rPr>
                <w:b/>
                <w:color w:val="auto"/>
                <w:sz w:val="24"/>
              </w:rPr>
            </w:pPr>
            <w:r>
              <w:rPr>
                <w:rFonts w:hint="eastAsia"/>
                <w:b/>
                <w:color w:val="auto"/>
                <w:sz w:val="24"/>
              </w:rPr>
              <w:t>4.3</w:t>
            </w:r>
            <w:r>
              <w:rPr>
                <w:b/>
                <w:color w:val="auto"/>
                <w:sz w:val="24"/>
              </w:rPr>
              <w:t>环评、环评批复</w:t>
            </w:r>
            <w:r>
              <w:rPr>
                <w:rFonts w:hint="eastAsia"/>
                <w:b/>
                <w:color w:val="auto"/>
                <w:sz w:val="24"/>
              </w:rPr>
              <w:t>落实情况</w:t>
            </w:r>
            <w:r>
              <w:rPr>
                <w:b/>
                <w:color w:val="auto"/>
                <w:sz w:val="24"/>
              </w:rPr>
              <w:t>检查</w:t>
            </w:r>
          </w:p>
          <w:p>
            <w:pPr>
              <w:pStyle w:val="12"/>
              <w:spacing w:after="0" w:line="360" w:lineRule="auto"/>
              <w:ind w:left="0" w:leftChars="0" w:firstLine="422"/>
              <w:jc w:val="center"/>
              <w:rPr>
                <w:b/>
                <w:color w:val="auto"/>
                <w:szCs w:val="21"/>
              </w:rPr>
            </w:pPr>
            <w:r>
              <w:rPr>
                <w:b/>
                <w:color w:val="auto"/>
                <w:szCs w:val="21"/>
              </w:rPr>
              <w:t>表</w:t>
            </w:r>
            <w:r>
              <w:rPr>
                <w:rFonts w:hint="eastAsia"/>
                <w:b/>
                <w:color w:val="auto"/>
                <w:szCs w:val="21"/>
              </w:rPr>
              <w:t>4</w:t>
            </w:r>
            <w:r>
              <w:rPr>
                <w:b/>
                <w:color w:val="auto"/>
                <w:szCs w:val="21"/>
              </w:rPr>
              <w:t>-1   环评主要批复落实情况检查</w:t>
            </w:r>
          </w:p>
          <w:tbl>
            <w:tblPr>
              <w:tblStyle w:val="20"/>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458"/>
              <w:gridCol w:w="4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7" w:hRule="atLeast"/>
                <w:jc w:val="center"/>
              </w:trPr>
              <w:tc>
                <w:tcPr>
                  <w:tcW w:w="604" w:type="dxa"/>
                  <w:vAlign w:val="center"/>
                </w:tcPr>
                <w:p>
                  <w:pPr>
                    <w:ind w:left="105" w:leftChars="50" w:right="105" w:rightChars="50"/>
                    <w:jc w:val="center"/>
                    <w:rPr>
                      <w:color w:val="auto"/>
                      <w:sz w:val="21"/>
                      <w:szCs w:val="21"/>
                    </w:rPr>
                  </w:pPr>
                  <w:r>
                    <w:rPr>
                      <w:color w:val="auto"/>
                      <w:sz w:val="21"/>
                      <w:szCs w:val="21"/>
                    </w:rPr>
                    <w:t>序号</w:t>
                  </w:r>
                </w:p>
              </w:tc>
              <w:tc>
                <w:tcPr>
                  <w:tcW w:w="4458" w:type="dxa"/>
                  <w:vAlign w:val="center"/>
                </w:tcPr>
                <w:p>
                  <w:pPr>
                    <w:ind w:left="105" w:leftChars="50" w:right="105" w:rightChars="50"/>
                    <w:jc w:val="center"/>
                    <w:rPr>
                      <w:color w:val="auto"/>
                      <w:sz w:val="21"/>
                      <w:szCs w:val="21"/>
                    </w:rPr>
                  </w:pPr>
                  <w:r>
                    <w:rPr>
                      <w:color w:val="auto"/>
                      <w:sz w:val="21"/>
                      <w:szCs w:val="21"/>
                    </w:rPr>
                    <w:t>环评、环评批复要求</w:t>
                  </w:r>
                </w:p>
              </w:tc>
              <w:tc>
                <w:tcPr>
                  <w:tcW w:w="4292" w:type="dxa"/>
                  <w:vAlign w:val="center"/>
                </w:tcPr>
                <w:p>
                  <w:pPr>
                    <w:ind w:left="105" w:leftChars="50" w:right="105" w:rightChars="50"/>
                    <w:jc w:val="center"/>
                    <w:rPr>
                      <w:color w:val="auto"/>
                      <w:sz w:val="21"/>
                      <w:szCs w:val="21"/>
                      <w:highlight w:val="yellow"/>
                    </w:rPr>
                  </w:pPr>
                  <w:r>
                    <w:rPr>
                      <w:color w:val="auto"/>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4"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一</w:t>
                  </w:r>
                </w:p>
              </w:tc>
              <w:tc>
                <w:tcPr>
                  <w:tcW w:w="4458" w:type="dxa"/>
                  <w:vAlign w:val="center"/>
                </w:tcPr>
                <w:p>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合肥世帮建材有限公司年产30万立方米水稳拌合站技改扩建项目位于长丰县罗塘乡徐庙社区，新建2栋全封闭厂房，建筑面积4000平方米。项目建成投产后，可年产30万立方米水稳拌合料。项目总投资1200万元，其中环保投资27万元。</w:t>
                  </w:r>
                </w:p>
              </w:tc>
              <w:tc>
                <w:tcPr>
                  <w:tcW w:w="4292" w:type="dxa"/>
                  <w:vAlign w:val="center"/>
                </w:tcPr>
                <w:p>
                  <w:pPr>
                    <w:ind w:firstLine="420" w:firstLineChars="200"/>
                    <w:rPr>
                      <w:rFonts w:hint="eastAsia"/>
                      <w:sz w:val="21"/>
                      <w:szCs w:val="21"/>
                      <w:lang w:val="en-US" w:eastAsia="zh-CN"/>
                    </w:rPr>
                  </w:pPr>
                  <w:r>
                    <w:rPr>
                      <w:rFonts w:hint="eastAsia" w:ascii="Times New Roman" w:hAnsi="Times New Roman" w:eastAsia="宋体" w:cs="Times New Roman"/>
                      <w:snapToGrid w:val="0"/>
                      <w:color w:val="auto"/>
                      <w:kern w:val="0"/>
                      <w:sz w:val="21"/>
                      <w:szCs w:val="21"/>
                      <w:lang w:val="en-US" w:eastAsia="zh-CN" w:bidi="ar-SA"/>
                    </w:rPr>
                    <w:t>合肥世帮建材有限公司年产30万立方米水稳拌合站技改扩建项目位于长丰县罗塘乡徐庙社区，</w:t>
                  </w:r>
                  <w:r>
                    <w:rPr>
                      <w:rFonts w:hint="eastAsia" w:cs="Times New Roman"/>
                      <w:snapToGrid w:val="0"/>
                      <w:color w:val="auto"/>
                      <w:kern w:val="0"/>
                      <w:sz w:val="21"/>
                      <w:szCs w:val="21"/>
                      <w:lang w:val="en-US" w:eastAsia="zh-CN" w:bidi="ar-SA"/>
                    </w:rPr>
                    <w:t>已建</w:t>
                  </w:r>
                  <w:r>
                    <w:rPr>
                      <w:rFonts w:hint="eastAsia" w:ascii="Times New Roman" w:hAnsi="Times New Roman" w:eastAsia="宋体" w:cs="Times New Roman"/>
                      <w:snapToGrid w:val="0"/>
                      <w:color w:val="auto"/>
                      <w:kern w:val="0"/>
                      <w:sz w:val="21"/>
                      <w:szCs w:val="21"/>
                      <w:lang w:val="en-US" w:eastAsia="zh-CN" w:bidi="ar-SA"/>
                    </w:rPr>
                    <w:t>2栋全封闭厂房，建筑面积4000平方米。项目建成投产后，可年产30万立方米水稳拌合料。项目总投资1200万元，其中环保投资27万元。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二</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加强项目施工期环境管理。加强施工期管理，制定严格的规章制度，确保各项环保措施落实到位。严格执行《安徽省打赢蓝天保卫战三年行动计划实施方案》、《安徽省建筑工程施工和预拌混凝土生产扬尘污染防治标准(试行)》、《合肥市扬尘污染防治管理办法》等文件精神。施工现场必须连续设置稳固、整齐、美观的围挡，围挡间无缝隙，底部设置防溢座，围挡上部应设置喷淋装置，保证围挡喷淋全覆盖，重点产尘部位应设置移动式全封闭围挡，醒目位置安装扬尘远程监控，工地内非道路移动机械及使用油品均需达标，严格落实“六个百分百”相关要求，采取有效措施防治施工现场扬尘污染。</w:t>
                  </w:r>
                </w:p>
              </w:tc>
              <w:tc>
                <w:tcPr>
                  <w:tcW w:w="42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项目施工期已完成。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三</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营运期项目排水实行雨污分流。项目无工艺废水排放;生活污水经化粪池预处理后，委托专业机构定期清掏，不外排。</w:t>
                  </w:r>
                </w:p>
              </w:tc>
              <w:tc>
                <w:tcPr>
                  <w:tcW w:w="4292" w:type="dxa"/>
                  <w:vAlign w:val="center"/>
                </w:tcPr>
                <w:p>
                  <w:pPr>
                    <w:ind w:firstLine="420" w:firstLineChars="200"/>
                    <w:rPr>
                      <w:rFonts w:hint="eastAsia" w:eastAsia="宋体"/>
                      <w:sz w:val="21"/>
                      <w:szCs w:val="21"/>
                      <w:lang w:val="en-US" w:eastAsia="zh-CN"/>
                    </w:rPr>
                  </w:pPr>
                  <w:r>
                    <w:rPr>
                      <w:rFonts w:hint="eastAsia" w:ascii="Times New Roman" w:hAnsi="Times New Roman" w:eastAsia="宋体" w:cs="Times New Roman"/>
                      <w:snapToGrid w:val="0"/>
                      <w:color w:val="auto"/>
                      <w:kern w:val="0"/>
                      <w:sz w:val="21"/>
                      <w:szCs w:val="21"/>
                      <w:lang w:val="en-US" w:eastAsia="zh-CN" w:bidi="ar-SA"/>
                    </w:rPr>
                    <w:t>营运期项目排水实行雨污分流。项目无工艺废水排放;生活污水经化粪池预处理后，委托</w:t>
                  </w:r>
                  <w:r>
                    <w:rPr>
                      <w:rFonts w:hint="eastAsia" w:cs="Times New Roman"/>
                      <w:snapToGrid w:val="0"/>
                      <w:color w:val="auto"/>
                      <w:kern w:val="0"/>
                      <w:sz w:val="21"/>
                      <w:szCs w:val="21"/>
                      <w:lang w:val="en-US" w:eastAsia="zh-CN" w:bidi="ar-SA"/>
                    </w:rPr>
                    <w:t>田家庵区史院维强家庭农庄</w:t>
                  </w:r>
                  <w:r>
                    <w:rPr>
                      <w:rFonts w:hint="eastAsia" w:ascii="Times New Roman" w:hAnsi="Times New Roman" w:eastAsia="宋体" w:cs="Times New Roman"/>
                      <w:snapToGrid w:val="0"/>
                      <w:color w:val="auto"/>
                      <w:kern w:val="0"/>
                      <w:sz w:val="21"/>
                      <w:szCs w:val="21"/>
                      <w:lang w:val="en-US" w:eastAsia="zh-CN" w:bidi="ar-SA"/>
                    </w:rPr>
                    <w:t>定期清掏，不外排。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四</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废气治理要求。按照“骨料入库、粉料入仓”的要求做好物料存储，建设封闭厂房，生产线、原辅料至于厂房内，原料堆场设置喷淋设备进行抑尘,厂区地面采取喷水方式对硬化地面抑尘。投料粉尘、输送及搅拌、简仓呼吸等工序粉尘采取袋式除尘器处理后高空排放。废气排放执行安徽省《水泥工业大气污染物排放标准》(DB34/3576 2020)表1大气污染物最高允许排放浓度限值及表2大气污染物无组织排放限值。规范废气排放口设置，并做好采样平台(口)建设。污染物排放总量:颗粒物≤0.477t/a。</w:t>
                  </w:r>
                </w:p>
              </w:tc>
              <w:tc>
                <w:tcPr>
                  <w:tcW w:w="4292"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营运期已</w:t>
                  </w:r>
                  <w:r>
                    <w:rPr>
                      <w:rFonts w:hint="eastAsia" w:ascii="Times New Roman" w:hAnsi="Times New Roman" w:eastAsia="宋体" w:cs="Times New Roman"/>
                      <w:snapToGrid w:val="0"/>
                      <w:color w:val="auto"/>
                      <w:kern w:val="0"/>
                      <w:sz w:val="21"/>
                      <w:szCs w:val="21"/>
                      <w:lang w:val="en-US" w:eastAsia="zh-CN" w:bidi="ar-SA"/>
                    </w:rPr>
                    <w:t>按照“骨料入库、粉料入仓”的要求做好物料存储，建设封闭厂房，生产线、原辅料至于厂房内，原料堆场设置喷淋设备进行抑尘,厂区地面采取喷水方式对硬化地面抑尘。投料粉尘、输送及搅拌、简仓呼吸等工序粉尘采取袋式除尘器处理后高空排放。废气排放</w:t>
                  </w:r>
                  <w:r>
                    <w:rPr>
                      <w:rFonts w:hint="eastAsia" w:ascii="Times New Roman" w:hAnsi="Times New Roman" w:cs="Times New Roman"/>
                      <w:snapToGrid w:val="0"/>
                      <w:color w:val="auto"/>
                      <w:kern w:val="0"/>
                      <w:sz w:val="21"/>
                      <w:szCs w:val="21"/>
                      <w:lang w:val="en-US" w:eastAsia="zh-CN" w:bidi="ar-SA"/>
                    </w:rPr>
                    <w:t>满足</w:t>
                  </w:r>
                  <w:r>
                    <w:rPr>
                      <w:rFonts w:hint="eastAsia" w:ascii="Times New Roman" w:hAnsi="Times New Roman" w:eastAsia="宋体" w:cs="Times New Roman"/>
                      <w:snapToGrid w:val="0"/>
                      <w:color w:val="auto"/>
                      <w:kern w:val="0"/>
                      <w:sz w:val="21"/>
                      <w:szCs w:val="21"/>
                      <w:lang w:val="en-US" w:eastAsia="zh-CN" w:bidi="ar-SA"/>
                    </w:rPr>
                    <w:t>安徽省《水泥工业大气污染物排放标准》(DB34/3576 2020)表1大气污染物最高允许排放浓度限值及表2大气污染物无组织排放限值。废气排放口设置</w:t>
                  </w:r>
                  <w:r>
                    <w:rPr>
                      <w:rFonts w:hint="eastAsia" w:ascii="Times New Roman" w:hAnsi="Times New Roman" w:cs="Times New Roman"/>
                      <w:snapToGrid w:val="0"/>
                      <w:color w:val="auto"/>
                      <w:kern w:val="0"/>
                      <w:sz w:val="21"/>
                      <w:szCs w:val="21"/>
                      <w:lang w:val="en-US" w:eastAsia="zh-CN" w:bidi="ar-SA"/>
                    </w:rPr>
                    <w:t>规范</w:t>
                  </w:r>
                  <w:r>
                    <w:rPr>
                      <w:rFonts w:hint="eastAsia" w:ascii="Times New Roman" w:hAnsi="Times New Roman" w:eastAsia="宋体" w:cs="Times New Roman"/>
                      <w:snapToGrid w:val="0"/>
                      <w:color w:val="auto"/>
                      <w:kern w:val="0"/>
                      <w:sz w:val="21"/>
                      <w:szCs w:val="21"/>
                      <w:lang w:val="en-US" w:eastAsia="zh-CN" w:bidi="ar-SA"/>
                    </w:rPr>
                    <w:t>，并做好采样平台(口)建设。污染物排放总量</w:t>
                  </w:r>
                  <w:r>
                    <w:rPr>
                      <w:rFonts w:hint="eastAsia" w:ascii="Times New Roman" w:hAnsi="Times New Roman" w:cs="Times New Roman"/>
                      <w:snapToGrid w:val="0"/>
                      <w:color w:val="auto"/>
                      <w:kern w:val="0"/>
                      <w:sz w:val="21"/>
                      <w:szCs w:val="21"/>
                      <w:lang w:val="en-US" w:eastAsia="zh-CN" w:bidi="ar-SA"/>
                    </w:rPr>
                    <w:t>：</w:t>
                  </w:r>
                  <w:r>
                    <w:rPr>
                      <w:rFonts w:hint="eastAsia" w:ascii="Times New Roman" w:hAnsi="Times New Roman" w:eastAsia="宋体" w:cs="Times New Roman"/>
                      <w:snapToGrid w:val="0"/>
                      <w:color w:val="auto"/>
                      <w:kern w:val="0"/>
                      <w:sz w:val="21"/>
                      <w:szCs w:val="21"/>
                      <w:lang w:val="en-US" w:eastAsia="zh-CN" w:bidi="ar-SA"/>
                    </w:rPr>
                    <w:t>颗粒物</w:t>
                  </w:r>
                  <w:r>
                    <w:rPr>
                      <w:rFonts w:hint="eastAsia" w:ascii="Times New Roman" w:hAnsi="Times New Roman" w:cs="Times New Roman"/>
                      <w:snapToGrid w:val="0"/>
                      <w:color w:val="auto"/>
                      <w:kern w:val="0"/>
                      <w:sz w:val="21"/>
                      <w:szCs w:val="21"/>
                      <w:lang w:val="en-US" w:eastAsia="zh-CN" w:bidi="ar-SA"/>
                    </w:rPr>
                    <w:t>为</w:t>
                  </w:r>
                  <w:r>
                    <w:rPr>
                      <w:rFonts w:hint="eastAsia" w:ascii="Times New Roman" w:hAnsi="Times New Roman" w:eastAsia="宋体" w:cs="Times New Roman"/>
                      <w:snapToGrid w:val="0"/>
                      <w:color w:val="auto"/>
                      <w:kern w:val="0"/>
                      <w:sz w:val="21"/>
                      <w:szCs w:val="21"/>
                      <w:lang w:val="en-US" w:eastAsia="zh-CN" w:bidi="ar-SA"/>
                    </w:rPr>
                    <w:t>0.4</w:t>
                  </w:r>
                  <w:r>
                    <w:rPr>
                      <w:rFonts w:hint="eastAsia" w:ascii="Times New Roman" w:hAnsi="Times New Roman" w:cs="Times New Roman"/>
                      <w:snapToGrid w:val="0"/>
                      <w:color w:val="auto"/>
                      <w:kern w:val="0"/>
                      <w:sz w:val="21"/>
                      <w:szCs w:val="21"/>
                      <w:lang w:val="en-US" w:eastAsia="zh-CN" w:bidi="ar-SA"/>
                    </w:rPr>
                    <w:t>46</w:t>
                  </w:r>
                  <w:r>
                    <w:rPr>
                      <w:rFonts w:hint="eastAsia" w:ascii="Times New Roman" w:hAnsi="Times New Roman" w:eastAsia="宋体" w:cs="Times New Roman"/>
                      <w:snapToGrid w:val="0"/>
                      <w:color w:val="auto"/>
                      <w:kern w:val="0"/>
                      <w:sz w:val="21"/>
                      <w:szCs w:val="21"/>
                      <w:lang w:val="en-US" w:eastAsia="zh-CN" w:bidi="ar-SA"/>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五</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hint="eastAsia" w:ascii="Times New Roman" w:hAnsi="Times New Roman" w:eastAsia="宋体" w:cs="Times New Roman"/>
                      <w:snapToGrid w:val="0"/>
                      <w:color w:val="auto"/>
                      <w:kern w:val="0"/>
                      <w:sz w:val="21"/>
                      <w:szCs w:val="21"/>
                      <w:lang w:val="en-US" w:eastAsia="zh-CN" w:bidi="ar-SA"/>
                    </w:rPr>
                    <w:t>项目噪声主要是设备运转产生的机械噪声，通过采用加装减振基座，设置隔声声罩、风机出口消声等措施后，确保噪声排放达到《工业企业厂界环境噪声排放标准》(GB12348-2008)中2类标准要求。</w:t>
                  </w:r>
                </w:p>
              </w:tc>
              <w:tc>
                <w:tcPr>
                  <w:tcW w:w="4292" w:type="dxa"/>
                  <w:vAlign w:val="center"/>
                </w:tcPr>
                <w:p>
                  <w:pPr>
                    <w:pStyle w:val="27"/>
                    <w:ind w:firstLine="420" w:firstLineChars="200"/>
                    <w:rPr>
                      <w:rFonts w:hint="eastAsia"/>
                      <w:sz w:val="21"/>
                      <w:szCs w:val="21"/>
                      <w:lang w:val="en-US" w:eastAsia="zh-CN"/>
                    </w:rPr>
                  </w:pPr>
                  <w:r>
                    <w:rPr>
                      <w:rFonts w:hint="eastAsia" w:ascii="Times New Roman" w:hAnsi="Times New Roman" w:eastAsia="宋体" w:cs="Times New Roman"/>
                      <w:snapToGrid w:val="0"/>
                      <w:color w:val="auto"/>
                      <w:kern w:val="0"/>
                      <w:sz w:val="21"/>
                      <w:szCs w:val="21"/>
                      <w:lang w:val="en-US" w:eastAsia="zh-CN" w:bidi="ar-SA"/>
                    </w:rPr>
                    <w:t>项目噪声通过采用加装减振基座，设置隔声声罩、风机出口消声等措施后，噪声排放达到《工业企业厂界环境噪声排放标准》(GB12348-2008)中2类标准要求。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rFonts w:hint="eastAsia"/>
                      <w:color w:val="auto"/>
                      <w:sz w:val="21"/>
                      <w:szCs w:val="21"/>
                      <w:lang w:eastAsia="zh-CN"/>
                    </w:rPr>
                  </w:pPr>
                  <w:r>
                    <w:rPr>
                      <w:rFonts w:hint="eastAsia"/>
                      <w:color w:val="auto"/>
                      <w:sz w:val="21"/>
                      <w:szCs w:val="21"/>
                      <w:lang w:eastAsia="zh-CN"/>
                    </w:rPr>
                    <w:t>六</w:t>
                  </w:r>
                </w:p>
              </w:tc>
              <w:tc>
                <w:tcPr>
                  <w:tcW w:w="4458"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宋体" w:hAnsi="宋体" w:eastAsia="宋体" w:cs="宋体"/>
                      <w:sz w:val="21"/>
                      <w:szCs w:val="21"/>
                    </w:rPr>
                  </w:pPr>
                  <w:r>
                    <w:rPr>
                      <w:rFonts w:hint="eastAsia" w:ascii="Times New Roman" w:hAnsi="Times New Roman" w:eastAsia="宋体" w:cs="Times New Roman"/>
                      <w:snapToGrid w:val="0"/>
                      <w:color w:val="auto"/>
                      <w:kern w:val="0"/>
                      <w:sz w:val="21"/>
                      <w:szCs w:val="21"/>
                      <w:lang w:val="en-US" w:eastAsia="zh-CN" w:bidi="ar-SA"/>
                    </w:rPr>
                    <w:t>加强固体废弃物的环境管理。生活垃圾交由环卫部门统一清运:除尘器收集的粉尘回用于生产。</w:t>
                  </w:r>
                </w:p>
              </w:tc>
              <w:tc>
                <w:tcPr>
                  <w:tcW w:w="4292" w:type="dxa"/>
                  <w:vAlign w:val="center"/>
                </w:tcPr>
                <w:p>
                  <w:pPr>
                    <w:pStyle w:val="27"/>
                    <w:ind w:firstLine="420" w:firstLineChars="200"/>
                    <w:rPr>
                      <w:rFonts w:hint="eastAsia"/>
                      <w:sz w:val="21"/>
                      <w:szCs w:val="21"/>
                      <w:lang w:val="en-US" w:eastAsia="zh-CN"/>
                    </w:rPr>
                  </w:pPr>
                  <w:r>
                    <w:rPr>
                      <w:rFonts w:hint="eastAsia" w:ascii="Times New Roman" w:hAnsi="Times New Roman" w:eastAsia="宋体" w:cs="Times New Roman"/>
                      <w:snapToGrid w:val="0"/>
                      <w:color w:val="auto"/>
                      <w:kern w:val="0"/>
                      <w:sz w:val="21"/>
                      <w:szCs w:val="21"/>
                      <w:lang w:val="en-US" w:eastAsia="zh-CN" w:bidi="ar-SA"/>
                    </w:rPr>
                    <w:t>生活垃圾交由环卫部门统一清运:除尘器收集的粉尘回用于生产。</w:t>
                  </w:r>
                </w:p>
              </w:tc>
            </w:tr>
          </w:tbl>
          <w:p>
            <w:pPr>
              <w:spacing w:line="360" w:lineRule="auto"/>
              <w:rPr>
                <w:b/>
                <w:color w:val="auto"/>
                <w:sz w:val="24"/>
              </w:rPr>
            </w:pPr>
            <w:r>
              <w:rPr>
                <w:rFonts w:hint="eastAsia"/>
                <w:b/>
                <w:color w:val="auto"/>
                <w:sz w:val="24"/>
              </w:rPr>
              <w:t>4.4 环境防护距离</w:t>
            </w:r>
          </w:p>
          <w:p>
            <w:pPr>
              <w:spacing w:line="520" w:lineRule="exact"/>
              <w:ind w:firstLine="480" w:firstLineChars="200"/>
              <w:rPr>
                <w:rFonts w:hint="eastAsia" w:ascii="Times New Roman" w:hAnsi="Times New Roman" w:cs="Times New Roman"/>
                <w:color w:val="auto"/>
                <w:sz w:val="24"/>
              </w:rPr>
            </w:pPr>
            <w:r>
              <w:rPr>
                <w:rFonts w:hint="eastAsia"/>
                <w:color w:val="auto"/>
                <w:sz w:val="24"/>
                <w:lang w:eastAsia="zh-CN"/>
              </w:rPr>
              <w:t>根据环评</w:t>
            </w:r>
            <w:r>
              <w:rPr>
                <w:rFonts w:hint="eastAsia" w:ascii="Times New Roman" w:hAnsi="Times New Roman" w:eastAsia="宋体" w:cs="Times New Roman"/>
                <w:color w:val="auto"/>
                <w:sz w:val="24"/>
                <w:lang w:eastAsia="zh-CN"/>
              </w:rPr>
              <w:t>，本项目</w:t>
            </w:r>
            <w:r>
              <w:rPr>
                <w:rFonts w:hint="eastAsia" w:cs="Times New Roman"/>
                <w:color w:val="auto"/>
                <w:sz w:val="24"/>
                <w:lang w:eastAsia="zh-CN"/>
              </w:rPr>
              <w:t>需设置</w:t>
            </w:r>
            <w:r>
              <w:rPr>
                <w:rFonts w:hint="eastAsia" w:cs="Times New Roman"/>
                <w:color w:val="auto"/>
                <w:sz w:val="24"/>
                <w:lang w:val="en-US" w:eastAsia="zh-CN"/>
              </w:rPr>
              <w:t>50m环境防护距离</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根据实际现场勘查，项目周围</w:t>
            </w:r>
            <w:r>
              <w:rPr>
                <w:rFonts w:hint="eastAsia" w:cs="Times New Roman"/>
                <w:color w:val="auto"/>
                <w:sz w:val="24"/>
                <w:lang w:val="en-US" w:eastAsia="zh-CN"/>
              </w:rPr>
              <w:t>50m范围内</w:t>
            </w:r>
            <w:r>
              <w:rPr>
                <w:rFonts w:hint="eastAsia" w:ascii="Times New Roman" w:hAnsi="Times New Roman" w:eastAsia="宋体" w:cs="Times New Roman"/>
                <w:color w:val="auto"/>
                <w:sz w:val="24"/>
                <w:lang w:eastAsia="zh-CN"/>
              </w:rPr>
              <w:t>无环境敏感点，满足环</w:t>
            </w:r>
            <w:r>
              <w:rPr>
                <w:rFonts w:hint="eastAsia" w:ascii="Times New Roman" w:hAnsi="Times New Roman" w:cs="Times New Roman"/>
                <w:color w:val="auto"/>
                <w:sz w:val="24"/>
                <w:lang w:eastAsia="zh-CN"/>
              </w:rPr>
              <w:t>境防护距离要求。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outlineLvl w:val="9"/>
              <w:rPr>
                <w:color w:val="auto"/>
                <w:sz w:val="24"/>
              </w:rPr>
            </w:pPr>
          </w:p>
        </w:tc>
      </w:tr>
    </w:tbl>
    <w:p>
      <w:pPr>
        <w:rPr>
          <w:rFonts w:hint="default" w:ascii="Times New Roman" w:hAnsi="Times New Roman" w:eastAsia="宋体" w:cs="Times New Roman"/>
          <w:b/>
          <w:bCs/>
          <w:color w:val="000000"/>
          <w:sz w:val="32"/>
          <w:szCs w:val="32"/>
          <w:highlight w:val="none"/>
          <w:lang w:eastAsia="zh-CN"/>
        </w:rPr>
      </w:pPr>
    </w:p>
    <w:p>
      <w:pPr>
        <w:rPr>
          <w:rFonts w:hint="default" w:ascii="Times New Roman" w:hAnsi="Times New Roman" w:eastAsia="宋体" w:cs="Times New Roman"/>
          <w:b/>
          <w:bCs/>
          <w:color w:val="000000"/>
          <w:sz w:val="32"/>
          <w:szCs w:val="32"/>
          <w:highlight w:val="none"/>
          <w:lang w:eastAsia="zh-CN"/>
        </w:rPr>
      </w:pPr>
      <w:r>
        <w:rPr>
          <w:rFonts w:hint="default" w:ascii="Times New Roman" w:hAnsi="Times New Roman" w:eastAsia="宋体" w:cs="Times New Roman"/>
          <w:b/>
          <w:bCs/>
          <w:color w:val="000000"/>
          <w:sz w:val="32"/>
          <w:szCs w:val="32"/>
          <w:highlight w:val="none"/>
          <w:lang w:eastAsia="zh-CN"/>
        </w:rPr>
        <w:t>表</w:t>
      </w:r>
      <w:r>
        <w:rPr>
          <w:rFonts w:hint="default" w:ascii="Times New Roman" w:hAnsi="Times New Roman" w:eastAsia="宋体" w:cs="Times New Roman"/>
          <w:b/>
          <w:bCs/>
          <w:color w:val="000000"/>
          <w:sz w:val="32"/>
          <w:szCs w:val="32"/>
          <w:highlight w:val="none"/>
          <w:lang w:val="en-US" w:eastAsia="zh-CN"/>
        </w:rPr>
        <w:t>五</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4"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sz w:val="28"/>
                <w:szCs w:val="28"/>
                <w:highlight w:val="none"/>
                <w:lang w:val="en-US" w:eastAsia="zh-CN"/>
              </w:rPr>
            </w:pPr>
            <w:r>
              <w:rPr>
                <w:rFonts w:hint="default" w:ascii="Times New Roman" w:hAnsi="Times New Roman" w:eastAsia="宋体" w:cs="Times New Roman"/>
                <w:b/>
                <w:bCs/>
                <w:color w:val="000000"/>
                <w:sz w:val="28"/>
                <w:szCs w:val="28"/>
                <w:highlight w:val="none"/>
                <w:lang w:val="en-US" w:eastAsia="zh-CN"/>
              </w:rPr>
              <w:t>5验收监测质量保证及质量控制</w:t>
            </w:r>
          </w:p>
          <w:p>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000000"/>
                <w:sz w:val="24"/>
                <w:szCs w:val="24"/>
                <w:highlight w:val="none"/>
                <w:lang w:eastAsia="zh-CN"/>
              </w:rPr>
            </w:pPr>
            <w:bookmarkStart w:id="7" w:name="_Toc23999"/>
            <w:bookmarkStart w:id="8" w:name="_Toc6468"/>
            <w:bookmarkStart w:id="9" w:name="_Toc24694"/>
            <w:bookmarkStart w:id="10" w:name="_Toc13378"/>
            <w:r>
              <w:rPr>
                <w:rFonts w:hint="default" w:ascii="Times New Roman" w:hAnsi="Times New Roman" w:eastAsia="宋体"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1</w:t>
            </w:r>
            <w:bookmarkEnd w:id="7"/>
            <w:bookmarkEnd w:id="8"/>
            <w:bookmarkEnd w:id="9"/>
            <w:r>
              <w:rPr>
                <w:rFonts w:hint="default" w:ascii="Times New Roman" w:hAnsi="Times New Roman" w:eastAsia="宋体" w:cs="Times New Roman"/>
                <w:b/>
                <w:bCs/>
                <w:color w:val="000000"/>
                <w:sz w:val="24"/>
                <w:szCs w:val="24"/>
                <w:highlight w:val="none"/>
                <w:lang w:eastAsia="zh-CN"/>
              </w:rPr>
              <w:t>监测分析方法</w:t>
            </w:r>
            <w:bookmarkEnd w:id="10"/>
          </w:p>
          <w:tbl>
            <w:tblPr>
              <w:tblStyle w:val="21"/>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25"/>
              <w:gridCol w:w="3166"/>
              <w:gridCol w:w="2290"/>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序号</w:t>
                  </w:r>
                </w:p>
              </w:tc>
              <w:tc>
                <w:tcPr>
                  <w:tcW w:w="1725" w:type="dxa"/>
                  <w:noWrap w:val="0"/>
                  <w:vAlign w:val="center"/>
                </w:tcPr>
                <w:p>
                  <w:pPr>
                    <w:pStyle w:val="36"/>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检测项目</w:t>
                  </w:r>
                </w:p>
              </w:tc>
              <w:tc>
                <w:tcPr>
                  <w:tcW w:w="3166" w:type="dxa"/>
                  <w:noWrap w:val="0"/>
                  <w:vAlign w:val="center"/>
                </w:tcPr>
                <w:p>
                  <w:pPr>
                    <w:pStyle w:val="3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分析方法</w:t>
                  </w:r>
                </w:p>
              </w:tc>
              <w:tc>
                <w:tcPr>
                  <w:tcW w:w="2290" w:type="dxa"/>
                  <w:noWrap w:val="0"/>
                  <w:vAlign w:val="center"/>
                </w:tcPr>
                <w:p>
                  <w:pPr>
                    <w:pStyle w:val="3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方法依据</w:t>
                  </w:r>
                </w:p>
              </w:tc>
              <w:tc>
                <w:tcPr>
                  <w:tcW w:w="1518" w:type="dxa"/>
                  <w:noWrap w:val="0"/>
                  <w:vAlign w:val="center"/>
                </w:tcPr>
                <w:p>
                  <w:pPr>
                    <w:pStyle w:val="36"/>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noWrap w:val="0"/>
                  <w:vAlign w:val="center"/>
                </w:tcPr>
                <w:p>
                  <w:pPr>
                    <w:pStyle w:val="36"/>
                    <w:keepNext w:val="0"/>
                    <w:keepLines w:val="0"/>
                    <w:pageBreakBefore w:val="0"/>
                    <w:widowControl w:val="0"/>
                    <w:kinsoku/>
                    <w:wordWrap/>
                    <w:overflowPunct/>
                    <w:topLinePunct w:val="0"/>
                    <w:autoSpaceDE/>
                    <w:autoSpaceDN/>
                    <w:bidi w:val="0"/>
                    <w:adjustRightInd/>
                    <w:snapToGrid/>
                    <w:ind w:left="7"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725" w:type="dxa"/>
                  <w:vMerge w:val="restart"/>
                  <w:noWrap w:val="0"/>
                  <w:vAlign w:val="center"/>
                </w:tcPr>
                <w:p>
                  <w:pPr>
                    <w:pStyle w:val="36"/>
                    <w:keepNext w:val="0"/>
                    <w:keepLines w:val="0"/>
                    <w:pageBreakBefore w:val="0"/>
                    <w:widowControl w:val="0"/>
                    <w:kinsoku/>
                    <w:wordWrap/>
                    <w:overflowPunct/>
                    <w:topLinePunct w:val="0"/>
                    <w:autoSpaceDE/>
                    <w:autoSpaceDN/>
                    <w:bidi w:val="0"/>
                    <w:adjustRightInd/>
                    <w:snapToGrid/>
                    <w:ind w:left="7"/>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颗粒物</w:t>
                  </w:r>
                </w:p>
              </w:tc>
              <w:tc>
                <w:tcPr>
                  <w:tcW w:w="316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 总悬浮颗粒物的测定 重量法</w:t>
                  </w:r>
                </w:p>
              </w:tc>
              <w:tc>
                <w:tcPr>
                  <w:tcW w:w="22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GB/T15432-1995</w:t>
                  </w:r>
                </w:p>
              </w:tc>
              <w:tc>
                <w:tcPr>
                  <w:tcW w:w="1518" w:type="dxa"/>
                  <w:noWrap w:val="0"/>
                  <w:vAlign w:val="center"/>
                </w:tcPr>
                <w:p>
                  <w:pPr>
                    <w:jc w:val="center"/>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0.001mg/m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noWrap w:val="0"/>
                  <w:vAlign w:val="center"/>
                </w:tcPr>
                <w:p>
                  <w:pPr>
                    <w:pStyle w:val="36"/>
                    <w:keepNext w:val="0"/>
                    <w:keepLines w:val="0"/>
                    <w:pageBreakBefore w:val="0"/>
                    <w:widowControl w:val="0"/>
                    <w:kinsoku/>
                    <w:wordWrap/>
                    <w:overflowPunct/>
                    <w:topLinePunct w:val="0"/>
                    <w:autoSpaceDE/>
                    <w:autoSpaceDN/>
                    <w:bidi w:val="0"/>
                    <w:adjustRightInd/>
                    <w:snapToGrid/>
                    <w:ind w:left="7" w:lef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725" w:type="dxa"/>
                  <w:vMerge w:val="continue"/>
                  <w:noWrap w:val="0"/>
                  <w:vAlign w:val="center"/>
                </w:tcPr>
                <w:p>
                  <w:pPr>
                    <w:pStyle w:val="36"/>
                    <w:keepNext w:val="0"/>
                    <w:keepLines w:val="0"/>
                    <w:pageBreakBefore w:val="0"/>
                    <w:widowControl w:val="0"/>
                    <w:kinsoku/>
                    <w:wordWrap/>
                    <w:overflowPunct/>
                    <w:topLinePunct w:val="0"/>
                    <w:autoSpaceDE/>
                    <w:autoSpaceDN/>
                    <w:bidi w:val="0"/>
                    <w:adjustRightInd/>
                    <w:snapToGrid/>
                    <w:ind w:left="7"/>
                    <w:jc w:val="center"/>
                    <w:textAlignment w:val="auto"/>
                    <w:rPr>
                      <w:rFonts w:hint="eastAsia" w:ascii="宋体" w:hAnsi="宋体" w:eastAsia="宋体" w:cs="宋体"/>
                      <w:kern w:val="2"/>
                      <w:sz w:val="21"/>
                      <w:szCs w:val="21"/>
                      <w:lang w:val="en-US" w:eastAsia="zh-CN" w:bidi="ar-SA"/>
                    </w:rPr>
                  </w:pPr>
                </w:p>
              </w:tc>
              <w:tc>
                <w:tcPr>
                  <w:tcW w:w="3166"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固定污染源废气 低浓度颗粒物的测定 重量法</w:t>
                  </w:r>
                </w:p>
              </w:tc>
              <w:tc>
                <w:tcPr>
                  <w:tcW w:w="2290" w:type="dxa"/>
                  <w:noWrap w:val="0"/>
                  <w:vAlign w:val="center"/>
                </w:tcPr>
                <w:p>
                  <w:pPr>
                    <w:numPr>
                      <w:ilvl w:val="0"/>
                      <w:numId w:val="0"/>
                    </w:numPr>
                    <w:spacing w:before="0"/>
                    <w:ind w:left="0" w:leftChars="0" w:right="0" w:rightChars="0" w:firstLine="0" w:firstLine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HJ836-2017</w:t>
                  </w:r>
                </w:p>
              </w:tc>
              <w:tc>
                <w:tcPr>
                  <w:tcW w:w="1518"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r>
                    <w:rPr>
                      <w:rFonts w:hint="eastAsia" w:ascii="宋体" w:hAnsi="宋体" w:eastAsia="宋体" w:cs="宋体"/>
                      <w:color w:val="000000"/>
                      <w:sz w:val="21"/>
                      <w:szCs w:val="21"/>
                    </w:rPr>
                    <w:t>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noWrap w:val="0"/>
                  <w:vAlign w:val="center"/>
                </w:tcPr>
                <w:p>
                  <w:pPr>
                    <w:pStyle w:val="36"/>
                    <w:keepNext w:val="0"/>
                    <w:keepLines w:val="0"/>
                    <w:pageBreakBefore w:val="0"/>
                    <w:widowControl w:val="0"/>
                    <w:kinsoku/>
                    <w:wordWrap/>
                    <w:overflowPunct/>
                    <w:topLinePunct w:val="0"/>
                    <w:autoSpaceDE/>
                    <w:autoSpaceDN/>
                    <w:bidi w:val="0"/>
                    <w:adjustRightInd/>
                    <w:snapToGrid/>
                    <w:ind w:left="7" w:lef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725" w:type="dxa"/>
                  <w:noWrap w:val="0"/>
                  <w:vAlign w:val="center"/>
                </w:tcPr>
                <w:p>
                  <w:pPr>
                    <w:pStyle w:val="36"/>
                    <w:keepNext w:val="0"/>
                    <w:keepLines w:val="0"/>
                    <w:pageBreakBefore w:val="0"/>
                    <w:widowControl w:val="0"/>
                    <w:kinsoku/>
                    <w:wordWrap/>
                    <w:overflowPunct/>
                    <w:topLinePunct w:val="0"/>
                    <w:autoSpaceDE/>
                    <w:autoSpaceDN/>
                    <w:bidi w:val="0"/>
                    <w:adjustRightInd/>
                    <w:snapToGrid/>
                    <w:ind w:left="7"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噪声</w:t>
                  </w:r>
                </w:p>
              </w:tc>
              <w:tc>
                <w:tcPr>
                  <w:tcW w:w="31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工业企业厂界环境噪声排放标准</w:t>
                  </w:r>
                </w:p>
              </w:tc>
              <w:tc>
                <w:tcPr>
                  <w:tcW w:w="22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GB12348-2008</w:t>
                  </w:r>
                </w:p>
              </w:tc>
              <w:tc>
                <w:tcPr>
                  <w:tcW w:w="151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bl>
          <w:p>
            <w:pPr>
              <w:pStyle w:val="4"/>
              <w:widowControl w:val="0"/>
              <w:spacing w:before="0" w:after="0" w:line="360" w:lineRule="auto"/>
              <w:rPr>
                <w:rFonts w:hint="default" w:ascii="Times New Roman" w:hAnsi="Times New Roman" w:cs="Times New Roman"/>
                <w:color w:val="000000"/>
                <w:sz w:val="24"/>
                <w:szCs w:val="24"/>
                <w:highlight w:val="none"/>
              </w:rPr>
            </w:pPr>
            <w:bookmarkStart w:id="11" w:name="_Toc21408"/>
            <w:bookmarkStart w:id="12" w:name="_Toc4327"/>
            <w:bookmarkStart w:id="13" w:name="_Toc7568"/>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.2人员能力</w:t>
            </w:r>
          </w:p>
          <w:p>
            <w:pPr>
              <w:widowControl w:val="0"/>
              <w:spacing w:line="36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 xml:space="preserve">  </w:t>
            </w:r>
            <w:r>
              <w:rPr>
                <w:rFonts w:hint="default" w:ascii="Times New Roman" w:hAnsi="Times New Roman" w:cs="Times New Roman"/>
                <w:color w:val="000000"/>
                <w:sz w:val="24"/>
                <w:szCs w:val="24"/>
                <w:highlight w:val="none"/>
              </w:rPr>
              <w:t xml:space="preserve">  参加本次验收监测和实验室分析人员均通过岗前培训，考核合格，持证上岗。</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5.3废气监测分析过程中质量保证和质量控制</w:t>
            </w:r>
            <w:bookmarkEnd w:id="11"/>
            <w:bookmarkEnd w:id="12"/>
            <w:bookmarkEnd w:id="13"/>
          </w:p>
          <w:p>
            <w:pPr>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废气监测仪器均符合国家有关标准或技术要求，仪器经计量部门检定合格，并在检定有效期内使用，监测前对使用的仪器进行流量校准，按规定对废气测试仪进行现场检漏，</w:t>
            </w:r>
            <w:r>
              <w:rPr>
                <w:rFonts w:hint="eastAsia"/>
                <w:color w:val="000000"/>
                <w:sz w:val="24"/>
              </w:rPr>
              <w:t>采样和分析过程严格按照采样和分析过程严格按照《固定污染源排气中颗粒物测定与气态污染物采样方法》（GB/T 16157-1996）、《固定污染源监测质量保证与质量控制技术规范（试行）》（HJ/T 373-2007）、《固定源废气监测技术规范》（HJ/T 397-2007）、《大气污染物无组织排放监测技术导则》（HJ/T 55-2000）</w:t>
            </w:r>
            <w:r>
              <w:rPr>
                <w:rFonts w:hint="default" w:ascii="Times New Roman" w:hAnsi="Times New Roman" w:eastAsia="宋体" w:cs="Times New Roman"/>
                <w:color w:val="000000"/>
                <w:sz w:val="24"/>
                <w:highlight w:val="none"/>
              </w:rPr>
              <w:t>和《大气污染物综合排放标准》（</w:t>
            </w:r>
            <w:r>
              <w:rPr>
                <w:rFonts w:hint="eastAsia" w:ascii="Times New Roman" w:hAnsi="Times New Roman" w:eastAsia="宋体" w:cs="Times New Roman"/>
                <w:color w:val="000000"/>
                <w:sz w:val="24"/>
                <w:highlight w:val="none"/>
                <w:lang w:eastAsia="zh-CN"/>
              </w:rPr>
              <w:t>DB31/933-2015</w:t>
            </w:r>
            <w:r>
              <w:rPr>
                <w:rFonts w:hint="default" w:ascii="Times New Roman" w:hAnsi="Times New Roman" w:eastAsia="宋体" w:cs="Times New Roman"/>
                <w:color w:val="000000"/>
                <w:sz w:val="24"/>
                <w:highlight w:val="none"/>
              </w:rPr>
              <w:t>）中附录C执行。</w:t>
            </w:r>
          </w:p>
          <w:p>
            <w:pPr>
              <w:pStyle w:val="4"/>
              <w:spacing w:before="0" w:after="0" w:line="360" w:lineRule="auto"/>
              <w:rPr>
                <w:rFonts w:hint="default" w:ascii="Times New Roman" w:hAnsi="Times New Roman" w:eastAsia="宋体" w:cs="Times New Roman"/>
                <w:b/>
                <w:bCs/>
                <w:color w:val="000000"/>
                <w:sz w:val="24"/>
                <w:szCs w:val="24"/>
                <w:highlight w:val="none"/>
                <w:lang w:val="en-US" w:eastAsia="zh-CN"/>
              </w:rPr>
            </w:pPr>
            <w:bookmarkStart w:id="14" w:name="_Toc22388"/>
            <w:bookmarkStart w:id="15" w:name="_Toc5893"/>
            <w:bookmarkStart w:id="16" w:name="_Toc1423"/>
            <w:r>
              <w:rPr>
                <w:rFonts w:hint="default" w:ascii="Times New Roman" w:hAnsi="Times New Roman" w:eastAsia="宋体" w:cs="Times New Roman"/>
                <w:b/>
                <w:bCs/>
                <w:color w:val="000000"/>
                <w:sz w:val="24"/>
                <w:szCs w:val="24"/>
                <w:highlight w:val="none"/>
                <w:lang w:val="en-US" w:eastAsia="zh-CN"/>
              </w:rPr>
              <w:t>5.</w:t>
            </w:r>
            <w:r>
              <w:rPr>
                <w:rFonts w:hint="eastAsia"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噪声监测质量控制</w:t>
            </w:r>
            <w:bookmarkEnd w:id="14"/>
            <w:bookmarkEnd w:id="15"/>
            <w:bookmarkEnd w:id="16"/>
          </w:p>
          <w:p>
            <w:pPr>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highlight w:val="none"/>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，若大于0.5dB</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A</w:t>
            </w:r>
            <w:r>
              <w:rPr>
                <w:rFonts w:hint="eastAsia"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rPr>
              <w:t>测试数据无效。</w:t>
            </w:r>
          </w:p>
          <w:p>
            <w:pPr>
              <w:jc w:val="center"/>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w:t>
            </w:r>
            <w:r>
              <w:rPr>
                <w:rFonts w:hint="default" w:ascii="Times New Roman" w:hAnsi="Times New Roman" w:eastAsia="宋体" w:cs="Times New Roman"/>
                <w:b/>
                <w:color w:val="000000"/>
                <w:sz w:val="21"/>
                <w:szCs w:val="21"/>
                <w:highlight w:val="none"/>
                <w:lang w:val="en-US" w:eastAsia="zh-CN"/>
              </w:rPr>
              <w:t xml:space="preserve">5  </w:t>
            </w:r>
            <w:r>
              <w:rPr>
                <w:rFonts w:hint="default" w:ascii="Times New Roman" w:hAnsi="Times New Roman" w:eastAsia="宋体" w:cs="Times New Roman"/>
                <w:b/>
                <w:color w:val="000000"/>
                <w:sz w:val="21"/>
                <w:szCs w:val="21"/>
                <w:highlight w:val="none"/>
              </w:rPr>
              <w:t>声级计校核表</w:t>
            </w:r>
          </w:p>
          <w:tbl>
            <w:tblPr>
              <w:tblStyle w:val="20"/>
              <w:tblW w:w="918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190"/>
              <w:gridCol w:w="829"/>
              <w:gridCol w:w="1118"/>
              <w:gridCol w:w="1168"/>
              <w:gridCol w:w="1059"/>
              <w:gridCol w:w="837"/>
              <w:gridCol w:w="837"/>
              <w:gridCol w:w="8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仪器名称</w:t>
                  </w:r>
                </w:p>
              </w:tc>
              <w:tc>
                <w:tcPr>
                  <w:tcW w:w="124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仪器型号</w:t>
                  </w:r>
                </w:p>
              </w:tc>
              <w:tc>
                <w:tcPr>
                  <w:tcW w:w="863"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单位</w:t>
                  </w:r>
                </w:p>
              </w:tc>
              <w:tc>
                <w:tcPr>
                  <w:tcW w:w="1168"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标准值</w:t>
                  </w:r>
                </w:p>
              </w:tc>
              <w:tc>
                <w:tcPr>
                  <w:tcW w:w="2325" w:type="dxa"/>
                  <w:gridSpan w:val="2"/>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校准日期</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仪器</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显示</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示值</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误差</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是否</w:t>
                  </w:r>
                </w:p>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声级计</w:t>
                  </w:r>
                </w:p>
              </w:tc>
              <w:tc>
                <w:tcPr>
                  <w:tcW w:w="124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AWA5636</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dB（A）</w:t>
                  </w:r>
                </w:p>
              </w:tc>
              <w:tc>
                <w:tcPr>
                  <w:tcW w:w="1168"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r>
                    <w:rPr>
                      <w:rFonts w:hint="default" w:ascii="Times New Roman" w:hAnsi="Times New Roman" w:eastAsia="宋体" w:cs="Times New Roman"/>
                      <w:b w:val="0"/>
                      <w:bCs w:val="0"/>
                      <w:color w:val="000000"/>
                      <w:sz w:val="21"/>
                      <w:szCs w:val="21"/>
                      <w:highlight w:val="none"/>
                    </w:rPr>
                    <w:t>（标准声源）</w:t>
                  </w: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20</w:t>
                  </w: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年</w:t>
                  </w:r>
                </w:p>
                <w:p>
                  <w:pPr>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9</w:t>
                  </w:r>
                  <w:r>
                    <w:rPr>
                      <w:rFonts w:hint="default" w:ascii="Times New Roman" w:hAnsi="Times New Roman" w:eastAsia="宋体" w:cs="Times New Roman"/>
                      <w:b w:val="0"/>
                      <w:bCs w:val="0"/>
                      <w:color w:val="auto"/>
                      <w:sz w:val="21"/>
                      <w:szCs w:val="21"/>
                      <w:highlight w:val="none"/>
                      <w:lang w:eastAsia="zh-CN"/>
                    </w:rPr>
                    <w:t>月</w:t>
                  </w:r>
                  <w:r>
                    <w:rPr>
                      <w:rFonts w:hint="eastAsia"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3.9</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0.1</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20</w:t>
                  </w: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年</w:t>
                  </w:r>
                </w:p>
                <w:p>
                  <w:pPr>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9</w:t>
                  </w:r>
                  <w:r>
                    <w:rPr>
                      <w:rFonts w:hint="default" w:ascii="Times New Roman" w:hAnsi="Times New Roman" w:eastAsia="宋体" w:cs="Times New Roman"/>
                      <w:b w:val="0"/>
                      <w:bCs w:val="0"/>
                      <w:color w:val="auto"/>
                      <w:sz w:val="21"/>
                      <w:szCs w:val="21"/>
                      <w:highlight w:val="none"/>
                      <w:lang w:eastAsia="zh-CN"/>
                    </w:rPr>
                    <w:t>月</w:t>
                  </w:r>
                  <w:r>
                    <w:rPr>
                      <w:rFonts w:hint="eastAsia"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eastAsia="zh-CN"/>
                    </w:rPr>
                    <w:t>日</w:t>
                  </w: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测量前</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9</w:t>
                  </w:r>
                  <w:r>
                    <w:rPr>
                      <w:rFonts w:hint="default" w:ascii="Times New Roman" w:hAnsi="Times New Roman" w:eastAsia="宋体" w:cs="Times New Roman"/>
                      <w:b w:val="0"/>
                      <w:bCs w:val="0"/>
                      <w:color w:val="auto"/>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369"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4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68"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220" w:type="dxa"/>
                  <w:vMerge w:val="continue"/>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p>
              </w:tc>
              <w:tc>
                <w:tcPr>
                  <w:tcW w:w="1105"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测量后</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lang w:val="en-US"/>
                    </w:rPr>
                  </w:pPr>
                  <w:r>
                    <w:rPr>
                      <w:rFonts w:hint="default" w:ascii="Times New Roman" w:hAnsi="Times New Roman" w:eastAsia="宋体" w:cs="Times New Roman"/>
                      <w:b w:val="0"/>
                      <w:bCs w:val="0"/>
                      <w:color w:val="000000"/>
                      <w:sz w:val="21"/>
                      <w:szCs w:val="21"/>
                      <w:highlight w:val="none"/>
                    </w:rPr>
                    <w:t>9</w:t>
                  </w:r>
                  <w:r>
                    <w:rPr>
                      <w:rFonts w:hint="default" w:ascii="Times New Roman" w:hAnsi="Times New Roman" w:eastAsia="宋体" w:cs="Times New Roman"/>
                      <w:b w:val="0"/>
                      <w:bCs w:val="0"/>
                      <w:color w:val="000000"/>
                      <w:sz w:val="21"/>
                      <w:szCs w:val="21"/>
                      <w:highlight w:val="none"/>
                      <w:lang w:val="en-US" w:eastAsia="zh-CN"/>
                    </w:rPr>
                    <w:t>3.8</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0</w:t>
                  </w:r>
                </w:p>
              </w:tc>
              <w:tc>
                <w:tcPr>
                  <w:tcW w:w="871"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合格</w:t>
                  </w:r>
                </w:p>
              </w:tc>
            </w:tr>
          </w:tbl>
          <w:p>
            <w:pPr>
              <w:spacing w:line="360" w:lineRule="auto"/>
              <w:rPr>
                <w:rFonts w:hint="default" w:ascii="Times New Roman" w:hAnsi="Times New Roman" w:eastAsia="宋体" w:cs="Times New Roman"/>
                <w:b/>
                <w:bCs/>
                <w:color w:val="000000"/>
                <w:highlight w:val="none"/>
                <w:lang w:val="en-US" w:eastAsia="zh-CN"/>
              </w:rPr>
            </w:pPr>
          </w:p>
        </w:tc>
      </w:tr>
    </w:tbl>
    <w:p>
      <w:pPr>
        <w:rPr>
          <w:b/>
          <w:bCs/>
          <w:color w:val="auto"/>
          <w:sz w:val="32"/>
          <w:szCs w:val="32"/>
        </w:rPr>
      </w:pPr>
      <w:r>
        <w:rPr>
          <w:b/>
          <w:bCs/>
          <w:color w:val="auto"/>
          <w:sz w:val="32"/>
          <w:szCs w:val="32"/>
        </w:rPr>
        <w:br w:type="page"/>
      </w:r>
    </w:p>
    <w:p>
      <w:pPr>
        <w:rPr>
          <w:b/>
          <w:bCs/>
          <w:color w:val="FF0000"/>
          <w:sz w:val="32"/>
          <w:szCs w:val="32"/>
        </w:rPr>
      </w:pPr>
      <w:r>
        <w:rPr>
          <w:b/>
          <w:bCs/>
          <w:color w:val="auto"/>
          <w:sz w:val="32"/>
          <w:szCs w:val="32"/>
        </w:rPr>
        <w:t>表</w:t>
      </w:r>
      <w:r>
        <w:rPr>
          <w:rFonts w:hint="eastAsia"/>
          <w:b/>
          <w:bCs/>
          <w:color w:val="auto"/>
          <w:sz w:val="32"/>
          <w:szCs w:val="32"/>
        </w:rPr>
        <w:t>六</w:t>
      </w:r>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vAlign w:val="top"/>
          </w:tcPr>
          <w:p>
            <w:pPr>
              <w:spacing w:line="360" w:lineRule="auto"/>
              <w:jc w:val="left"/>
              <w:rPr>
                <w:b/>
                <w:color w:val="FF0000"/>
                <w:sz w:val="28"/>
                <w:szCs w:val="28"/>
              </w:rPr>
            </w:pPr>
            <w:r>
              <w:rPr>
                <w:rFonts w:hint="eastAsia"/>
                <w:b/>
                <w:color w:val="auto"/>
                <w:sz w:val="28"/>
                <w:szCs w:val="28"/>
              </w:rPr>
              <w:t>6.1验收监测内容</w:t>
            </w:r>
          </w:p>
          <w:p>
            <w:pPr>
              <w:spacing w:line="360" w:lineRule="auto"/>
              <w:ind w:firstLine="480" w:firstLineChars="200"/>
              <w:rPr>
                <w:bCs/>
                <w:color w:val="auto"/>
                <w:sz w:val="24"/>
              </w:rPr>
            </w:pPr>
            <w:r>
              <w:rPr>
                <w:bCs/>
                <w:color w:val="auto"/>
                <w:sz w:val="24"/>
              </w:rPr>
              <w:t>依据环评文本及批复，结合现场勘查结果，确定验收监测内容。</w:t>
            </w:r>
          </w:p>
          <w:p>
            <w:pPr>
              <w:spacing w:line="360" w:lineRule="auto"/>
              <w:ind w:firstLine="482" w:firstLineChars="20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：排气筒</w:t>
            </w:r>
            <w:r>
              <w:rPr>
                <w:rFonts w:hint="eastAsia" w:cs="Times New Roman"/>
                <w:b w:val="0"/>
                <w:bCs w:val="0"/>
                <w:color w:val="auto"/>
                <w:sz w:val="24"/>
                <w:szCs w:val="24"/>
                <w:lang w:eastAsia="zh-CN"/>
              </w:rPr>
              <w:t>进、</w:t>
            </w:r>
            <w:r>
              <w:rPr>
                <w:rFonts w:hint="default" w:ascii="Times New Roman" w:hAnsi="Times New Roman" w:cs="Times New Roman"/>
                <w:b w:val="0"/>
                <w:bCs w:val="0"/>
                <w:color w:val="auto"/>
                <w:sz w:val="24"/>
                <w:szCs w:val="24"/>
                <w:lang w:eastAsia="zh-CN"/>
              </w:rPr>
              <w:t>出口</w:t>
            </w:r>
            <w:r>
              <w:rPr>
                <w:rFonts w:hint="eastAsia" w:cs="Times New Roman"/>
                <w:b w:val="0"/>
                <w:bCs w:val="0"/>
                <w:color w:val="auto"/>
                <w:sz w:val="24"/>
                <w:szCs w:val="24"/>
                <w:lang w:eastAsia="zh-CN"/>
              </w:rPr>
              <w:t>各</w:t>
            </w:r>
            <w:r>
              <w:rPr>
                <w:rFonts w:hint="default" w:ascii="Times New Roman" w:hAnsi="Times New Roman" w:cs="Times New Roman"/>
                <w:b w:val="0"/>
                <w:bCs w:val="0"/>
                <w:color w:val="auto"/>
                <w:sz w:val="24"/>
                <w:szCs w:val="24"/>
                <w:lang w:eastAsia="zh-CN"/>
              </w:rPr>
              <w:t>设一个监测点位；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监测项目</w:t>
            </w:r>
            <w:r>
              <w:rPr>
                <w:rFonts w:hint="eastAsia" w:cs="Times New Roman"/>
                <w:b w:val="0"/>
                <w:bCs w:val="0"/>
                <w:color w:val="auto"/>
                <w:sz w:val="24"/>
                <w:szCs w:val="24"/>
                <w:lang w:eastAsia="zh-CN"/>
              </w:rPr>
              <w:t>：颗粒物</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监测频次</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6-1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有组织</w:t>
            </w:r>
            <w:r>
              <w:rPr>
                <w:rFonts w:hint="default" w:ascii="Times New Roman" w:hAnsi="Times New Roman" w:cs="Times New Roman"/>
                <w:b/>
                <w:bCs/>
                <w:color w:val="auto"/>
                <w:sz w:val="21"/>
                <w:szCs w:val="21"/>
              </w:rPr>
              <w:t>废气监测点位、项目、频次</w:t>
            </w:r>
          </w:p>
          <w:tbl>
            <w:tblPr>
              <w:tblStyle w:val="20"/>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119"/>
              <w:gridCol w:w="1275"/>
              <w:gridCol w:w="1418"/>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59" w:type="dxa"/>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污染源</w:t>
                  </w:r>
                </w:p>
              </w:tc>
              <w:tc>
                <w:tcPr>
                  <w:tcW w:w="3119" w:type="dxa"/>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监测点位</w:t>
                  </w:r>
                </w:p>
              </w:tc>
              <w:tc>
                <w:tcPr>
                  <w:tcW w:w="1275" w:type="dxa"/>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监测项目</w:t>
                  </w:r>
                </w:p>
              </w:tc>
              <w:tc>
                <w:tcPr>
                  <w:tcW w:w="1418" w:type="dxa"/>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监测频次</w:t>
                  </w:r>
                </w:p>
              </w:tc>
              <w:tc>
                <w:tcPr>
                  <w:tcW w:w="2066" w:type="dxa"/>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9" w:type="dxa"/>
                  <w:vAlign w:val="center"/>
                </w:tcPr>
                <w:p>
                  <w:pPr>
                    <w:spacing w:line="240" w:lineRule="exact"/>
                    <w:jc w:val="center"/>
                    <w:rPr>
                      <w:rFonts w:hint="eastAsia" w:ascii="Times New Roman" w:hAnsi="Times New Roman" w:eastAsiaTheme="minorEastAsia"/>
                      <w:szCs w:val="21"/>
                      <w:lang w:eastAsia="zh-CN"/>
                    </w:rPr>
                  </w:pPr>
                  <w:r>
                    <w:rPr>
                      <w:rFonts w:hint="eastAsia"/>
                      <w:color w:val="auto"/>
                      <w:szCs w:val="21"/>
                      <w:lang w:eastAsia="zh-CN"/>
                    </w:rPr>
                    <w:t>水稳拌合料生产线</w:t>
                  </w:r>
                </w:p>
              </w:tc>
              <w:tc>
                <w:tcPr>
                  <w:tcW w:w="3119" w:type="dxa"/>
                  <w:vAlign w:val="center"/>
                </w:tcPr>
                <w:p>
                  <w:pPr>
                    <w:spacing w:line="240" w:lineRule="exact"/>
                    <w:jc w:val="center"/>
                    <w:rPr>
                      <w:rFonts w:ascii="Times New Roman" w:hAnsi="Times New Roman"/>
                      <w:szCs w:val="21"/>
                    </w:rPr>
                  </w:pPr>
                  <w:r>
                    <w:rPr>
                      <w:rFonts w:hint="eastAsia" w:ascii="Times New Roman" w:hAnsi="Times New Roman"/>
                      <w:color w:val="auto"/>
                      <w:szCs w:val="21"/>
                      <w:lang w:val="en-US" w:eastAsia="zh-CN"/>
                    </w:rPr>
                    <w:t>1</w:t>
                  </w:r>
                  <w:r>
                    <w:rPr>
                      <w:rFonts w:hint="eastAsia" w:ascii="Times New Roman" w:hAnsi="Times New Roman"/>
                      <w:color w:val="auto"/>
                      <w:szCs w:val="21"/>
                    </w:rPr>
                    <w:t>#排气筒</w:t>
                  </w:r>
                  <w:r>
                    <w:rPr>
                      <w:rFonts w:hint="eastAsia"/>
                      <w:color w:val="auto"/>
                      <w:szCs w:val="21"/>
                      <w:lang w:eastAsia="zh-CN"/>
                    </w:rPr>
                    <w:t>进、</w:t>
                  </w:r>
                  <w:r>
                    <w:rPr>
                      <w:rFonts w:hint="eastAsia" w:ascii="Times New Roman" w:hAnsi="Times New Roman"/>
                      <w:color w:val="auto"/>
                      <w:szCs w:val="21"/>
                    </w:rPr>
                    <w:t>出口（有组织）</w:t>
                  </w:r>
                </w:p>
              </w:tc>
              <w:tc>
                <w:tcPr>
                  <w:tcW w:w="1275" w:type="dxa"/>
                  <w:vAlign w:val="center"/>
                </w:tcPr>
                <w:p>
                  <w:pPr>
                    <w:spacing w:line="240" w:lineRule="exact"/>
                    <w:jc w:val="center"/>
                    <w:rPr>
                      <w:rFonts w:ascii="Times New Roman" w:hAnsi="Times New Roman"/>
                      <w:szCs w:val="21"/>
                    </w:rPr>
                  </w:pPr>
                  <w:r>
                    <w:rPr>
                      <w:rFonts w:hint="eastAsia" w:ascii="Times New Roman" w:hAnsi="Times New Roman"/>
                      <w:szCs w:val="21"/>
                    </w:rPr>
                    <w:t>颗粒物</w:t>
                  </w:r>
                </w:p>
              </w:tc>
              <w:tc>
                <w:tcPr>
                  <w:tcW w:w="1418" w:type="dxa"/>
                  <w:vAlign w:val="center"/>
                </w:tcPr>
                <w:p>
                  <w:pPr>
                    <w:spacing w:line="240" w:lineRule="exact"/>
                    <w:jc w:val="center"/>
                    <w:rPr>
                      <w:rFonts w:ascii="Times New Roman" w:hAnsi="Times New Roman"/>
                      <w:szCs w:val="21"/>
                    </w:rPr>
                  </w:pPr>
                  <w:r>
                    <w:rPr>
                      <w:rFonts w:hint="eastAsia" w:ascii="Times New Roman" w:hAnsi="Times New Roman"/>
                      <w:szCs w:val="21"/>
                    </w:rPr>
                    <w:t>3</w:t>
                  </w:r>
                  <w:r>
                    <w:rPr>
                      <w:rFonts w:ascii="Times New Roman" w:hAnsi="Times New Roman"/>
                      <w:szCs w:val="21"/>
                    </w:rPr>
                    <w:t>次/天，2天</w:t>
                  </w:r>
                </w:p>
              </w:tc>
              <w:tc>
                <w:tcPr>
                  <w:tcW w:w="2066" w:type="dxa"/>
                  <w:vAlign w:val="center"/>
                </w:tcPr>
                <w:p>
                  <w:pPr>
                    <w:spacing w:line="240" w:lineRule="exact"/>
                    <w:jc w:val="center"/>
                    <w:rPr>
                      <w:rFonts w:ascii="Times New Roman" w:hAnsi="Times New Roman"/>
                      <w:szCs w:val="21"/>
                    </w:rPr>
                  </w:pPr>
                  <w:r>
                    <w:rPr>
                      <w:rFonts w:hint="eastAsia"/>
                      <w:szCs w:val="21"/>
                    </w:rPr>
                    <w:t>监测浓度、速率、标干流量；排气筒内径，同步监测大气气象参数；按建设项目竣工环保验收监测规范执行</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cs="Times New Roman"/>
                <w:b/>
                <w:bCs/>
                <w:color w:val="000000"/>
                <w:sz w:val="24"/>
                <w:szCs w:val="24"/>
                <w:lang w:val="en-US" w:eastAsia="zh-CN"/>
              </w:rPr>
            </w:pPr>
            <w:bookmarkStart w:id="17" w:name="_Toc8206"/>
            <w:r>
              <w:rPr>
                <w:rFonts w:hint="default" w:ascii="Times New Roman" w:hAnsi="Times New Roman" w:cs="Times New Roman"/>
                <w:b/>
                <w:bCs/>
                <w:color w:val="000000"/>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厂界四周</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监测项目</w:t>
            </w:r>
            <w:r>
              <w:rPr>
                <w:rFonts w:hint="default" w:ascii="Times New Roman" w:hAnsi="Times New Roman" w:eastAsia="宋体" w:cs="Times New Roman"/>
                <w:b w:val="0"/>
                <w:bCs w:val="0"/>
                <w:color w:val="auto"/>
                <w:sz w:val="24"/>
                <w:szCs w:val="24"/>
                <w:lang w:eastAsia="zh-CN"/>
              </w:rPr>
              <w:t>：</w:t>
            </w:r>
            <w:r>
              <w:rPr>
                <w:rFonts w:hint="eastAsia" w:cs="Times New Roman"/>
                <w:b w:val="0"/>
                <w:bCs w:val="0"/>
                <w:color w:val="auto"/>
                <w:sz w:val="24"/>
                <w:szCs w:val="24"/>
                <w:lang w:eastAsia="zh-CN"/>
              </w:rPr>
              <w:t>颗粒物</w:t>
            </w:r>
            <w:r>
              <w:rPr>
                <w:rFonts w:hint="default" w:ascii="Times New Roman" w:hAnsi="Times New Roman" w:eastAsia="宋体" w:cs="Times New Roman"/>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000000"/>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监测频次</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w:t>
            </w:r>
            <w:r>
              <w:rPr>
                <w:rFonts w:hint="eastAsia"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6-2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无组织</w:t>
            </w:r>
            <w:r>
              <w:rPr>
                <w:rFonts w:hint="default" w:ascii="Times New Roman" w:hAnsi="Times New Roman" w:cs="Times New Roman"/>
                <w:b/>
                <w:bCs/>
                <w:color w:val="auto"/>
                <w:sz w:val="21"/>
                <w:szCs w:val="21"/>
              </w:rPr>
              <w:t>废气监测点位、项目、频次</w:t>
            </w:r>
          </w:p>
          <w:tbl>
            <w:tblPr>
              <w:tblStyle w:val="2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52"/>
              <w:gridCol w:w="1375"/>
              <w:gridCol w:w="1961"/>
              <w:gridCol w:w="1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监测点位</w:t>
                  </w:r>
                </w:p>
              </w:tc>
              <w:tc>
                <w:tcPr>
                  <w:tcW w:w="13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监测项目</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000000"/>
                      <w:kern w:val="0"/>
                      <w:sz w:val="21"/>
                      <w:szCs w:val="21"/>
                      <w:lang w:val="en-US" w:eastAsia="zh-CN"/>
                    </w:rPr>
                  </w:pPr>
                  <w:r>
                    <w:rPr>
                      <w:rFonts w:hint="eastAsia" w:cs="Times New Roman"/>
                      <w:snapToGrid w:val="0"/>
                      <w:color w:val="000000"/>
                      <w:kern w:val="0"/>
                      <w:sz w:val="21"/>
                      <w:szCs w:val="21"/>
                      <w:lang w:val="en-US" w:eastAsia="zh-CN"/>
                    </w:rPr>
                    <w:t>厂界</w:t>
                  </w:r>
                </w:p>
              </w:tc>
              <w:tc>
                <w:tcPr>
                  <w:tcW w:w="2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Times New Roman" w:hAnsi="Times New Roman"/>
                      <w:szCs w:val="21"/>
                    </w:rPr>
                  </w:pPr>
                  <w:r>
                    <w:rPr>
                      <w:rFonts w:hint="eastAsia" w:ascii="宋体" w:hAnsi="宋体" w:cs="宋体"/>
                      <w:szCs w:val="21"/>
                      <w:lang w:val="en-US" w:eastAsia="zh-CN"/>
                    </w:rPr>
                    <w:t>上风向一个参照点、下风向三个监控点</w:t>
                  </w:r>
                </w:p>
              </w:tc>
              <w:tc>
                <w:tcPr>
                  <w:tcW w:w="1375" w:type="dxa"/>
                  <w:tcBorders>
                    <w:tl2br w:val="nil"/>
                    <w:tr2bl w:val="nil"/>
                  </w:tcBorders>
                  <w:noWrap w:val="0"/>
                  <w:vAlign w:val="center"/>
                </w:tcPr>
                <w:p>
                  <w:pPr>
                    <w:spacing w:line="240" w:lineRule="exact"/>
                    <w:jc w:val="center"/>
                    <w:rPr>
                      <w:rFonts w:hint="eastAsia" w:ascii="Times New Roman" w:hAnsi="Times New Roman" w:cs="Times New Roman" w:eastAsiaTheme="minorEastAsia"/>
                      <w:kern w:val="2"/>
                      <w:sz w:val="21"/>
                      <w:szCs w:val="21"/>
                      <w:lang w:val="en-US" w:eastAsia="zh-CN" w:bidi="ar-SA"/>
                    </w:rPr>
                  </w:pPr>
                  <w:r>
                    <w:rPr>
                      <w:rFonts w:hint="eastAsia"/>
                      <w:szCs w:val="21"/>
                      <w:lang w:eastAsia="zh-CN"/>
                    </w:rPr>
                    <w:t>颗粒物</w:t>
                  </w:r>
                </w:p>
              </w:tc>
              <w:tc>
                <w:tcPr>
                  <w:tcW w:w="1961" w:type="dxa"/>
                  <w:tcBorders>
                    <w:tl2br w:val="nil"/>
                    <w:tr2bl w:val="nil"/>
                  </w:tcBorders>
                  <w:noWrap w:val="0"/>
                  <w:vAlign w:val="center"/>
                </w:tcPr>
                <w:p>
                  <w:pPr>
                    <w:spacing w:line="240" w:lineRule="exact"/>
                    <w:jc w:val="center"/>
                    <w:rPr>
                      <w:rFonts w:hint="default" w:ascii="Times New Roman" w:hAnsi="Times New Roman" w:cs="Times New Roman"/>
                      <w:color w:val="000000"/>
                      <w:sz w:val="21"/>
                      <w:szCs w:val="21"/>
                      <w:lang w:val="en-US" w:eastAsia="zh-CN"/>
                    </w:rPr>
                  </w:pPr>
                  <w:r>
                    <w:rPr>
                      <w:rFonts w:hint="eastAsia" w:ascii="Times New Roman" w:hAnsi="Times New Roman"/>
                      <w:szCs w:val="21"/>
                    </w:rPr>
                    <w:t>3</w:t>
                  </w:r>
                  <w:r>
                    <w:rPr>
                      <w:rFonts w:ascii="Times New Roman" w:hAnsi="Times New Roman"/>
                      <w:szCs w:val="21"/>
                    </w:rPr>
                    <w:t>次/天，2天</w:t>
                  </w:r>
                </w:p>
              </w:tc>
              <w:tc>
                <w:tcPr>
                  <w:tcW w:w="1757" w:type="dxa"/>
                  <w:tcBorders>
                    <w:tl2br w:val="nil"/>
                    <w:tr2bl w:val="nil"/>
                  </w:tcBorders>
                  <w:noWrap w:val="0"/>
                  <w:vAlign w:val="center"/>
                </w:tcPr>
                <w:p>
                  <w:pPr>
                    <w:spacing w:line="240" w:lineRule="exact"/>
                    <w:jc w:val="center"/>
                    <w:rPr>
                      <w:rFonts w:hint="default" w:ascii="Times New Roman" w:hAnsi="Times New Roman" w:cs="Times New Roman"/>
                      <w:color w:val="000000"/>
                      <w:szCs w:val="21"/>
                    </w:rPr>
                  </w:pPr>
                  <w:r>
                    <w:rPr>
                      <w:szCs w:val="21"/>
                    </w:rPr>
                    <w:t>按建设项目竣工环保验收监测规范执行</w:t>
                  </w:r>
                </w:p>
              </w:tc>
            </w:tr>
          </w:tbl>
          <w:p>
            <w:pPr>
              <w:spacing w:line="360" w:lineRule="auto"/>
              <w:ind w:firstLine="482" w:firstLineChars="200"/>
              <w:rPr>
                <w:rFonts w:hint="default" w:ascii="Times New Roman" w:hAnsi="Times New Roman" w:eastAsia="宋体" w:cs="Times New Roman"/>
                <w:b/>
                <w:bCs w:val="0"/>
                <w:color w:val="000000"/>
                <w:sz w:val="24"/>
                <w:lang w:val="en-US" w:eastAsia="zh-CN"/>
              </w:rPr>
            </w:pPr>
            <w:r>
              <w:rPr>
                <w:rFonts w:hint="eastAsia" w:ascii="Times New Roman" w:hAnsi="Times New Roman" w:cs="Times New Roman"/>
                <w:b/>
                <w:bCs w:val="0"/>
                <w:color w:val="000000"/>
                <w:sz w:val="24"/>
                <w:lang w:val="en-US" w:eastAsia="zh-CN"/>
              </w:rPr>
              <w:t>3</w:t>
            </w:r>
            <w:r>
              <w:rPr>
                <w:rFonts w:hint="default" w:ascii="Times New Roman" w:hAnsi="Times New Roman" w:cs="Times New Roman"/>
                <w:b/>
                <w:bCs w:val="0"/>
                <w:color w:val="000000"/>
                <w:sz w:val="24"/>
                <w:lang w:val="en-US" w:eastAsia="zh-CN"/>
              </w:rPr>
              <w:t>、厂界噪声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监测点位：东、</w:t>
            </w:r>
            <w:r>
              <w:rPr>
                <w:rFonts w:hint="default" w:ascii="Times New Roman" w:hAnsi="Times New Roman" w:eastAsia="宋体" w:cs="Times New Roman"/>
                <w:color w:val="000000"/>
                <w:sz w:val="24"/>
                <w:szCs w:val="24"/>
                <w:lang w:eastAsia="zh-CN"/>
              </w:rPr>
              <w:t>南、</w:t>
            </w:r>
            <w:r>
              <w:rPr>
                <w:rFonts w:hint="default" w:ascii="Times New Roman" w:hAnsi="Times New Roman" w:eastAsia="宋体" w:cs="Times New Roman"/>
                <w:color w:val="000000"/>
                <w:sz w:val="24"/>
                <w:szCs w:val="24"/>
              </w:rPr>
              <w:t>西</w:t>
            </w:r>
            <w:r>
              <w:rPr>
                <w:rFonts w:hint="default" w:ascii="Times New Roman" w:hAnsi="Times New Roman" w:eastAsia="宋体" w:cs="Times New Roman"/>
                <w:color w:val="000000"/>
                <w:sz w:val="24"/>
                <w:szCs w:val="24"/>
                <w:lang w:eastAsia="zh-CN"/>
              </w:rPr>
              <w:t>、北</w:t>
            </w:r>
            <w:r>
              <w:rPr>
                <w:rFonts w:hint="default" w:ascii="Times New Roman" w:hAnsi="Times New Roman" w:eastAsia="宋体" w:cs="Times New Roman"/>
                <w:color w:val="000000"/>
                <w:sz w:val="24"/>
                <w:szCs w:val="24"/>
              </w:rPr>
              <w:t>厂界</w:t>
            </w:r>
            <w:r>
              <w:rPr>
                <w:rFonts w:hint="default" w:ascii="Times New Roman" w:hAnsi="Times New Roman" w:eastAsia="宋体" w:cs="Times New Roman"/>
                <w:color w:val="000000"/>
                <w:sz w:val="24"/>
                <w:szCs w:val="24"/>
                <w:lang w:eastAsia="zh-CN"/>
              </w:rPr>
              <w:t>外</w:t>
            </w:r>
            <w:r>
              <w:rPr>
                <w:rFonts w:hint="default" w:ascii="Times New Roman" w:hAnsi="Times New Roman" w:eastAsia="宋体" w:cs="Times New Roman"/>
                <w:color w:val="000000"/>
                <w:sz w:val="24"/>
                <w:szCs w:val="24"/>
                <w:lang w:val="en-US" w:eastAsia="zh-CN"/>
              </w:rPr>
              <w:t>1m处</w:t>
            </w:r>
            <w:r>
              <w:rPr>
                <w:rFonts w:hint="default" w:ascii="Times New Roman" w:hAnsi="Times New Roman" w:eastAsia="宋体" w:cs="Times New Roman"/>
                <w:color w:val="000000"/>
                <w:sz w:val="24"/>
                <w:szCs w:val="24"/>
              </w:rPr>
              <w:t>各布设</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个噪声监测点</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共</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个监测点；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监测项目：昼、夜等效A声级（Leq)</w:t>
            </w:r>
          </w:p>
          <w:p>
            <w:pPr>
              <w:tabs>
                <w:tab w:val="left" w:pos="1798"/>
              </w:tabs>
              <w:spacing w:line="360" w:lineRule="auto"/>
              <w:ind w:firstLine="480" w:firstLineChars="200"/>
              <w:rPr>
                <w:rFonts w:hint="default" w:ascii="Times New Roman" w:hAnsi="Times New Roman" w:eastAsia="宋体" w:cs="Times New Roman"/>
                <w:color w:val="000000"/>
                <w:sz w:val="24"/>
                <w:szCs w:val="24"/>
                <w:lang w:eastAsia="zh-CN"/>
              </w:rPr>
            </w:pPr>
            <w:bookmarkStart w:id="18" w:name="_Toc25101"/>
            <w:bookmarkStart w:id="19" w:name="_Toc10502"/>
            <w:bookmarkStart w:id="20" w:name="_Toc5613"/>
            <w:bookmarkStart w:id="21" w:name="_Toc981"/>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监测频次：</w:t>
            </w:r>
            <w:bookmarkEnd w:id="18"/>
            <w:bookmarkEnd w:id="19"/>
            <w:bookmarkEnd w:id="20"/>
            <w:bookmarkEnd w:id="21"/>
            <w:r>
              <w:rPr>
                <w:rFonts w:hint="default" w:ascii="Times New Roman" w:hAnsi="Times New Roman" w:eastAsia="宋体" w:cs="Times New Roman"/>
                <w:color w:val="000000"/>
                <w:sz w:val="24"/>
                <w:szCs w:val="24"/>
              </w:rPr>
              <w:t>昼、夜间各监测2次/天，共</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次/天，连续监测2天</w:t>
            </w:r>
            <w:r>
              <w:rPr>
                <w:rFonts w:hint="default" w:ascii="Times New Roman" w:hAnsi="Times New Roman" w:eastAsia="宋体" w:cs="Times New Roman"/>
                <w:color w:val="000000"/>
                <w:sz w:val="24"/>
                <w:szCs w:val="24"/>
                <w:lang w:eastAsia="zh-CN"/>
              </w:rPr>
              <w:t>。</w:t>
            </w:r>
          </w:p>
          <w:p>
            <w:pPr>
              <w:spacing w:line="360" w:lineRule="auto"/>
              <w:jc w:val="center"/>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6</w:t>
            </w:r>
            <w:r>
              <w:rPr>
                <w:rFonts w:hint="default" w:ascii="Times New Roman" w:hAnsi="Times New Roman" w:cs="Times New Roman"/>
                <w:b/>
                <w:bCs/>
                <w:color w:val="000000"/>
                <w:sz w:val="21"/>
                <w:szCs w:val="21"/>
              </w:rPr>
              <w:t>-</w:t>
            </w:r>
            <w:r>
              <w:rPr>
                <w:rFonts w:hint="default"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 xml:space="preserve">  噪声监测监测点位、项目、频次</w:t>
            </w:r>
          </w:p>
          <w:tbl>
            <w:tblPr>
              <w:tblStyle w:val="2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12"/>
              <w:gridCol w:w="2643"/>
              <w:gridCol w:w="1557"/>
              <w:gridCol w:w="2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753"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271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点位</w:t>
                  </w:r>
                </w:p>
              </w:tc>
              <w:tc>
                <w:tcPr>
                  <w:tcW w:w="1594"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单位</w:t>
                  </w:r>
                </w:p>
              </w:tc>
              <w:tc>
                <w:tcPr>
                  <w:tcW w:w="2606"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753"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厂界噪声</w:t>
                  </w: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东厂界</w:t>
                  </w:r>
                </w:p>
              </w:tc>
              <w:tc>
                <w:tcPr>
                  <w:tcW w:w="1594"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Leq（A）</w:t>
                  </w:r>
                </w:p>
              </w:tc>
              <w:tc>
                <w:tcPr>
                  <w:tcW w:w="2606"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昼、夜间各监测</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西厂界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bl>
          <w:p>
            <w:pPr>
              <w:pStyle w:val="4"/>
              <w:spacing w:before="0" w:after="0" w:line="360" w:lineRule="auto"/>
              <w:rPr>
                <w:color w:val="auto"/>
              </w:rPr>
            </w:pPr>
            <w:r>
              <w:rPr>
                <w:color w:val="auto"/>
                <w:sz w:val="28"/>
                <w:szCs w:val="28"/>
              </w:rPr>
              <w:t>6.</w:t>
            </w:r>
            <w:r>
              <w:rPr>
                <w:rFonts w:hint="eastAsia"/>
                <w:color w:val="auto"/>
                <w:sz w:val="28"/>
                <w:szCs w:val="28"/>
              </w:rPr>
              <w:t>2</w:t>
            </w:r>
            <w:r>
              <w:rPr>
                <w:color w:val="auto"/>
                <w:sz w:val="28"/>
                <w:szCs w:val="28"/>
              </w:rPr>
              <w:t>验收监测布点图</w:t>
            </w:r>
            <w:bookmarkEnd w:id="17"/>
          </w:p>
          <w:p>
            <w:pPr>
              <w:spacing w:line="360" w:lineRule="auto"/>
              <w:ind w:firstLine="480"/>
              <w:rPr>
                <w:bCs/>
                <w:color w:val="FF0000"/>
                <w:sz w:val="24"/>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spacing w:line="360" w:lineRule="auto"/>
              <w:ind w:firstLine="420" w:firstLineChars="200"/>
              <w:jc w:val="center"/>
              <w:rPr>
                <w:bCs/>
                <w:color w:val="FF0000"/>
                <w:sz w:val="24"/>
              </w:rPr>
            </w:pPr>
            <w:r>
              <w:rPr>
                <w:rFonts w:hint="default" w:ascii="Times New Roman" w:hAnsi="Times New Roman" w:cs="Times New Roman"/>
                <w:sz w:val="21"/>
                <w:highlight w:val="none"/>
              </w:rPr>
              <mc:AlternateContent>
                <mc:Choice Requires="wpg">
                  <w:drawing>
                    <wp:anchor distT="0" distB="0" distL="114300" distR="114300" simplePos="0" relativeHeight="251682816" behindDoc="0" locked="0" layoutInCell="1" allowOverlap="1">
                      <wp:simplePos x="0" y="0"/>
                      <wp:positionH relativeFrom="column">
                        <wp:posOffset>441960</wp:posOffset>
                      </wp:positionH>
                      <wp:positionV relativeFrom="paragraph">
                        <wp:posOffset>136525</wp:posOffset>
                      </wp:positionV>
                      <wp:extent cx="5299710" cy="475615"/>
                      <wp:effectExtent l="4445" t="4445" r="0" b="15240"/>
                      <wp:wrapNone/>
                      <wp:docPr id="69" name="组合 69"/>
                      <wp:cNvGraphicFramePr/>
                      <a:graphic xmlns:a="http://schemas.openxmlformats.org/drawingml/2006/main">
                        <a:graphicData uri="http://schemas.microsoft.com/office/word/2010/wordprocessingGroup">
                          <wpg:wgp>
                            <wpg:cNvGrpSpPr/>
                            <wpg:grpSpPr>
                              <a:xfrm>
                                <a:off x="0" y="0"/>
                                <a:ext cx="5299710" cy="475615"/>
                                <a:chOff x="3955" y="796886"/>
                                <a:chExt cx="7564" cy="781"/>
                              </a:xfrm>
                            </wpg:grpSpPr>
                            <wps:wsp>
                              <wps:cNvPr id="70" name="矩形 1"/>
                              <wps:cNvSpPr/>
                              <wps:spPr>
                                <a:xfrm>
                                  <a:off x="9593" y="797059"/>
                                  <a:ext cx="1926" cy="547"/>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排气筒高空排放1#</w:t>
                                    </w:r>
                                  </w:p>
                                </w:txbxContent>
                              </wps:txbx>
                              <wps:bodyPr upright="1"/>
                            </wps:wsp>
                            <wps:wsp>
                              <wps:cNvPr id="71" name="任意多边形 2"/>
                              <wps:cNvSpPr/>
                              <wps:spPr>
                                <a:xfrm>
                                  <a:off x="9028" y="797015"/>
                                  <a:ext cx="230"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72"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73" name="矩形 4"/>
                              <wps:cNvSpPr/>
                              <wps:spPr>
                                <a:xfrm>
                                  <a:off x="6823" y="796886"/>
                                  <a:ext cx="1926" cy="7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lang w:val="en-US" w:eastAsia="zh-CN"/>
                                      </w:rPr>
                                      <w:t>集气罩+布袋除尘器</w:t>
                                    </w:r>
                                  </w:p>
                                </w:txbxContent>
                              </wps:txbx>
                              <wps:bodyPr upright="1"/>
                            </wps:wsp>
                            <wps:wsp>
                              <wps:cNvPr id="74"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75" name="矩形 6"/>
                              <wps:cNvSpPr/>
                              <wps:spPr>
                                <a:xfrm>
                                  <a:off x="3955" y="796905"/>
                                  <a:ext cx="2440" cy="7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水稳拌合料生产线颗粒物收集</w:t>
                                    </w:r>
                                  </w:p>
                                </w:txbxContent>
                              </wps:txbx>
                              <wps:bodyPr upright="1"/>
                            </wps:wsp>
                          </wpg:wgp>
                        </a:graphicData>
                      </a:graphic>
                    </wp:anchor>
                  </w:drawing>
                </mc:Choice>
                <mc:Fallback>
                  <w:pict>
                    <v:group id="_x0000_s1026" o:spid="_x0000_s1026" o:spt="203" style="position:absolute;left:0pt;margin-left:34.8pt;margin-top:10.75pt;height:37.45pt;width:417.3pt;z-index:251682816;mso-width-relative:page;mso-height-relative:page;" coordorigin="3955,796886" coordsize="7564,781" o:gfxdata="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sCpIC9kAAAAIAQAADwAAAAAAAAABACAAAAAiAAAAZHJzL2Rvd25yZXYueG1sUEsBAhQA&#10;FAAAAAgAh07iQAWDZwMPBQAArRQAAA4AAAAAAAAAAQAgAAAAKAEAAGRycy9lMm9Eb2MueG1sUEsF&#10;BgAAAAAGAAYAWQEAAKkIAAAAAA==&#10;">
                      <o:lock v:ext="edit" aspectratio="f"/>
                      <v:rect id="矩形 1" o:spid="_x0000_s1026" o:spt="1" style="position:absolute;left:9593;top:797059;height:547;width:1926;"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排气筒高空排放1#</w:t>
                              </w:r>
                            </w:p>
                          </w:txbxContent>
                        </v:textbox>
                      </v:rect>
                      <v:shape id="任意多边形 2" o:spid="_x0000_s1026" o:spt="100" style="position:absolute;left:9028;top:797015;height:283;width:230;" fillcolor="#FFFFFF" filled="t" stroked="t" coordsize="21600,21600" o:gfxdata="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I4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矩形 4" o:spid="_x0000_s1026" o:spt="1" style="position:absolute;left:6823;top:796886;height:763;width:192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default"/>
                                  <w:lang w:val="en-US" w:eastAsia="zh-CN"/>
                                </w:rPr>
                              </w:pPr>
                              <w:r>
                                <w:rPr>
                                  <w:rFonts w:hint="eastAsia"/>
                                  <w:lang w:val="en-US" w:eastAsia="zh-CN"/>
                                </w:rPr>
                                <w:t>集气罩+布袋除尘器</w:t>
                              </w:r>
                            </w:p>
                          </w:txbxContent>
                        </v:textbox>
                      </v:rect>
                      <v:line id="直接连接符 5" o:spid="_x0000_s1026" o:spt="20" style="position:absolute;left:6192;top:797327;flip:y;height:10;width:634;" filled="f" stroked="t" coordsize="21600,21600" o:gfxdata="UEsDBAoAAAAAAIdO4kAAAAAAAAAAAAAAAAAEAAAAZHJzL1BLAwQUAAAACACHTuJAyqzFzL0AAADb&#10;AAAADwAAAGRycy9kb3ducmV2LnhtbEWPQWvCQBSE74X+h+UVvIhulFJ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MXM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6" o:spid="_x0000_s1026" o:spt="1" style="position:absolute;left:3955;top:796905;height:762;width:2440;"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水稳拌合料生产线颗粒物收集</w:t>
                              </w:r>
                            </w:p>
                          </w:txbxContent>
                        </v:textbox>
                      </v:rect>
                    </v:group>
                  </w:pict>
                </mc:Fallback>
              </mc:AlternateContent>
            </w:r>
          </w:p>
          <w:p>
            <w:pPr>
              <w:jc w:val="center"/>
              <w:rPr>
                <w:b/>
                <w:bCs/>
                <w:color w:val="FF0000"/>
                <w:sz w:val="24"/>
              </w:rPr>
            </w:pPr>
            <w:bookmarkStart w:id="22" w:name="_Toc3196"/>
          </w:p>
          <w:p>
            <w:pPr>
              <w:jc w:val="center"/>
              <w:rPr>
                <w:b/>
                <w:bCs/>
                <w:color w:val="FF0000"/>
                <w:sz w:val="24"/>
              </w:rPr>
            </w:pPr>
          </w:p>
          <w:p>
            <w:pPr>
              <w:jc w:val="center"/>
              <w:rPr>
                <w:b/>
                <w:bCs/>
                <w:color w:val="FF0000"/>
                <w:sz w:val="24"/>
              </w:rPr>
            </w:pPr>
          </w:p>
          <w:p>
            <w:pPr>
              <w:jc w:val="center"/>
              <w:rPr>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w:t>
            </w:r>
            <w:r>
              <w:rPr>
                <w:rFonts w:hint="default" w:ascii="Times New Roman" w:hAnsi="Times New Roman" w:cs="Times New Roman"/>
                <w:b/>
                <w:color w:val="000000"/>
                <w:sz w:val="24"/>
                <w:szCs w:val="24"/>
                <w:highlight w:val="none"/>
                <w:lang w:eastAsia="zh-CN"/>
              </w:rPr>
              <w:t>粉尘</w:t>
            </w:r>
            <w:r>
              <w:rPr>
                <w:rFonts w:hint="default" w:ascii="Times New Roman" w:hAnsi="Times New Roman" w:cs="Times New Roman"/>
                <w:b/>
                <w:color w:val="000000"/>
                <w:sz w:val="24"/>
                <w:szCs w:val="24"/>
                <w:highlight w:val="none"/>
              </w:rPr>
              <w:t>废气监测点位示意图</w:t>
            </w:r>
          </w:p>
          <w:p>
            <w:pPr>
              <w:jc w:val="right"/>
              <w:rPr>
                <w:b/>
                <w:bCs/>
                <w:color w:val="FF0000"/>
                <w:sz w:val="24"/>
              </w:rPr>
            </w:pP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4624" behindDoc="0" locked="0" layoutInCell="1" allowOverlap="1">
                      <wp:simplePos x="0" y="0"/>
                      <wp:positionH relativeFrom="column">
                        <wp:posOffset>2576195</wp:posOffset>
                      </wp:positionH>
                      <wp:positionV relativeFrom="paragraph">
                        <wp:posOffset>1270</wp:posOffset>
                      </wp:positionV>
                      <wp:extent cx="426085" cy="336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85pt;margin-top:0.1pt;height:26.5pt;width:33.55pt;z-index:251674624;mso-width-relative:page;mso-height-relative:page;" filled="f" stroked="f" coordsize="21600,21600" o:gfxdata="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41Et32QAAAAcBAAAPAAAAAAAAAAEAIAAAACIAAABkcnMv&#10;ZG93bnJldi54bWxQSwECFAAUAAAACACHTuJAW/HB8zsCAABnBAAADgAAAAAAAAABACAAAAAo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6672" behindDoc="0" locked="0" layoutInCell="1" allowOverlap="1">
                      <wp:simplePos x="0" y="0"/>
                      <wp:positionH relativeFrom="column">
                        <wp:posOffset>2461260</wp:posOffset>
                      </wp:positionH>
                      <wp:positionV relativeFrom="paragraph">
                        <wp:posOffset>128270</wp:posOffset>
                      </wp:positionV>
                      <wp:extent cx="71755" cy="90170"/>
                      <wp:effectExtent l="9525" t="17145" r="13970" b="6985"/>
                      <wp:wrapNone/>
                      <wp:docPr id="41" name="等腰三角形 41"/>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3.8pt;margin-top:10.1pt;height:7.1pt;width:5.65pt;z-index:251676672;v-text-anchor:middle;mso-width-relative:page;mso-height-relative:page;" fillcolor="#000000 [3213]" filled="t" stroked="t" coordsize="21600,21600" o:gfxdata="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a2Vx2AAAAAkBAAAP&#10;AAAAAAAAAAEAIAAAACIAAABkcnMvZG93bnJldi54bWxQSwECFAAUAAAACACHTuJA4Iphy4oCAAAL&#10;BQAADgAAAAAAAAABACAAAAAnAQAAZHJzL2Uyb0RvYy54bWxQSwUGAAAAAAYABgBZAQAAIwYAAAAA&#10;" adj="10800">
                      <v:fill on="t" focussize="0,0"/>
                      <v:stroke weight="1pt" color="#002060 [3204]" miterlimit="8" joinstyle="miter"/>
                      <v:imagedata o:title=""/>
                      <o:lock v:ext="edit" aspectratio="f"/>
                      <v:textbox>
                        <w:txbxContent>
                          <w:p>
                            <w:pPr>
                              <w:jc w:val="center"/>
                            </w:pPr>
                          </w:p>
                        </w:txbxContent>
                      </v:textbox>
                    </v:shape>
                  </w:pict>
                </mc:Fallback>
              </mc:AlternateConten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61312" behindDoc="0" locked="0" layoutInCell="1" allowOverlap="1">
                      <wp:simplePos x="0" y="0"/>
                      <wp:positionH relativeFrom="column">
                        <wp:posOffset>2651125</wp:posOffset>
                      </wp:positionH>
                      <wp:positionV relativeFrom="paragraph">
                        <wp:posOffset>53340</wp:posOffset>
                      </wp:positionV>
                      <wp:extent cx="426085" cy="3365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4.2pt;height:26.5pt;width:33.55pt;z-index:251661312;mso-width-relative:page;mso-height-relative:page;" filled="f" stroked="f" coordsize="21600,21600" o:gfxdata="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Y54htkAAAAIAQAADwAAAAAAAAABACAAAAAiAAAAZHJz&#10;L2Rvd25yZXYueG1sUEsBAhQAFAAAAAgAh07iQCbk5KY8AgAAZwQAAA4AAAAAAAAAAQAgAAAAKA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80768" behindDoc="0" locked="0" layoutInCell="1" allowOverlap="1">
                      <wp:simplePos x="0" y="0"/>
                      <wp:positionH relativeFrom="column">
                        <wp:posOffset>4390390</wp:posOffset>
                      </wp:positionH>
                      <wp:positionV relativeFrom="paragraph">
                        <wp:posOffset>135890</wp:posOffset>
                      </wp:positionV>
                      <wp:extent cx="1308100" cy="292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10.7pt;height:23pt;width:103pt;z-index:251680768;mso-width-relative:page;mso-height-relative:page;" filled="f" stroked="f" coordsize="21600,21600" o:gfxdata="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3tsftgAAAAJAQAADwAAAAAAAAABACAAAAAiAAAAZHJzL2Rv&#10;d25yZXYueG1sUEsBAhQAFAAAAAgAh07iQNxsAZM6AgAAaAQAAA4AAAAAAAAAAQAgAAAAJwEAAGRy&#10;cy9lMm9Eb2MueG1sUEsFBgAAAAAGAAYAWQEAANMFAAAAAA==&#10;">
                      <v:fill on="f" focussize="0,0"/>
                      <v:stroke on="f" weight="0.5pt"/>
                      <v:imagedata o:title=""/>
                      <o:lock v:ext="edit" aspectratio="f"/>
                      <v:textbo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0528" behindDoc="0" locked="0" layoutInCell="1" allowOverlap="1">
                      <wp:simplePos x="0" y="0"/>
                      <wp:positionH relativeFrom="column">
                        <wp:posOffset>4364990</wp:posOffset>
                      </wp:positionH>
                      <wp:positionV relativeFrom="paragraph">
                        <wp:posOffset>73660</wp:posOffset>
                      </wp:positionV>
                      <wp:extent cx="90170" cy="90170"/>
                      <wp:effectExtent l="6350" t="6350" r="17780" b="17780"/>
                      <wp:wrapNone/>
                      <wp:docPr id="35" name="椭圆 35"/>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7pt;margin-top:5.8pt;height:7.1pt;width:7.1pt;z-index:251670528;v-text-anchor:middle;mso-width-relative:page;mso-height-relative:page;" filled="f" stroked="t" coordsize="21600,21600" o:gfxdata="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Xv1RNcAAAAJAQAADwAAAAAAAAABACAAAAAiAAAAZHJzL2Rvd25yZXYueG1s&#10;UEsBAhQAFAAAAAgAh07iQJ5Vnah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1173480</wp:posOffset>
                      </wp:positionH>
                      <wp:positionV relativeFrom="paragraph">
                        <wp:posOffset>150495</wp:posOffset>
                      </wp:positionV>
                      <wp:extent cx="3131820" cy="2137410"/>
                      <wp:effectExtent l="6350" t="6350" r="24130" b="8890"/>
                      <wp:wrapNone/>
                      <wp:docPr id="32" name="矩形 32"/>
                      <wp:cNvGraphicFramePr/>
                      <a:graphic xmlns:a="http://schemas.openxmlformats.org/drawingml/2006/main">
                        <a:graphicData uri="http://schemas.microsoft.com/office/word/2010/wordprocessingShape">
                          <wps:wsp>
                            <wps:cNvSpPr/>
                            <wps:spPr>
                              <a:xfrm>
                                <a:off x="0" y="0"/>
                                <a:ext cx="3131820" cy="2137410"/>
                              </a:xfrm>
                              <a:prstGeom prst="rect">
                                <a:avLst/>
                              </a:prstGeom>
                            </wps:spPr>
                            <wps:style>
                              <a:lnRef idx="2">
                                <a:schemeClr val="dk1"/>
                              </a:lnRef>
                              <a:fillRef idx="1">
                                <a:schemeClr val="lt1"/>
                              </a:fillRef>
                              <a:effectRef idx="0">
                                <a:schemeClr val="dk1"/>
                              </a:effectRef>
                              <a:fontRef idx="minor">
                                <a:schemeClr val="dk1"/>
                              </a:fontRef>
                            </wps:style>
                            <wps:txb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4pt;margin-top:11.85pt;height:168.3pt;width:246.6pt;z-index:251664384;v-text-anchor:middle;mso-width-relative:page;mso-height-relative:page;" fillcolor="#FFFFFF [3201]" filled="t" stroked="t" coordsize="21600,21600" o:gfxdata="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7UOo7XAAAACgEAAA8AAAAAAAAAAQAgAAAAIgAAAGRy&#10;cy9kb3ducmV2LnhtbFBLAQIUABQAAAAIAIdO4kCIowrneAIAAAIFAAAOAAAAAAAAAAEAIAAAACYB&#10;AABkcnMvZTJvRG9jLnhtbFBLBQYAAAAABgAGAFkBAAAQBgAAAAA=&#10;">
                      <v:fill on="t" focussize="0,0"/>
                      <v:stroke weight="1pt" color="#000000 [3200]" miterlimit="8" joinstyle="miter"/>
                      <v:imagedata o:title=""/>
                      <o:lock v:ext="edit" aspectratio="f"/>
                      <v:textbox>
                        <w:txbxContent>
                          <w:p>
                            <w:pPr>
                              <w:ind w:firstLine="2160" w:firstLineChars="900"/>
                              <w:jc w:val="both"/>
                              <w:rPr>
                                <w:rFonts w:hint="eastAsia" w:eastAsia="宋体"/>
                                <w:color w:val="auto"/>
                                <w:sz w:val="24"/>
                                <w:szCs w:val="24"/>
                                <w:lang w:eastAsia="zh-CN"/>
                              </w:rPr>
                            </w:pPr>
                            <w:r>
                              <w:rPr>
                                <w:rFonts w:hint="eastAsia"/>
                                <w:color w:val="auto"/>
                                <w:sz w:val="24"/>
                                <w:szCs w:val="24"/>
                                <w:lang w:eastAsia="zh-CN"/>
                              </w:rPr>
                              <w:t>项目地</w:t>
                            </w:r>
                          </w:p>
                        </w:txbxContent>
                      </v:textbox>
                    </v:rect>
                  </w:pict>
                </mc:Fallback>
              </mc:AlternateContent>
            </w:r>
          </w:p>
          <w:p>
            <w:pPr>
              <w:jc w:val="both"/>
              <w:rPr>
                <w:b/>
                <w:bCs/>
                <w:color w:val="FF0000"/>
                <w:sz w:val="24"/>
              </w:rPr>
            </w:pPr>
          </w:p>
          <w:bookmarkEnd w:id="22"/>
          <w:p>
            <w:pPr>
              <w:snapToGrid w:val="0"/>
              <w:spacing w:line="360" w:lineRule="auto"/>
              <w:jc w:val="both"/>
              <w:rPr>
                <w:rFonts w:hint="default" w:ascii="Times New Roman" w:hAnsi="Times New Roman" w:cs="Times New Roman"/>
                <w:b/>
                <w:color w:val="FF0000"/>
                <w:sz w:val="24"/>
                <w:szCs w:val="24"/>
                <w:highlight w:val="none"/>
              </w:rPr>
            </w:pPr>
          </w:p>
          <w:p>
            <w:pPr>
              <w:snapToGrid w:val="0"/>
              <w:spacing w:line="360" w:lineRule="auto"/>
              <w:ind w:firstLine="880" w:firstLineChars="200"/>
              <w:jc w:val="center"/>
              <w:rPr>
                <w:rFonts w:hint="default" w:ascii="Times New Roman" w:hAnsi="Times New Roman" w:cs="Times New Roman"/>
                <w:b/>
                <w:color w:val="FF0000"/>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59264" behindDoc="0" locked="0" layoutInCell="1" allowOverlap="1">
                      <wp:simplePos x="0" y="0"/>
                      <wp:positionH relativeFrom="column">
                        <wp:posOffset>3347720</wp:posOffset>
                      </wp:positionH>
                      <wp:positionV relativeFrom="paragraph">
                        <wp:posOffset>254000</wp:posOffset>
                      </wp:positionV>
                      <wp:extent cx="901700" cy="2921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017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eastAsia="宋体"/>
                                      <w:b/>
                                      <w:bCs/>
                                      <w:color w:val="auto"/>
                                      <w:lang w:val="en-US" w:eastAsia="zh-CN"/>
                                    </w:rPr>
                                    <w:t>印刷厂房外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6pt;margin-top:20pt;height:23pt;width:71pt;z-index:251659264;mso-width-relative:page;mso-height-relative:page;" filled="f" stroked="f" coordsize="21600,21600" o:gfxdata="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IAGr2gAAAAkBAAAPAAAAAAAAAAEAIAAAACIAAABkcnMv&#10;ZG93bnJldi54bWxQSwECFAAUAAAACACHTuJAQKFKLzoCAABnBAAADgAAAAAAAAABACAAAAAp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eastAsia="宋体"/>
                                <w:b/>
                                <w:bCs/>
                                <w:color w:val="auto"/>
                                <w:lang w:val="en-US" w:eastAsia="zh-CN"/>
                              </w:rPr>
                              <w:t>印刷厂房外</w:t>
                            </w:r>
                          </w:p>
                        </w:txbxContent>
                      </v:textbox>
                    </v:shape>
                  </w:pict>
                </mc:Fallback>
              </mc:AlternateContent>
            </w: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8720" behindDoc="0" locked="0" layoutInCell="1" allowOverlap="1">
                      <wp:simplePos x="0" y="0"/>
                      <wp:positionH relativeFrom="column">
                        <wp:posOffset>3305175</wp:posOffset>
                      </wp:positionH>
                      <wp:positionV relativeFrom="paragraph">
                        <wp:posOffset>116840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25pt;margin-top:9.2pt;height:7.1pt;width:7.1pt;z-index:251678720;v-text-anchor:middle;mso-width-relative:page;mso-height-relative:page;" filled="f" stroked="t" coordsize="21600,21600" o:gfxdata="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v1aU3XAAAACQEAAA8AAAAAAAAAAQAgAAAAIgAAAGRycy9kb3ducmV2LnhtbFBL&#10;AQIUABQAAAAIAIdO4kD9S5++aQIAANYEAAAOAAAAAAAAAAEAIAAAACY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0288" behindDoc="0" locked="0" layoutInCell="1" allowOverlap="1">
                      <wp:simplePos x="0" y="0"/>
                      <wp:positionH relativeFrom="column">
                        <wp:posOffset>705485</wp:posOffset>
                      </wp:positionH>
                      <wp:positionV relativeFrom="paragraph">
                        <wp:posOffset>130810</wp:posOffset>
                      </wp:positionV>
                      <wp:extent cx="426085" cy="3365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10.3pt;height:26.5pt;width:33.55pt;z-index:251660288;mso-width-relative:page;mso-height-relative:page;" filled="f" stroked="f" coordsize="21600,21600" o:gfxdata="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84yvZAAAACQEAAA8AAAAAAAAAAQAgAAAAIgAAAGRycy9k&#10;b3ducmV2LnhtbFBLAQIUABQAAAAIAIdO4kBqf9/WOgIAAGcEAAAOAAAAAAAAAAEAIAAAACgBAABk&#10;cnMvZTJvRG9jLnhtbFBLBQYAAAAABgAGAFkBAADU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3600" behindDoc="0" locked="0" layoutInCell="1" allowOverlap="1">
                      <wp:simplePos x="0" y="0"/>
                      <wp:positionH relativeFrom="column">
                        <wp:posOffset>1012825</wp:posOffset>
                      </wp:positionH>
                      <wp:positionV relativeFrom="paragraph">
                        <wp:posOffset>232410</wp:posOffset>
                      </wp:positionV>
                      <wp:extent cx="71755" cy="90170"/>
                      <wp:effectExtent l="9525" t="17145" r="13970" b="6985"/>
                      <wp:wrapNone/>
                      <wp:docPr id="47" name="等腰三角形 47"/>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9.75pt;margin-top:18.3pt;height:7.1pt;width:5.65pt;z-index:251673600;v-text-anchor:middle;mso-width-relative:page;mso-height-relative:page;" fillcolor="#000000 [3213]" filled="t" stroked="t" coordsize="21600,21600" o:gfxdata="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9DWAAAACQEAAA8A&#10;AAAAAAAAAQAgAAAAIgAAAGRycy9kb3ducmV2LnhtbFBLAQIUABQAAAAIAIdO4kCbIe3ZiwIAAAsF&#10;AAAOAAAAAAAAAAEAIAAAACU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3360" behindDoc="0" locked="0" layoutInCell="1" allowOverlap="1">
                      <wp:simplePos x="0" y="0"/>
                      <wp:positionH relativeFrom="column">
                        <wp:posOffset>4392930</wp:posOffset>
                      </wp:positionH>
                      <wp:positionV relativeFrom="paragraph">
                        <wp:posOffset>72390</wp:posOffset>
                      </wp:positionV>
                      <wp:extent cx="426085" cy="3365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5.7pt;height:26.5pt;width:33.55pt;z-index:251663360;mso-width-relative:page;mso-height-relative:page;" filled="f" stroked="f" coordsize="21600,21600" o:gfxdata="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v7IO2QAAAAkBAAAPAAAAAAAAAAEAIAAAACIAAABkcnMv&#10;ZG93bnJldi54bWxQSwECFAAUAAAACACHTuJAOe38uTsCAABnBAAADgAAAAAAAAABACAAAAAo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N1</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6672" behindDoc="0" locked="0" layoutInCell="1" allowOverlap="1">
                      <wp:simplePos x="0" y="0"/>
                      <wp:positionH relativeFrom="column">
                        <wp:posOffset>4401185</wp:posOffset>
                      </wp:positionH>
                      <wp:positionV relativeFrom="paragraph">
                        <wp:posOffset>181610</wp:posOffset>
                      </wp:positionV>
                      <wp:extent cx="71755" cy="90170"/>
                      <wp:effectExtent l="9525" t="17145" r="13970" b="6985"/>
                      <wp:wrapNone/>
                      <wp:docPr id="44" name="等腰三角形 44"/>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6.55pt;margin-top:14.3pt;height:7.1pt;width:5.65pt;z-index:251676672;v-text-anchor:middle;mso-width-relative:page;mso-height-relative:page;" fillcolor="#000000 [3213]" filled="t" stroked="t" coordsize="21600,21600" o:gfxdata="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gbHP9gAAAAJAQAA&#10;DwAAAAAAAAABACAAAAAiAAAAZHJzL2Rvd25yZXYueG1sUEsBAhQAFAAAAAgAh07iQAb3Ez2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72576" behindDoc="0" locked="0" layoutInCell="1" allowOverlap="1">
                      <wp:simplePos x="0" y="0"/>
                      <wp:positionH relativeFrom="column">
                        <wp:posOffset>-175260</wp:posOffset>
                      </wp:positionH>
                      <wp:positionV relativeFrom="paragraph">
                        <wp:posOffset>179705</wp:posOffset>
                      </wp:positionV>
                      <wp:extent cx="1308100" cy="2921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14.15pt;height:23pt;width:103pt;z-index:251672576;mso-width-relative:page;mso-height-relative:page;" filled="f" stroked="f" coordsize="21600,21600" o:gfxdata="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GfLLbAAAACQEAAA8AAAAAAAAAAQAgAAAAIgAAAGRy&#10;cy9kb3ducmV2LnhtbFBLAQIUABQAAAAIAIdO4kBgPfwmOwIAAGgEAAAOAAAAAAAAAAEAIAAAACo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下风向监控点1#</w:t>
                            </w:r>
                          </w:p>
                        </w:txbxContent>
                      </v:textbox>
                    </v:shape>
                  </w:pict>
                </mc:Fallback>
              </mc:AlternateContent>
            </w:r>
          </w:p>
          <w:p>
            <w:pPr>
              <w:snapToGrid w:val="0"/>
              <w:spacing w:line="360" w:lineRule="auto"/>
              <w:ind w:firstLine="2310" w:firstLineChars="1100"/>
              <w:jc w:val="both"/>
              <w:rPr>
                <w:rFonts w:hint="default" w:ascii="Times New Roman" w:hAnsi="Times New Roman" w:cs="Times New Roman"/>
                <w:b/>
                <w:color w:val="auto"/>
                <w:sz w:val="24"/>
                <w:szCs w:val="24"/>
                <w:highlight w:val="none"/>
              </w:rPr>
            </w:pPr>
            <w:r>
              <w:drawing>
                <wp:anchor distT="0" distB="0" distL="114300" distR="114300" simplePos="0" relativeHeight="251667456" behindDoc="0" locked="0" layoutInCell="1" allowOverlap="1">
                  <wp:simplePos x="0" y="0"/>
                  <wp:positionH relativeFrom="column">
                    <wp:posOffset>4403090</wp:posOffset>
                  </wp:positionH>
                  <wp:positionV relativeFrom="paragraph">
                    <wp:posOffset>53340</wp:posOffset>
                  </wp:positionV>
                  <wp:extent cx="1400175" cy="485775"/>
                  <wp:effectExtent l="0" t="0" r="9525" b="952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7"/>
                          <a:stretch>
                            <a:fillRect/>
                          </a:stretch>
                        </pic:blipFill>
                        <pic:spPr>
                          <a:xfrm>
                            <a:off x="0" y="0"/>
                            <a:ext cx="1400175" cy="485775"/>
                          </a:xfrm>
                          <a:prstGeom prst="rect">
                            <a:avLst/>
                          </a:prstGeom>
                          <a:noFill/>
                          <a:ln>
                            <a:noFill/>
                          </a:ln>
                        </pic:spPr>
                      </pic:pic>
                    </a:graphicData>
                  </a:graphic>
                </wp:anchor>
              </w:drawing>
            </w:r>
            <w:r>
              <w:rPr>
                <w:rFonts w:hint="eastAsia" w:asciiTheme="minorEastAsia" w:hAnsiTheme="minorEastAsia" w:eastAsiaTheme="minorEastAsia" w:cstheme="minorEastAsia"/>
                <w:sz w:val="44"/>
              </w:rPr>
              <mc:AlternateContent>
                <mc:Choice Requires="wps">
                  <w:drawing>
                    <wp:anchor distT="0" distB="0" distL="114300" distR="114300" simplePos="0" relativeHeight="251669504" behindDoc="0" locked="0" layoutInCell="1" allowOverlap="1">
                      <wp:simplePos x="0" y="0"/>
                      <wp:positionH relativeFrom="column">
                        <wp:posOffset>962660</wp:posOffset>
                      </wp:positionH>
                      <wp:positionV relativeFrom="paragraph">
                        <wp:posOffset>62865</wp:posOffset>
                      </wp:positionV>
                      <wp:extent cx="90170" cy="90170"/>
                      <wp:effectExtent l="6350" t="6350" r="17780" b="17780"/>
                      <wp:wrapNone/>
                      <wp:docPr id="34" name="椭圆 34"/>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8pt;margin-top:4.95pt;height:7.1pt;width:7.1pt;z-index:251669504;v-text-anchor:middle;mso-width-relative:page;mso-height-relative:page;" filled="f" stroked="t" coordsize="21600,21600" o:gfxdata="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TWG7VAAAACAEAAA8AAAAAAAAAAQAgAAAAIgAAAGRycy9kb3ducmV2LnhtbFBL&#10;AQIUABQAAAAIAIdO4kD8l2fJawIAANgEAAAOAAAAAAAAAAEAIAAAACQ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51666432" behindDoc="0" locked="0" layoutInCell="1" allowOverlap="1">
                      <wp:simplePos x="0" y="0"/>
                      <wp:positionH relativeFrom="column">
                        <wp:posOffset>2725420</wp:posOffset>
                      </wp:positionH>
                      <wp:positionV relativeFrom="paragraph">
                        <wp:posOffset>84455</wp:posOffset>
                      </wp:positionV>
                      <wp:extent cx="426085" cy="336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6.65pt;height:26.5pt;width:33.55pt;z-index:251666432;mso-width-relative:page;mso-height-relative:page;" filled="f" stroked="f" coordsize="21600,21600" o:gfxdata="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DeXraAAAACQEAAA8AAAAAAAAAAQAgAAAAIgAAAGRy&#10;cy9kb3ducmV2LnhtbFBLAQIUABQAAAAIAIdO4kB8mydOPAIAAGc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9744" behindDoc="0" locked="0" layoutInCell="1" allowOverlap="1">
                      <wp:simplePos x="0" y="0"/>
                      <wp:positionH relativeFrom="column">
                        <wp:posOffset>2720340</wp:posOffset>
                      </wp:positionH>
                      <wp:positionV relativeFrom="paragraph">
                        <wp:posOffset>170815</wp:posOffset>
                      </wp:positionV>
                      <wp:extent cx="71755" cy="90170"/>
                      <wp:effectExtent l="9525" t="17145" r="13970" b="6985"/>
                      <wp:wrapNone/>
                      <wp:docPr id="52" name="等腰三角形 52"/>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2pt;margin-top:13.45pt;height:7.1pt;width:5.65pt;z-index:251679744;v-text-anchor:middle;mso-width-relative:page;mso-height-relative:page;" fillcolor="#000000 [3213]" filled="t" stroked="t" coordsize="21600,21600" o:gfxdata="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4kK6dgAAAAJAQAA&#10;DwAAAAAAAAABACAAAAAiAAAAZHJzL2Rvd25yZXYueG1sUEsBAhQAFAAAAAgAh07iQKeueeO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77696" behindDoc="0" locked="0" layoutInCell="1" allowOverlap="1">
                      <wp:simplePos x="0" y="0"/>
                      <wp:positionH relativeFrom="column">
                        <wp:posOffset>906145</wp:posOffset>
                      </wp:positionH>
                      <wp:positionV relativeFrom="paragraph">
                        <wp:posOffset>175895</wp:posOffset>
                      </wp:positionV>
                      <wp:extent cx="1308100" cy="2921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5pt;margin-top:13.85pt;height:23pt;width:103pt;z-index:251677696;mso-width-relative:page;mso-height-relative:page;" filled="f" stroked="f" coordsize="21600,21600" o:gfxdata="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jA4hfaAAAACQEAAA8AAAAAAAAAAQAgAAAAIgAAAGRy&#10;cy9kb3ducmV2LnhtbFBLAQIUABQAAAAIAIdO4kCy4X4qPAIAAGg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95885</wp:posOffset>
                      </wp:positionV>
                      <wp:extent cx="1308100" cy="2921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7.55pt;height:23pt;width:103pt;z-index:251662336;mso-width-relative:page;mso-height-relative:page;" filled="f" stroked="f" coordsize="21600,21600" o:gfxdata="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QRn9oAAAAJAQAADwAAAAAAAAABACAAAAAiAAAAZHJz&#10;L2Rvd25yZXYueG1sUEsBAhQAFAAAAAgAh07iQCeaKKE7AgAAaAQAAA4AAAAAAAAAAQAgAAAAKQ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5408" behindDoc="0" locked="0" layoutInCell="1" allowOverlap="1">
                      <wp:simplePos x="0" y="0"/>
                      <wp:positionH relativeFrom="column">
                        <wp:posOffset>1494155</wp:posOffset>
                      </wp:positionH>
                      <wp:positionV relativeFrom="paragraph">
                        <wp:posOffset>142875</wp:posOffset>
                      </wp:positionV>
                      <wp:extent cx="90170" cy="90170"/>
                      <wp:effectExtent l="6350" t="6350" r="17780" b="17780"/>
                      <wp:wrapNone/>
                      <wp:docPr id="46" name="椭圆 46"/>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65pt;margin-top:11.25pt;height:7.1pt;width:7.1pt;z-index:251665408;v-text-anchor:middle;mso-width-relative:page;mso-height-relative:page;" filled="f" stroked="t" coordsize="21600,21600" o:gfxdata="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QcinNcAAAAJAQAADwAAAAAAAAABACAAAAAiAAAAZHJzL2Rvd25yZXYueG1s&#10;UEsBAhQAFAAAAAgAh07iQLj6Yd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51668480" behindDoc="0" locked="0" layoutInCell="1" allowOverlap="1">
                      <wp:simplePos x="0" y="0"/>
                      <wp:positionH relativeFrom="column">
                        <wp:posOffset>948055</wp:posOffset>
                      </wp:positionH>
                      <wp:positionV relativeFrom="paragraph">
                        <wp:posOffset>52070</wp:posOffset>
                      </wp:positionV>
                      <wp:extent cx="90170" cy="90170"/>
                      <wp:effectExtent l="6350" t="6350" r="17780" b="17780"/>
                      <wp:wrapNone/>
                      <wp:docPr id="33" name="椭圆 33"/>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65pt;margin-top:4.1pt;height:7.1pt;width:7.1pt;z-index:251668480;v-text-anchor:middle;mso-width-relative:page;mso-height-relative:page;" filled="f" stroked="t" coordsize="21600,21600" o:gfxdata="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DA5IdcAAAAIAQAADwAAAAAAAAABACAAAAAiAAAAZHJzL2Rvd25yZXYueG1s&#10;UEsBAhQAFAAAAAgAh07iQJPe8j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2650" w:firstLineChars="1100"/>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图</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eastAsia="zh-CN"/>
              </w:rPr>
              <w:t>无组织废气及噪声</w:t>
            </w:r>
            <w:r>
              <w:rPr>
                <w:rFonts w:hint="default" w:ascii="Times New Roman" w:hAnsi="Times New Roman" w:cs="Times New Roman"/>
                <w:b/>
                <w:color w:val="auto"/>
                <w:sz w:val="24"/>
                <w:szCs w:val="24"/>
                <w:highlight w:val="none"/>
              </w:rPr>
              <w:t>监测点位示意图</w:t>
            </w:r>
          </w:p>
          <w:p>
            <w:pPr>
              <w:pStyle w:val="4"/>
              <w:suppressLineNumbers w:val="0"/>
              <w:spacing w:before="0" w:beforeAutospacing="0" w:after="0" w:afterAutospacing="0" w:line="360" w:lineRule="auto"/>
              <w:ind w:left="0" w:right="0"/>
              <w:rPr>
                <w:rFonts w:hint="default"/>
                <w:sz w:val="28"/>
                <w:szCs w:val="28"/>
              </w:rPr>
            </w:pPr>
            <w:r>
              <w:rPr>
                <w:rFonts w:hint="default"/>
                <w:sz w:val="28"/>
                <w:szCs w:val="28"/>
              </w:rPr>
              <w:t>6.3固废检查内容</w:t>
            </w:r>
          </w:p>
          <w:p>
            <w:pPr>
              <w:keepNext w:val="0"/>
              <w:keepLines w:val="0"/>
              <w:suppressLineNumbers w:val="0"/>
              <w:snapToGrid w:val="0"/>
              <w:spacing w:before="0" w:beforeAutospacing="0" w:after="0" w:afterAutospacing="0" w:line="480" w:lineRule="exact"/>
              <w:ind w:left="0" w:right="0" w:firstLine="480" w:firstLineChars="200"/>
              <w:rPr>
                <w:rFonts w:hint="eastAsia" w:ascii="宋体" w:hAnsi="宋体"/>
                <w:sz w:val="24"/>
              </w:rPr>
            </w:pPr>
            <w:r>
              <w:rPr>
                <w:rFonts w:hint="eastAsia" w:ascii="Times New Roman" w:hAnsi="Times New Roman"/>
                <w:spacing w:val="0"/>
                <w:sz w:val="24"/>
                <w:szCs w:val="24"/>
              </w:rPr>
              <w:t>本项目所产生的生活垃圾由环卫清运处理；</w:t>
            </w:r>
            <w:r>
              <w:rPr>
                <w:rFonts w:hint="eastAsia"/>
                <w:spacing w:val="0"/>
                <w:sz w:val="24"/>
                <w:szCs w:val="24"/>
                <w:lang w:eastAsia="zh-CN"/>
              </w:rPr>
              <w:t>收集的粉尘回用于生产</w:t>
            </w:r>
            <w:r>
              <w:rPr>
                <w:rFonts w:hint="eastAsia" w:ascii="宋体" w:hAnsi="宋体" w:eastAsia="宋体" w:cs="Times New Roman"/>
                <w:sz w:val="24"/>
              </w:rPr>
              <w:t>,不对外随意排放,对当地环</w:t>
            </w:r>
            <w:r>
              <w:rPr>
                <w:rFonts w:hint="eastAsia" w:ascii="宋体" w:hAnsi="宋体"/>
                <w:sz w:val="24"/>
              </w:rPr>
              <w:t>境基本无影响。</w:t>
            </w:r>
          </w:p>
          <w:p>
            <w:pPr>
              <w:adjustRightInd w:val="0"/>
              <w:snapToGrid w:val="0"/>
              <w:spacing w:line="360" w:lineRule="auto"/>
              <w:ind w:firstLine="480" w:firstLineChars="200"/>
              <w:rPr>
                <w:rFonts w:ascii="Times New Roman" w:hAnsi="Times New Roman"/>
                <w:spacing w:val="0"/>
                <w:sz w:val="24"/>
                <w:szCs w:val="24"/>
              </w:rPr>
            </w:pPr>
          </w:p>
          <w:p>
            <w:pPr>
              <w:spacing w:line="360" w:lineRule="auto"/>
              <w:rPr>
                <w:bCs/>
                <w:color w:val="FF0000"/>
                <w:sz w:val="24"/>
              </w:rPr>
            </w:pPr>
            <w:r>
              <w:rPr>
                <w:rFonts w:hint="default" w:ascii="Times New Roman" w:hAnsi="Times New Roman" w:cs="Times New Roman"/>
                <w:sz w:val="28"/>
              </w:rPr>
              <mc:AlternateContent>
                <mc:Choice Requires="wps">
                  <w:drawing>
                    <wp:anchor distT="0" distB="0" distL="114300" distR="114300" simplePos="0" relativeHeight="251675648" behindDoc="0" locked="0" layoutInCell="1" allowOverlap="1">
                      <wp:simplePos x="0" y="0"/>
                      <wp:positionH relativeFrom="column">
                        <wp:posOffset>5562600</wp:posOffset>
                      </wp:positionH>
                      <wp:positionV relativeFrom="paragraph">
                        <wp:posOffset>4752975</wp:posOffset>
                      </wp:positionV>
                      <wp:extent cx="1153160" cy="297180"/>
                      <wp:effectExtent l="0" t="0" r="0" b="0"/>
                      <wp:wrapNone/>
                      <wp:docPr id="153" name="矩形 153"/>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438pt;margin-top:374.25pt;height:23.4pt;width:90.8pt;z-index:251675648;mso-width-relative:page;mso-height-relative:page;" filled="f" stroked="f" coordsize="21600,21600" o:gfxdata="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Id&#10;SU7dAAAADAEAAA8AAAAAAAAAAQAgAAAAIgAAAGRycy9kb3ducmV2LnhtbFBLAQIUABQAAAAIAIdO&#10;4kB5is+3rAEAAE4DAAAOAAAAAAAAAAEAIAAAACw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color w:val="auto"/>
          <w:sz w:val="32"/>
          <w:szCs w:val="32"/>
        </w:rPr>
      </w:pPr>
      <w:r>
        <w:rPr>
          <w:rFonts w:hint="eastAsia"/>
          <w:b/>
          <w:bCs/>
          <w:color w:val="auto"/>
          <w:sz w:val="32"/>
          <w:szCs w:val="32"/>
        </w:rPr>
        <w:t>表七</w:t>
      </w:r>
    </w:p>
    <w:tbl>
      <w:tblPr>
        <w:tblStyle w:val="20"/>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8464" w:type="dxa"/>
            <w:vAlign w:val="top"/>
          </w:tcPr>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7.1验收监测期间生产工况记录</w:t>
            </w:r>
          </w:p>
          <w:p>
            <w:pPr>
              <w:spacing w:line="360" w:lineRule="auto"/>
              <w:ind w:firstLine="480" w:firstLineChars="200"/>
              <w:textAlignment w:val="baseline"/>
              <w:rPr>
                <w:color w:val="auto"/>
                <w:sz w:val="24"/>
              </w:rPr>
            </w:pPr>
            <w:r>
              <w:rPr>
                <w:rFonts w:hint="default" w:ascii="Times New Roman" w:hAnsi="Times New Roman" w:cs="Times New Roman"/>
                <w:color w:val="000000"/>
                <w:sz w:val="24"/>
                <w:szCs w:val="24"/>
              </w:rPr>
              <w:t>受</w:t>
            </w:r>
            <w:r>
              <w:rPr>
                <w:rFonts w:hint="eastAsia" w:cs="Times New Roman"/>
                <w:color w:val="000000"/>
                <w:sz w:val="24"/>
                <w:szCs w:val="24"/>
                <w:lang w:eastAsia="zh-CN"/>
              </w:rPr>
              <w:t>合肥世帮建材</w:t>
            </w:r>
            <w:r>
              <w:rPr>
                <w:rFonts w:hint="default" w:ascii="Times New Roman" w:hAnsi="Times New Roman" w:cs="Times New Roman"/>
                <w:color w:val="000000"/>
                <w:sz w:val="24"/>
                <w:szCs w:val="24"/>
                <w:lang w:eastAsia="zh-CN"/>
              </w:rPr>
              <w:t>有限公司</w:t>
            </w:r>
            <w:r>
              <w:rPr>
                <w:rFonts w:hint="default" w:ascii="Times New Roman" w:hAnsi="Times New Roman" w:cs="Times New Roman"/>
                <w:color w:val="000000"/>
                <w:sz w:val="24"/>
                <w:szCs w:val="24"/>
              </w:rPr>
              <w:t>委托，</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auto"/>
                <w:sz w:val="24"/>
              </w:rPr>
              <w:t>20</w:t>
            </w:r>
            <w:r>
              <w:rPr>
                <w:rFonts w:hint="eastAsia" w:cs="Times New Roman"/>
                <w:color w:val="auto"/>
                <w:sz w:val="24"/>
                <w:lang w:val="en-US" w:eastAsia="zh-CN"/>
              </w:rPr>
              <w:t>21</w:t>
            </w:r>
            <w:r>
              <w:rPr>
                <w:rFonts w:hint="default" w:ascii="Times New Roman" w:hAnsi="Times New Roman" w:cs="Times New Roman"/>
                <w:color w:val="auto"/>
                <w:sz w:val="24"/>
              </w:rPr>
              <w:t>年</w:t>
            </w:r>
            <w:r>
              <w:rPr>
                <w:rFonts w:hint="eastAsia" w:cs="Times New Roman"/>
                <w:color w:val="auto"/>
                <w:sz w:val="24"/>
                <w:lang w:val="en-US" w:eastAsia="zh-CN"/>
              </w:rPr>
              <w:t>9</w:t>
            </w:r>
            <w:r>
              <w:rPr>
                <w:rFonts w:hint="default" w:ascii="Times New Roman" w:hAnsi="Times New Roman" w:cs="Times New Roman"/>
                <w:color w:val="auto"/>
                <w:sz w:val="24"/>
              </w:rPr>
              <w:t>月</w:t>
            </w:r>
            <w:r>
              <w:rPr>
                <w:rFonts w:hint="eastAsia" w:cs="Times New Roman"/>
                <w:color w:val="auto"/>
                <w:sz w:val="24"/>
                <w:lang w:val="en-US" w:eastAsia="zh-CN"/>
              </w:rPr>
              <w:t>3</w:t>
            </w:r>
            <w:r>
              <w:rPr>
                <w:rFonts w:hint="default" w:ascii="Times New Roman" w:hAnsi="Times New Roman" w:cs="Times New Roman"/>
                <w:color w:val="auto"/>
                <w:sz w:val="24"/>
              </w:rPr>
              <w:t>～</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4</w:t>
            </w:r>
            <w:r>
              <w:rPr>
                <w:rFonts w:hint="default" w:ascii="Times New Roman" w:hAnsi="Times New Roman" w:cs="Times New Roman"/>
                <w:color w:val="auto"/>
                <w:sz w:val="24"/>
              </w:rPr>
              <w:t>日</w:t>
            </w:r>
            <w:r>
              <w:rPr>
                <w:rFonts w:hint="default" w:ascii="Times New Roman" w:hAnsi="Times New Roman" w:cs="Times New Roman"/>
                <w:color w:val="auto"/>
                <w:sz w:val="24"/>
                <w:szCs w:val="24"/>
                <w:lang w:eastAsia="zh-CN"/>
              </w:rPr>
              <w:t>对</w:t>
            </w:r>
            <w:r>
              <w:rPr>
                <w:rFonts w:hint="eastAsia" w:ascii="Times New Roman" w:hAnsi="Times New Roman"/>
                <w:snapToGrid w:val="0"/>
                <w:color w:val="auto"/>
                <w:spacing w:val="0"/>
                <w:kern w:val="0"/>
                <w:sz w:val="24"/>
                <w:szCs w:val="24"/>
              </w:rPr>
              <w:t>合肥</w:t>
            </w:r>
            <w:r>
              <w:rPr>
                <w:rFonts w:hint="eastAsia"/>
                <w:snapToGrid w:val="0"/>
                <w:color w:val="auto"/>
                <w:spacing w:val="0"/>
                <w:kern w:val="0"/>
                <w:sz w:val="24"/>
                <w:szCs w:val="24"/>
                <w:lang w:eastAsia="zh-CN"/>
              </w:rPr>
              <w:t>世帮建材</w:t>
            </w:r>
            <w:r>
              <w:rPr>
                <w:rFonts w:hint="eastAsia" w:ascii="Times New Roman" w:hAnsi="Times New Roman"/>
                <w:snapToGrid w:val="0"/>
                <w:color w:val="auto"/>
                <w:spacing w:val="0"/>
                <w:kern w:val="0"/>
                <w:sz w:val="24"/>
                <w:szCs w:val="24"/>
              </w:rPr>
              <w:t>有限公司</w:t>
            </w:r>
            <w:r>
              <w:rPr>
                <w:rFonts w:hint="default" w:ascii="Times New Roman" w:hAnsi="Times New Roman" w:cs="Times New Roman"/>
                <w:color w:val="auto"/>
                <w:sz w:val="24"/>
              </w:rPr>
              <w:t>年产30万立方米水稳拌合站技改扩建</w:t>
            </w:r>
            <w:r>
              <w:rPr>
                <w:rFonts w:hint="default" w:ascii="Times New Roman" w:hAnsi="Times New Roman" w:cs="Times New Roman"/>
                <w:sz w:val="24"/>
              </w:rPr>
              <w:t>项目</w:t>
            </w:r>
            <w:r>
              <w:rPr>
                <w:rFonts w:hint="default" w:ascii="Times New Roman" w:hAnsi="Times New Roman" w:cs="Times New Roman"/>
                <w:color w:val="auto"/>
                <w:sz w:val="24"/>
                <w:szCs w:val="24"/>
                <w:lang w:eastAsia="zh-CN"/>
              </w:rPr>
              <w:t>进行验</w:t>
            </w:r>
            <w:r>
              <w:rPr>
                <w:rFonts w:hint="eastAsia" w:ascii="Times New Roman" w:hAnsi="Times New Roman" w:cs="Times New Roman"/>
                <w:color w:val="auto"/>
                <w:sz w:val="24"/>
                <w:szCs w:val="24"/>
                <w:lang w:eastAsia="zh-CN"/>
              </w:rPr>
              <w:t>收</w:t>
            </w:r>
            <w:r>
              <w:rPr>
                <w:rFonts w:hint="default" w:ascii="Times New Roman" w:hAnsi="Times New Roman" w:cs="Times New Roman"/>
                <w:color w:val="000000"/>
                <w:sz w:val="24"/>
                <w:szCs w:val="24"/>
                <w:lang w:eastAsia="zh-CN"/>
              </w:rPr>
              <w:t>检测。现场有</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000000"/>
                <w:kern w:val="0"/>
                <w:sz w:val="24"/>
              </w:rPr>
              <w:t>负责现场监测的技术人员</w:t>
            </w:r>
            <w:r>
              <w:rPr>
                <w:rFonts w:hint="default" w:ascii="Times New Roman" w:hAnsi="Times New Roman" w:cs="Times New Roman"/>
                <w:color w:val="000000"/>
                <w:kern w:val="0"/>
                <w:sz w:val="24"/>
                <w:lang w:eastAsia="zh-CN"/>
              </w:rPr>
              <w:t>、安徽启晨环境科技有限公司技术人员</w:t>
            </w:r>
            <w:r>
              <w:rPr>
                <w:rFonts w:hint="default" w:ascii="Times New Roman" w:hAnsi="Times New Roman" w:cs="Times New Roman"/>
                <w:color w:val="000000"/>
                <w:kern w:val="0"/>
                <w:sz w:val="24"/>
              </w:rPr>
              <w:t>和企业相关人员。</w:t>
            </w:r>
            <w:r>
              <w:rPr>
                <w:rFonts w:hint="default" w:ascii="Times New Roman" w:hAnsi="Times New Roman" w:cs="Times New Roman"/>
                <w:color w:val="000000"/>
                <w:sz w:val="24"/>
              </w:rPr>
              <w:t>当生产负荷达到验收检测要求时，方可进入现场进行检测，以保证检测数据的有</w:t>
            </w:r>
            <w:r>
              <w:rPr>
                <w:rFonts w:hint="default" w:ascii="Times New Roman" w:hAnsi="Times New Roman" w:cs="Times New Roman"/>
                <w:color w:val="auto"/>
                <w:sz w:val="24"/>
              </w:rPr>
              <w:t>效性。</w:t>
            </w:r>
            <w:r>
              <w:rPr>
                <w:rFonts w:hint="eastAsia" w:cs="Times New Roman"/>
                <w:color w:val="auto"/>
                <w:sz w:val="24"/>
                <w:lang w:val="en-US" w:eastAsia="zh-CN"/>
              </w:rPr>
              <w:t>9</w:t>
            </w:r>
            <w:r>
              <w:rPr>
                <w:rFonts w:hint="default" w:ascii="Times New Roman" w:hAnsi="Times New Roman" w:cs="Times New Roman"/>
                <w:color w:val="auto"/>
                <w:kern w:val="0"/>
                <w:sz w:val="24"/>
              </w:rPr>
              <w:t>月</w:t>
            </w:r>
            <w:r>
              <w:rPr>
                <w:rFonts w:hint="eastAsia" w:cs="Times New Roman"/>
                <w:color w:val="auto"/>
                <w:kern w:val="0"/>
                <w:sz w:val="24"/>
                <w:lang w:val="en-US" w:eastAsia="zh-CN"/>
              </w:rPr>
              <w:t>3</w:t>
            </w:r>
            <w:r>
              <w:rPr>
                <w:rFonts w:hint="default" w:ascii="Times New Roman" w:hAnsi="Times New Roman" w:cs="Times New Roman"/>
                <w:color w:val="auto"/>
                <w:kern w:val="0"/>
                <w:sz w:val="24"/>
              </w:rPr>
              <w:t>日和</w:t>
            </w:r>
            <w:r>
              <w:rPr>
                <w:rFonts w:hint="eastAsia" w:cs="Times New Roman"/>
                <w:color w:val="auto"/>
                <w:kern w:val="0"/>
                <w:sz w:val="24"/>
                <w:lang w:val="en-US" w:eastAsia="zh-CN"/>
              </w:rPr>
              <w:t>9</w:t>
            </w:r>
            <w:r>
              <w:rPr>
                <w:rFonts w:hint="default" w:ascii="Times New Roman" w:hAnsi="Times New Roman" w:cs="Times New Roman"/>
                <w:color w:val="auto"/>
                <w:kern w:val="0"/>
                <w:sz w:val="24"/>
              </w:rPr>
              <w:t>月</w:t>
            </w:r>
            <w:r>
              <w:rPr>
                <w:rFonts w:hint="eastAsia" w:cs="Times New Roman"/>
                <w:color w:val="auto"/>
                <w:kern w:val="0"/>
                <w:sz w:val="24"/>
                <w:lang w:val="en-US" w:eastAsia="zh-CN"/>
              </w:rPr>
              <w:t>4</w:t>
            </w:r>
            <w:r>
              <w:rPr>
                <w:rFonts w:hint="default" w:ascii="Times New Roman" w:hAnsi="Times New Roman" w:cs="Times New Roman"/>
                <w:color w:val="auto"/>
                <w:kern w:val="0"/>
                <w:sz w:val="24"/>
              </w:rPr>
              <w:t>日，</w:t>
            </w:r>
            <w:r>
              <w:rPr>
                <w:rFonts w:hint="default" w:ascii="Times New Roman" w:hAnsi="Times New Roman" w:cs="Times New Roman"/>
                <w:color w:val="auto"/>
                <w:sz w:val="24"/>
              </w:rPr>
              <w:t>公司正常生产，各项环保设施运行正常，达到验收检测要求。</w:t>
            </w:r>
          </w:p>
          <w:p>
            <w:pPr>
              <w:pStyle w:val="12"/>
              <w:spacing w:after="0" w:line="360" w:lineRule="auto"/>
              <w:ind w:left="0" w:leftChars="0" w:firstLine="422"/>
              <w:jc w:val="center"/>
              <w:rPr>
                <w:b/>
                <w:color w:val="auto"/>
                <w:szCs w:val="21"/>
              </w:rPr>
            </w:pPr>
            <w:r>
              <w:rPr>
                <w:rFonts w:hint="eastAsia"/>
                <w:b/>
                <w:color w:val="auto"/>
                <w:szCs w:val="21"/>
              </w:rPr>
              <w:t>表7-1 企业验收监测期间生产负荷</w:t>
            </w:r>
          </w:p>
          <w:tbl>
            <w:tblPr>
              <w:tblStyle w:val="20"/>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827"/>
              <w:gridCol w:w="2174"/>
              <w:gridCol w:w="1941"/>
              <w:gridCol w:w="985"/>
              <w:gridCol w:w="9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exact"/>
                <w:jc w:val="center"/>
              </w:trPr>
              <w:tc>
                <w:tcPr>
                  <w:tcW w:w="1197" w:type="dxa"/>
                  <w:vAlign w:val="center"/>
                </w:tcPr>
                <w:p>
                  <w:pPr>
                    <w:jc w:val="center"/>
                    <w:rPr>
                      <w:bCs/>
                      <w:color w:val="auto"/>
                      <w:szCs w:val="21"/>
                    </w:rPr>
                  </w:pPr>
                  <w:r>
                    <w:rPr>
                      <w:bCs/>
                      <w:color w:val="auto"/>
                      <w:szCs w:val="21"/>
                    </w:rPr>
                    <w:t>日期</w:t>
                  </w:r>
                </w:p>
              </w:tc>
              <w:tc>
                <w:tcPr>
                  <w:tcW w:w="1827" w:type="dxa"/>
                  <w:vAlign w:val="center"/>
                </w:tcPr>
                <w:p>
                  <w:pPr>
                    <w:jc w:val="center"/>
                    <w:rPr>
                      <w:bCs/>
                      <w:color w:val="auto"/>
                      <w:szCs w:val="21"/>
                    </w:rPr>
                  </w:pPr>
                  <w:r>
                    <w:rPr>
                      <w:bCs/>
                      <w:color w:val="auto"/>
                      <w:szCs w:val="21"/>
                    </w:rPr>
                    <w:t>产品名称</w:t>
                  </w:r>
                </w:p>
              </w:tc>
              <w:tc>
                <w:tcPr>
                  <w:tcW w:w="2174" w:type="dxa"/>
                  <w:vAlign w:val="center"/>
                </w:tcPr>
                <w:p>
                  <w:pPr>
                    <w:jc w:val="center"/>
                    <w:rPr>
                      <w:rFonts w:hint="eastAsia" w:eastAsia="宋体"/>
                      <w:bCs/>
                      <w:color w:val="auto"/>
                      <w:szCs w:val="21"/>
                      <w:lang w:eastAsia="zh-CN"/>
                    </w:rPr>
                  </w:pPr>
                  <w:r>
                    <w:rPr>
                      <w:bCs/>
                      <w:color w:val="auto"/>
                      <w:szCs w:val="21"/>
                    </w:rPr>
                    <w:t>设计</w:t>
                  </w:r>
                  <w:r>
                    <w:rPr>
                      <w:rFonts w:hint="eastAsia"/>
                      <w:bCs/>
                      <w:color w:val="auto"/>
                      <w:szCs w:val="21"/>
                      <w:lang w:eastAsia="zh-CN"/>
                    </w:rPr>
                    <w:t>产量</w:t>
                  </w:r>
                </w:p>
              </w:tc>
              <w:tc>
                <w:tcPr>
                  <w:tcW w:w="1941" w:type="dxa"/>
                  <w:vAlign w:val="center"/>
                </w:tcPr>
                <w:p>
                  <w:pPr>
                    <w:jc w:val="center"/>
                    <w:rPr>
                      <w:bCs/>
                      <w:color w:val="auto"/>
                      <w:szCs w:val="21"/>
                    </w:rPr>
                  </w:pPr>
                  <w:r>
                    <w:rPr>
                      <w:bCs/>
                      <w:color w:val="auto"/>
                      <w:szCs w:val="21"/>
                    </w:rPr>
                    <w:t>实际</w:t>
                  </w:r>
                  <w:r>
                    <w:rPr>
                      <w:rFonts w:hint="eastAsia"/>
                      <w:bCs/>
                      <w:color w:val="auto"/>
                      <w:szCs w:val="21"/>
                      <w:lang w:eastAsia="zh-CN"/>
                    </w:rPr>
                    <w:t>产</w:t>
                  </w:r>
                  <w:r>
                    <w:rPr>
                      <w:bCs/>
                      <w:color w:val="auto"/>
                      <w:szCs w:val="21"/>
                    </w:rPr>
                    <w:t>量</w:t>
                  </w:r>
                </w:p>
              </w:tc>
              <w:tc>
                <w:tcPr>
                  <w:tcW w:w="985" w:type="dxa"/>
                  <w:vAlign w:val="center"/>
                </w:tcPr>
                <w:p>
                  <w:pPr>
                    <w:jc w:val="center"/>
                    <w:rPr>
                      <w:bCs/>
                      <w:color w:val="auto"/>
                      <w:szCs w:val="21"/>
                    </w:rPr>
                  </w:pPr>
                  <w:r>
                    <w:rPr>
                      <w:bCs/>
                      <w:color w:val="auto"/>
                      <w:szCs w:val="21"/>
                    </w:rPr>
                    <w:t>单位</w:t>
                  </w:r>
                </w:p>
              </w:tc>
              <w:tc>
                <w:tcPr>
                  <w:tcW w:w="947" w:type="dxa"/>
                  <w:vAlign w:val="center"/>
                </w:tcPr>
                <w:p>
                  <w:pPr>
                    <w:jc w:val="center"/>
                    <w:rPr>
                      <w:bCs/>
                      <w:color w:val="auto"/>
                      <w:szCs w:val="21"/>
                    </w:rPr>
                  </w:pPr>
                  <w:r>
                    <w:rPr>
                      <w:bCs/>
                      <w:color w:val="auto"/>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97" w:type="dxa"/>
                  <w:vAlign w:val="center"/>
                </w:tcPr>
                <w:p>
                  <w:pPr>
                    <w:jc w:val="center"/>
                    <w:rPr>
                      <w:rFonts w:hint="default" w:eastAsia="宋体"/>
                      <w:bCs/>
                      <w:color w:val="auto"/>
                      <w:szCs w:val="21"/>
                      <w:lang w:val="en-US" w:eastAsia="zh-CN"/>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9.3</w:t>
                  </w:r>
                </w:p>
              </w:tc>
              <w:tc>
                <w:tcPr>
                  <w:tcW w:w="1827" w:type="dxa"/>
                  <w:vAlign w:val="center"/>
                </w:tcPr>
                <w:p>
                  <w:pPr>
                    <w:jc w:val="center"/>
                    <w:rPr>
                      <w:rFonts w:hint="default"/>
                      <w:color w:val="auto"/>
                      <w:szCs w:val="21"/>
                      <w:lang w:val="en-US" w:eastAsia="zh-CN"/>
                    </w:rPr>
                  </w:pPr>
                  <w:r>
                    <w:rPr>
                      <w:rFonts w:hint="default"/>
                      <w:color w:val="auto"/>
                      <w:szCs w:val="21"/>
                      <w:lang w:val="en-US" w:eastAsia="zh-CN"/>
                    </w:rPr>
                    <w:t>水稳拌合料</w:t>
                  </w:r>
                </w:p>
              </w:tc>
              <w:tc>
                <w:tcPr>
                  <w:tcW w:w="2174"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snapToGrid w:val="0"/>
                      <w:spacing w:val="0"/>
                      <w:kern w:val="0"/>
                      <w:lang w:val="en-US" w:eastAsia="zh-CN"/>
                    </w:rPr>
                    <w:t>3000</w:t>
                  </w:r>
                  <w:r>
                    <w:rPr>
                      <w:rFonts w:ascii="Times New Roman" w:hAnsi="Times New Roman"/>
                      <w:snapToGrid w:val="0"/>
                      <w:spacing w:val="0"/>
                      <w:kern w:val="0"/>
                    </w:rPr>
                    <w:t>00</w:t>
                  </w:r>
                  <w:r>
                    <w:rPr>
                      <w:rFonts w:hint="eastAsia"/>
                      <w:snapToGrid w:val="0"/>
                      <w:spacing w:val="0"/>
                      <w:kern w:val="0"/>
                      <w:lang w:val="en-US" w:eastAsia="zh-CN"/>
                    </w:rPr>
                    <w:t>/300</w:t>
                  </w:r>
                </w:p>
              </w:tc>
              <w:tc>
                <w:tcPr>
                  <w:tcW w:w="194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875</w:t>
                  </w:r>
                </w:p>
              </w:tc>
              <w:tc>
                <w:tcPr>
                  <w:tcW w:w="985" w:type="dxa"/>
                  <w:vAlign w:val="center"/>
                </w:tcPr>
                <w:p>
                  <w:pPr>
                    <w:jc w:val="center"/>
                    <w:rPr>
                      <w:rFonts w:hint="eastAsia" w:eastAsia="宋体"/>
                      <w:color w:val="auto"/>
                      <w:szCs w:val="21"/>
                      <w:lang w:val="en-US" w:eastAsia="zh-CN"/>
                    </w:rPr>
                  </w:pPr>
                  <w:r>
                    <w:rPr>
                      <w:rFonts w:hint="eastAsia"/>
                      <w:color w:val="auto"/>
                      <w:szCs w:val="21"/>
                      <w:lang w:val="en-US" w:eastAsia="zh-CN"/>
                    </w:rPr>
                    <w:t>立方米</w:t>
                  </w:r>
                </w:p>
              </w:tc>
              <w:tc>
                <w:tcPr>
                  <w:tcW w:w="947" w:type="dxa"/>
                  <w:vAlign w:val="center"/>
                </w:tcPr>
                <w:p>
                  <w:pPr>
                    <w:jc w:val="center"/>
                    <w:rPr>
                      <w:rFonts w:hint="default" w:eastAsia="宋体"/>
                      <w:color w:val="auto"/>
                      <w:szCs w:val="21"/>
                      <w:lang w:val="en-US" w:eastAsia="zh-CN"/>
                    </w:rPr>
                  </w:pPr>
                  <w:r>
                    <w:rPr>
                      <w:rFonts w:hint="eastAsia"/>
                      <w:color w:val="auto"/>
                      <w:szCs w:val="21"/>
                      <w:lang w:val="en-US" w:eastAsia="zh-CN"/>
                    </w:rPr>
                    <w:t>87.5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97" w:type="dxa"/>
                  <w:vAlign w:val="center"/>
                </w:tcPr>
                <w:p>
                  <w:pPr>
                    <w:jc w:val="center"/>
                    <w:rPr>
                      <w:rFonts w:hint="eastAsia" w:eastAsia="宋体"/>
                      <w:color w:val="auto"/>
                      <w:szCs w:val="21"/>
                      <w:lang w:val="en-US" w:eastAsia="zh-CN"/>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9</w:t>
                  </w:r>
                  <w:r>
                    <w:rPr>
                      <w:rFonts w:hint="eastAsia"/>
                      <w:color w:val="auto"/>
                      <w:szCs w:val="21"/>
                    </w:rPr>
                    <w:t>.</w:t>
                  </w:r>
                  <w:r>
                    <w:rPr>
                      <w:rFonts w:hint="eastAsia"/>
                      <w:color w:val="auto"/>
                      <w:szCs w:val="21"/>
                      <w:lang w:val="en-US" w:eastAsia="zh-CN"/>
                    </w:rPr>
                    <w:t>4</w:t>
                  </w:r>
                </w:p>
              </w:tc>
              <w:tc>
                <w:tcPr>
                  <w:tcW w:w="1827" w:type="dxa"/>
                  <w:vAlign w:val="center"/>
                </w:tcPr>
                <w:p>
                  <w:pPr>
                    <w:jc w:val="center"/>
                    <w:rPr>
                      <w:rFonts w:hint="eastAsia"/>
                      <w:color w:val="auto"/>
                      <w:szCs w:val="21"/>
                      <w:lang w:val="en-US" w:eastAsia="zh-CN"/>
                    </w:rPr>
                  </w:pPr>
                  <w:r>
                    <w:rPr>
                      <w:rFonts w:hint="default"/>
                      <w:color w:val="auto"/>
                      <w:szCs w:val="21"/>
                      <w:lang w:val="en-US" w:eastAsia="zh-CN"/>
                    </w:rPr>
                    <w:t>水稳拌合料</w:t>
                  </w:r>
                </w:p>
              </w:tc>
              <w:tc>
                <w:tcPr>
                  <w:tcW w:w="2174" w:type="dxa"/>
                  <w:vAlign w:val="center"/>
                </w:tcPr>
                <w:p>
                  <w:pPr>
                    <w:adjustRightInd w:val="0"/>
                    <w:snapToGrid w:val="0"/>
                    <w:jc w:val="center"/>
                    <w:rPr>
                      <w:color w:val="FF0000"/>
                      <w:szCs w:val="21"/>
                    </w:rPr>
                  </w:pPr>
                  <w:r>
                    <w:rPr>
                      <w:rFonts w:hint="eastAsia"/>
                      <w:snapToGrid w:val="0"/>
                      <w:spacing w:val="0"/>
                      <w:kern w:val="0"/>
                      <w:lang w:val="en-US" w:eastAsia="zh-CN"/>
                    </w:rPr>
                    <w:t>3000</w:t>
                  </w:r>
                  <w:r>
                    <w:rPr>
                      <w:rFonts w:ascii="Times New Roman" w:hAnsi="Times New Roman"/>
                      <w:snapToGrid w:val="0"/>
                      <w:spacing w:val="0"/>
                      <w:kern w:val="0"/>
                    </w:rPr>
                    <w:t>00</w:t>
                  </w:r>
                  <w:r>
                    <w:rPr>
                      <w:rFonts w:hint="eastAsia"/>
                      <w:snapToGrid w:val="0"/>
                      <w:spacing w:val="0"/>
                      <w:kern w:val="0"/>
                      <w:lang w:val="en-US" w:eastAsia="zh-CN"/>
                    </w:rPr>
                    <w:t>/300</w:t>
                  </w:r>
                </w:p>
              </w:tc>
              <w:tc>
                <w:tcPr>
                  <w:tcW w:w="1941" w:type="dxa"/>
                  <w:vAlign w:val="center"/>
                </w:tcPr>
                <w:p>
                  <w:pPr>
                    <w:jc w:val="center"/>
                    <w:rPr>
                      <w:rFonts w:hint="default" w:eastAsia="宋体"/>
                      <w:color w:val="auto"/>
                      <w:szCs w:val="21"/>
                      <w:lang w:val="en-US" w:eastAsia="zh-CN"/>
                    </w:rPr>
                  </w:pPr>
                  <w:r>
                    <w:rPr>
                      <w:rFonts w:hint="eastAsia"/>
                      <w:color w:val="auto"/>
                      <w:szCs w:val="21"/>
                      <w:lang w:val="en-US" w:eastAsia="zh-CN"/>
                    </w:rPr>
                    <w:t>888</w:t>
                  </w:r>
                </w:p>
              </w:tc>
              <w:tc>
                <w:tcPr>
                  <w:tcW w:w="985" w:type="dxa"/>
                  <w:vAlign w:val="center"/>
                </w:tcPr>
                <w:p>
                  <w:pPr>
                    <w:jc w:val="center"/>
                    <w:rPr>
                      <w:color w:val="FF0000"/>
                      <w:szCs w:val="21"/>
                    </w:rPr>
                  </w:pPr>
                  <w:r>
                    <w:rPr>
                      <w:rFonts w:hint="eastAsia"/>
                      <w:color w:val="auto"/>
                      <w:szCs w:val="21"/>
                      <w:lang w:val="en-US" w:eastAsia="zh-CN"/>
                    </w:rPr>
                    <w:t>立方米</w:t>
                  </w:r>
                </w:p>
              </w:tc>
              <w:tc>
                <w:tcPr>
                  <w:tcW w:w="947" w:type="dxa"/>
                  <w:vAlign w:val="center"/>
                </w:tcPr>
                <w:p>
                  <w:pPr>
                    <w:jc w:val="center"/>
                    <w:rPr>
                      <w:rFonts w:hint="default" w:eastAsia="宋体"/>
                      <w:color w:val="auto"/>
                      <w:szCs w:val="21"/>
                      <w:lang w:val="en-US" w:eastAsia="zh-CN"/>
                    </w:rPr>
                  </w:pPr>
                  <w:r>
                    <w:rPr>
                      <w:rFonts w:hint="eastAsia"/>
                      <w:color w:val="auto"/>
                      <w:szCs w:val="21"/>
                      <w:lang w:val="en-US" w:eastAsia="zh-CN"/>
                    </w:rPr>
                    <w:t>88.8</w:t>
                  </w:r>
                </w:p>
              </w:tc>
            </w:tr>
          </w:tbl>
          <w:p>
            <w:pPr>
              <w:spacing w:line="360" w:lineRule="auto"/>
              <w:ind w:firstLine="480" w:firstLineChars="200"/>
              <w:rPr>
                <w:color w:val="auto"/>
                <w:sz w:val="24"/>
              </w:rPr>
            </w:pPr>
            <w:r>
              <w:rPr>
                <w:color w:val="auto"/>
                <w:sz w:val="24"/>
                <w:szCs w:val="20"/>
              </w:rPr>
              <w:t xml:space="preserve"> </w:t>
            </w:r>
            <w:r>
              <w:rPr>
                <w:color w:val="auto"/>
                <w:sz w:val="24"/>
              </w:rPr>
              <w:t>根据表7-1该工程本次验收期间平均生产负荷大于75%，满足工程验收生产负荷条件要求。</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7.2.1 有组织</w:t>
            </w:r>
            <w:r>
              <w:rPr>
                <w:rFonts w:hint="default" w:ascii="Times New Roman" w:hAnsi="Times New Roman" w:cs="Times New Roman"/>
                <w:color w:val="000000"/>
                <w:sz w:val="24"/>
                <w:szCs w:val="24"/>
                <w:lang w:eastAsia="zh-CN"/>
              </w:rPr>
              <w:t>废气</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spacing w:line="360" w:lineRule="auto"/>
              <w:ind w:firstLine="480" w:firstLineChars="200"/>
              <w:jc w:val="left"/>
              <w:rPr>
                <w:rFonts w:hint="eastAsia" w:cs="Times New Roman"/>
                <w:b w:val="0"/>
                <w:bCs/>
                <w:color w:val="000000"/>
                <w:sz w:val="24"/>
                <w:szCs w:val="24"/>
                <w:lang w:eastAsia="zh-CN"/>
              </w:rPr>
            </w:pPr>
            <w:r>
              <w:rPr>
                <w:rFonts w:hint="eastAsia" w:cs="Times New Roman"/>
                <w:b w:val="0"/>
                <w:bCs/>
                <w:color w:val="auto"/>
                <w:sz w:val="24"/>
                <w:szCs w:val="24"/>
                <w:lang w:val="en-US" w:eastAsia="zh-CN"/>
              </w:rPr>
              <w:t>水稳拌合料生产线</w:t>
            </w:r>
            <w:r>
              <w:rPr>
                <w:rFonts w:hint="default" w:ascii="Times New Roman" w:hAnsi="Times New Roman" w:cs="Times New Roman"/>
                <w:b w:val="0"/>
                <w:bCs/>
                <w:color w:val="auto"/>
                <w:sz w:val="24"/>
                <w:szCs w:val="24"/>
              </w:rPr>
              <w:t>废气</w:t>
            </w:r>
            <w:r>
              <w:rPr>
                <w:rFonts w:hint="default" w:ascii="Times New Roman" w:hAnsi="Times New Roman" w:cs="Times New Roman"/>
                <w:b w:val="0"/>
                <w:bCs/>
                <w:color w:val="000000"/>
                <w:sz w:val="24"/>
                <w:szCs w:val="24"/>
              </w:rPr>
              <w:t>检测结果</w:t>
            </w:r>
            <w:r>
              <w:rPr>
                <w:rFonts w:hint="eastAsia" w:cs="Times New Roman"/>
                <w:b w:val="0"/>
                <w:bCs/>
                <w:color w:val="000000"/>
                <w:sz w:val="24"/>
                <w:szCs w:val="24"/>
                <w:lang w:eastAsia="zh-CN"/>
              </w:rPr>
              <w:t>见下表</w:t>
            </w:r>
          </w:p>
          <w:p>
            <w:pPr>
              <w:pStyle w:val="12"/>
              <w:jc w:val="center"/>
              <w:rPr>
                <w:rFonts w:hint="default"/>
                <w:b/>
                <w:bCs w:val="0"/>
                <w:sz w:val="21"/>
                <w:szCs w:val="21"/>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7-3 水稳拌合料生产线</w:t>
            </w:r>
            <w:r>
              <w:rPr>
                <w:rFonts w:hint="default" w:ascii="Times New Roman" w:hAnsi="Times New Roman" w:eastAsia="宋体" w:cs="Times New Roman"/>
                <w:b/>
                <w:bCs w:val="0"/>
                <w:color w:val="000000"/>
                <w:sz w:val="21"/>
                <w:szCs w:val="21"/>
              </w:rPr>
              <w:t>废气</w:t>
            </w:r>
            <w:r>
              <w:rPr>
                <w:rFonts w:hint="default" w:ascii="Times New Roman" w:hAnsi="Times New Roman" w:cs="Times New Roman"/>
                <w:b/>
                <w:bCs w:val="0"/>
                <w:color w:val="000000"/>
                <w:sz w:val="21"/>
                <w:szCs w:val="21"/>
              </w:rPr>
              <w:t>检测结果</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666"/>
              <w:gridCol w:w="1102"/>
              <w:gridCol w:w="748"/>
              <w:gridCol w:w="893"/>
              <w:gridCol w:w="789"/>
              <w:gridCol w:w="852"/>
              <w:gridCol w:w="852"/>
              <w:gridCol w:w="825"/>
              <w:gridCol w:w="615"/>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2781"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4959"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615"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标准限值</w:t>
                  </w:r>
                </w:p>
              </w:tc>
              <w:tc>
                <w:tcPr>
                  <w:tcW w:w="716"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1768"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430"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9</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3</w:t>
                  </w:r>
                  <w:r>
                    <w:rPr>
                      <w:rFonts w:hint="default" w:ascii="Times New Roman" w:hAnsi="Times New Roman" w:cs="Times New Roman"/>
                      <w:b w:val="0"/>
                      <w:bCs w:val="0"/>
                      <w:color w:val="000000"/>
                      <w:szCs w:val="21"/>
                    </w:rPr>
                    <w:t>日</w:t>
                  </w:r>
                </w:p>
              </w:tc>
              <w:tc>
                <w:tcPr>
                  <w:tcW w:w="2529"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21</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9</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4</w:t>
                  </w:r>
                  <w:r>
                    <w:rPr>
                      <w:rFonts w:hint="default" w:ascii="Times New Roman" w:hAnsi="Times New Roman" w:cs="Times New Roman"/>
                      <w:b w:val="0"/>
                      <w:bCs w:val="0"/>
                      <w:color w:val="000000"/>
                      <w:szCs w:val="21"/>
                    </w:rPr>
                    <w:t>日</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176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61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716"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szCs w:val="21"/>
                      <w:lang w:val="en-US" w:eastAsia="zh-CN"/>
                    </w:rPr>
                    <w:t>1</w:t>
                  </w:r>
                  <w:r>
                    <w:rPr>
                      <w:rFonts w:hint="eastAsia" w:ascii="Times New Roman" w:hAnsi="Times New Roman"/>
                      <w:szCs w:val="21"/>
                    </w:rPr>
                    <w:t>#排气筒</w:t>
                  </w:r>
                  <w:r>
                    <w:rPr>
                      <w:rFonts w:hint="eastAsia"/>
                      <w:szCs w:val="21"/>
                      <w:lang w:eastAsia="zh-CN"/>
                    </w:rPr>
                    <w:t>进</w:t>
                  </w:r>
                  <w:r>
                    <w:rPr>
                      <w:rFonts w:hint="eastAsia" w:ascii="Times New Roman" w:hAnsi="Times New Roman"/>
                      <w:szCs w:val="21"/>
                    </w:rPr>
                    <w:t>口</w:t>
                  </w:r>
                </w:p>
              </w:tc>
              <w:tc>
                <w:tcPr>
                  <w:tcW w:w="176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36114</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36052</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36895</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36752</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37012</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36941</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颗粒物</w:t>
                  </w:r>
                </w:p>
              </w:tc>
              <w:tc>
                <w:tcPr>
                  <w:tcW w:w="110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实测</w:t>
                  </w:r>
                  <w:r>
                    <w:rPr>
                      <w:rFonts w:hint="default" w:ascii="Times New Roman" w:hAnsi="Times New Roman" w:cs="Times New Roman"/>
                      <w:color w:val="000000"/>
                      <w:szCs w:val="21"/>
                    </w:rPr>
                    <w:t>浓度（mg/m³）</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66.8</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70.2</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67.6</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69.0</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69.1</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68.8</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10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2.412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2.531 </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2.494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2.536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2.558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2.542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r>
                    <w:rPr>
                      <w:rFonts w:hint="eastAsia"/>
                      <w:szCs w:val="21"/>
                      <w:lang w:val="en-US" w:eastAsia="zh-CN"/>
                    </w:rPr>
                    <w:t>1</w:t>
                  </w:r>
                  <w:r>
                    <w:rPr>
                      <w:rFonts w:hint="eastAsia" w:ascii="Times New Roman" w:hAnsi="Times New Roman"/>
                      <w:szCs w:val="21"/>
                    </w:rPr>
                    <w:t>#排气筒</w:t>
                  </w:r>
                  <w:r>
                    <w:rPr>
                      <w:rFonts w:hint="eastAsia"/>
                      <w:szCs w:val="21"/>
                      <w:lang w:eastAsia="zh-CN"/>
                    </w:rPr>
                    <w:t>出</w:t>
                  </w:r>
                  <w:r>
                    <w:rPr>
                      <w:rFonts w:hint="eastAsia" w:ascii="Times New Roman" w:hAnsi="Times New Roman"/>
                      <w:szCs w:val="21"/>
                    </w:rPr>
                    <w:t>口</w:t>
                  </w:r>
                </w:p>
              </w:tc>
              <w:tc>
                <w:tcPr>
                  <w:tcW w:w="176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38121</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37952</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38102</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38452</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38812</w:t>
                  </w:r>
                </w:p>
              </w:tc>
              <w:tc>
                <w:tcPr>
                  <w:tcW w:w="82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38465</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eastAsia" w:cs="Times New Roman"/>
                      <w:color w:val="000000"/>
                      <w:szCs w:val="21"/>
                      <w:lang w:eastAsia="zh-CN"/>
                    </w:rPr>
                    <w:t>颗粒物</w:t>
                  </w:r>
                </w:p>
              </w:tc>
              <w:tc>
                <w:tcPr>
                  <w:tcW w:w="110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排放浓度（mg/m³）</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5.6</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4.1</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4</w:t>
                  </w:r>
                  <w:r>
                    <w:rPr>
                      <w:rFonts w:hint="eastAsia" w:ascii="Times New Roman" w:hAnsi="Times New Roman" w:eastAsia="宋体" w:cs="Times New Roman"/>
                      <w:b w:val="0"/>
                      <w:bCs w:val="0"/>
                      <w:color w:val="auto"/>
                      <w:szCs w:val="21"/>
                      <w:lang w:val="en-US" w:eastAsia="zh-CN"/>
                    </w:rPr>
                    <w:t>.8</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.4</w:t>
                  </w:r>
                </w:p>
              </w:tc>
              <w:tc>
                <w:tcPr>
                  <w:tcW w:w="85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.6</w:t>
                  </w:r>
                </w:p>
              </w:tc>
              <w:tc>
                <w:tcPr>
                  <w:tcW w:w="82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.1</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10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szCs w:val="21"/>
                      <w:lang w:val="en-US" w:eastAsia="zh-CN"/>
                    </w:rPr>
                  </w:pPr>
                </w:p>
              </w:tc>
              <w:tc>
                <w:tcPr>
                  <w:tcW w:w="66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110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排放速率（kg/h）</w:t>
                  </w:r>
                </w:p>
              </w:tc>
              <w:tc>
                <w:tcPr>
                  <w:tcW w:w="748"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0.213 </w:t>
                  </w:r>
                </w:p>
              </w:tc>
              <w:tc>
                <w:tcPr>
                  <w:tcW w:w="89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0.156 </w:t>
                  </w:r>
                </w:p>
              </w:tc>
              <w:tc>
                <w:tcPr>
                  <w:tcW w:w="78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0.183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0.169 </w:t>
                  </w:r>
                </w:p>
              </w:tc>
              <w:tc>
                <w:tcPr>
                  <w:tcW w:w="85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0.179 </w:t>
                  </w:r>
                </w:p>
              </w:tc>
              <w:tc>
                <w:tcPr>
                  <w:tcW w:w="82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 xml:space="preserve">0.158 </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cs="Times New Roman"/>
                      <w:color w:val="auto"/>
                      <w:szCs w:val="21"/>
                      <w:lang w:val="en-US" w:eastAsia="zh-CN"/>
                    </w:rPr>
                    <w:t>/</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水稳拌合料生产线</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颗粒物经集气罩收集后通过布袋除尘器收集</w:t>
            </w:r>
            <w:r>
              <w:rPr>
                <w:rFonts w:hint="default" w:ascii="Times New Roman" w:hAnsi="Times New Roman" w:cs="Times New Roman"/>
                <w:b w:val="0"/>
                <w:bCs/>
                <w:color w:val="auto"/>
                <w:sz w:val="24"/>
                <w:szCs w:val="24"/>
                <w:lang w:val="en-US" w:eastAsia="zh-CN"/>
              </w:rPr>
              <w:t>后</w:t>
            </w:r>
            <w:r>
              <w:rPr>
                <w:rFonts w:hint="eastAsia" w:cs="Times New Roman"/>
                <w:b w:val="0"/>
                <w:bCs/>
                <w:color w:val="auto"/>
                <w:sz w:val="24"/>
                <w:szCs w:val="24"/>
                <w:lang w:val="en-US" w:eastAsia="zh-CN"/>
              </w:rPr>
              <w:t>通过15</w:t>
            </w:r>
            <w:r>
              <w:rPr>
                <w:rFonts w:hint="default" w:ascii="Times New Roman" w:hAnsi="Times New Roman" w:cs="Times New Roman"/>
                <w:b w:val="0"/>
                <w:bCs/>
                <w:color w:val="auto"/>
                <w:sz w:val="24"/>
                <w:szCs w:val="24"/>
                <w:lang w:val="en-US" w:eastAsia="zh-CN"/>
              </w:rPr>
              <w:t>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排放，废气处理设施出口的</w:t>
            </w:r>
            <w:r>
              <w:rPr>
                <w:rFonts w:hint="eastAsia" w:cs="Times New Roman"/>
                <w:b w:val="0"/>
                <w:bCs/>
                <w:color w:val="auto"/>
                <w:sz w:val="24"/>
                <w:szCs w:val="24"/>
                <w:lang w:val="en-US" w:eastAsia="zh-CN"/>
              </w:rPr>
              <w:t>颗粒物最大排放浓度为5.6</w:t>
            </w:r>
            <w:r>
              <w:rPr>
                <w:rFonts w:hint="default" w:ascii="Times New Roman" w:hAnsi="Times New Roman" w:cs="Times New Roman"/>
                <w:color w:val="auto"/>
                <w:szCs w:val="21"/>
              </w:rPr>
              <w:t>mg/m³</w:t>
            </w:r>
            <w:r>
              <w:rPr>
                <w:rFonts w:hint="eastAsia" w:ascii="Times New Roman" w:hAnsi="Times New Roman" w:cs="Times New Roman"/>
                <w:color w:val="auto"/>
                <w:szCs w:val="21"/>
                <w:lang w:eastAsia="zh-CN"/>
              </w:rPr>
              <w:t>，</w:t>
            </w:r>
            <w:r>
              <w:rPr>
                <w:rFonts w:hint="eastAsia" w:cs="Times New Roman"/>
                <w:b w:val="0"/>
                <w:bCs/>
                <w:color w:val="auto"/>
                <w:sz w:val="24"/>
                <w:szCs w:val="24"/>
                <w:lang w:val="en-US" w:eastAsia="zh-CN"/>
              </w:rPr>
              <w:t>浓度低于检出限</w:t>
            </w:r>
            <w:r>
              <w:rPr>
                <w:rFonts w:hint="default" w:ascii="Times New Roman" w:hAnsi="Times New Roman" w:cs="Times New Roman"/>
                <w:b w:val="0"/>
                <w:bCs/>
                <w:color w:val="auto"/>
                <w:sz w:val="24"/>
                <w:szCs w:val="24"/>
                <w:lang w:val="en-US" w:eastAsia="zh-CN"/>
              </w:rPr>
              <w:t>，满</w:t>
            </w:r>
            <w:r>
              <w:rPr>
                <w:rFonts w:hint="default" w:ascii="Times New Roman" w:hAnsi="Times New Roman" w:eastAsia="宋体" w:cs="Times New Roman"/>
                <w:b w:val="0"/>
                <w:bCs/>
                <w:color w:val="auto"/>
                <w:sz w:val="24"/>
                <w:szCs w:val="24"/>
                <w:lang w:val="en-US" w:eastAsia="zh-CN"/>
              </w:rPr>
              <w:t>足</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水泥工业大气污染物排放标准</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DB34/3576-2020</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表1大气污染物最高允许排放浓度限值。</w:t>
            </w:r>
          </w:p>
          <w:p>
            <w:pPr>
              <w:pStyle w:val="4"/>
              <w:keepNext/>
              <w:keepLines/>
              <w:pageBreakBefore w:val="0"/>
              <w:widowControl w:val="0"/>
              <w:kinsoku/>
              <w:wordWrap/>
              <w:overflowPunct/>
              <w:topLinePunct w:val="0"/>
              <w:autoSpaceDE/>
              <w:autoSpaceDN/>
              <w:bidi w:val="0"/>
              <w:adjustRightInd/>
              <w:snapToGrid/>
              <w:spacing w:before="157" w:beforeLines="50" w:after="0" w:line="360" w:lineRule="auto"/>
              <w:textAlignment w:val="auto"/>
              <w:outlineLvl w:val="1"/>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7.2.2 无组织</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eastAsia="zh-CN"/>
              </w:rPr>
              <w:t>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项目无组织废气监测结果见下表。</w:t>
            </w:r>
          </w:p>
          <w:p>
            <w:pPr>
              <w:pStyle w:val="1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6</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92"/>
              <w:gridCol w:w="856"/>
              <w:gridCol w:w="1655"/>
              <w:gridCol w:w="1755"/>
              <w:gridCol w:w="1635"/>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22" w:type="dxa"/>
                  <w:vMerge w:val="restart"/>
                  <w:noWrap w:val="0"/>
                  <w:vAlign w:val="center"/>
                </w:tcPr>
                <w:p>
                  <w:pPr>
                    <w:jc w:val="center"/>
                    <w:rPr>
                      <w:rFonts w:hint="eastAsia" w:eastAsia="宋体"/>
                      <w:b/>
                      <w:lang w:eastAsia="zh-CN"/>
                    </w:rPr>
                  </w:pPr>
                  <w:r>
                    <w:rPr>
                      <w:rFonts w:hint="eastAsia"/>
                      <w:b/>
                      <w:lang w:eastAsia="zh-CN"/>
                    </w:rPr>
                    <w:t>监测因子</w:t>
                  </w:r>
                </w:p>
              </w:tc>
              <w:tc>
                <w:tcPr>
                  <w:tcW w:w="692" w:type="dxa"/>
                  <w:vMerge w:val="restart"/>
                  <w:noWrap w:val="0"/>
                  <w:vAlign w:val="center"/>
                </w:tcPr>
                <w:p>
                  <w:pPr>
                    <w:jc w:val="center"/>
                    <w:rPr>
                      <w:rFonts w:hint="eastAsia"/>
                      <w:b/>
                    </w:rPr>
                  </w:pPr>
                  <w:r>
                    <w:rPr>
                      <w:rFonts w:hint="eastAsia"/>
                      <w:b/>
                    </w:rPr>
                    <w:t>采样日期</w:t>
                  </w:r>
                </w:p>
              </w:tc>
              <w:tc>
                <w:tcPr>
                  <w:tcW w:w="856" w:type="dxa"/>
                  <w:vMerge w:val="restart"/>
                  <w:noWrap w:val="0"/>
                  <w:vAlign w:val="center"/>
                </w:tcPr>
                <w:p>
                  <w:pPr>
                    <w:jc w:val="center"/>
                    <w:rPr>
                      <w:rFonts w:hint="eastAsia" w:eastAsia="宋体"/>
                      <w:b/>
                      <w:lang w:eastAsia="zh-CN"/>
                    </w:rPr>
                  </w:pPr>
                  <w:r>
                    <w:rPr>
                      <w:rFonts w:hint="eastAsia"/>
                      <w:b/>
                      <w:lang w:eastAsia="zh-CN"/>
                    </w:rPr>
                    <w:t>频次</w:t>
                  </w:r>
                </w:p>
              </w:tc>
              <w:tc>
                <w:tcPr>
                  <w:tcW w:w="6901" w:type="dxa"/>
                  <w:gridSpan w:val="4"/>
                  <w:noWrap w:val="0"/>
                  <w:vAlign w:val="center"/>
                </w:tcPr>
                <w:p>
                  <w:pPr>
                    <w:jc w:val="center"/>
                    <w:rPr>
                      <w:rFonts w:hint="eastAsia"/>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22" w:type="dxa"/>
                  <w:vMerge w:val="continue"/>
                  <w:noWrap w:val="0"/>
                  <w:vAlign w:val="center"/>
                </w:tcPr>
                <w:p>
                  <w:pPr>
                    <w:adjustRightInd w:val="0"/>
                    <w:snapToGrid w:val="0"/>
                    <w:jc w:val="center"/>
                    <w:textAlignment w:val="baseline"/>
                    <w:rPr>
                      <w:rFonts w:hint="eastAsia"/>
                      <w:lang w:val="en-US" w:eastAsia="zh-CN"/>
                    </w:rPr>
                  </w:pPr>
                </w:p>
              </w:tc>
              <w:tc>
                <w:tcPr>
                  <w:tcW w:w="692" w:type="dxa"/>
                  <w:vMerge w:val="continue"/>
                  <w:noWrap w:val="0"/>
                  <w:vAlign w:val="center"/>
                </w:tcPr>
                <w:p>
                  <w:pPr>
                    <w:adjustRightInd w:val="0"/>
                    <w:snapToGrid w:val="0"/>
                    <w:jc w:val="center"/>
                    <w:textAlignment w:val="baseline"/>
                    <w:rPr>
                      <w:rFonts w:hint="eastAsia"/>
                      <w:lang w:val="en-US" w:eastAsia="zh-CN"/>
                    </w:rPr>
                  </w:pPr>
                </w:p>
              </w:tc>
              <w:tc>
                <w:tcPr>
                  <w:tcW w:w="856" w:type="dxa"/>
                  <w:vMerge w:val="continue"/>
                  <w:noWrap w:val="0"/>
                  <w:vAlign w:val="center"/>
                </w:tcPr>
                <w:p>
                  <w:pPr>
                    <w:jc w:val="center"/>
                    <w:rPr>
                      <w:rFonts w:hint="eastAsia"/>
                      <w:b/>
                    </w:rPr>
                  </w:pPr>
                </w:p>
              </w:tc>
              <w:tc>
                <w:tcPr>
                  <w:tcW w:w="1655" w:type="dxa"/>
                  <w:noWrap w:val="0"/>
                  <w:vAlign w:val="center"/>
                </w:tcPr>
                <w:p>
                  <w:pPr>
                    <w:jc w:val="center"/>
                    <w:rPr>
                      <w:rFonts w:hint="eastAsia" w:eastAsia="宋体"/>
                      <w:b/>
                      <w:lang w:val="en-US" w:eastAsia="zh-CN"/>
                    </w:rPr>
                  </w:pPr>
                  <w:r>
                    <w:rPr>
                      <w:rFonts w:hint="eastAsia"/>
                      <w:szCs w:val="21"/>
                      <w:lang w:eastAsia="zh-CN"/>
                    </w:rPr>
                    <w:t>上风向</w:t>
                  </w:r>
                </w:p>
              </w:tc>
              <w:tc>
                <w:tcPr>
                  <w:tcW w:w="1755"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1#</w:t>
                  </w:r>
                </w:p>
              </w:tc>
              <w:tc>
                <w:tcPr>
                  <w:tcW w:w="1635"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2#</w:t>
                  </w:r>
                </w:p>
              </w:tc>
              <w:tc>
                <w:tcPr>
                  <w:tcW w:w="1856" w:type="dxa"/>
                  <w:noWrap w:val="0"/>
                  <w:vAlign w:val="center"/>
                </w:tcPr>
                <w:p>
                  <w:pPr>
                    <w:adjustRightInd w:val="0"/>
                    <w:snapToGrid w:val="0"/>
                    <w:jc w:val="center"/>
                    <w:textAlignment w:val="baseline"/>
                    <w:rPr>
                      <w:rFonts w:hint="eastAsia"/>
                      <w:szCs w:val="21"/>
                      <w:lang w:eastAsia="zh-CN"/>
                    </w:rPr>
                  </w:pPr>
                  <w:r>
                    <w:rPr>
                      <w:rFonts w:hint="eastAsia"/>
                      <w:szCs w:val="21"/>
                      <w:lang w:eastAsia="zh-CN"/>
                    </w:rPr>
                    <w:t>下风向</w:t>
                  </w:r>
                  <w:r>
                    <w:rPr>
                      <w:rFonts w:hint="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颗粒物</w:t>
                  </w:r>
                </w:p>
              </w:tc>
              <w:tc>
                <w:tcPr>
                  <w:tcW w:w="6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9.3</w:t>
                  </w: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655" w:type="dxa"/>
                  <w:noWrap w:val="0"/>
                  <w:vAlign w:val="center"/>
                </w:tcPr>
                <w:p>
                  <w:pPr>
                    <w:pStyle w:val="9"/>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0.205</w:t>
                  </w:r>
                </w:p>
              </w:tc>
              <w:tc>
                <w:tcPr>
                  <w:tcW w:w="175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0.224</w:t>
                  </w:r>
                </w:p>
              </w:tc>
              <w:tc>
                <w:tcPr>
                  <w:tcW w:w="163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0.261</w:t>
                  </w:r>
                </w:p>
              </w:tc>
              <w:tc>
                <w:tcPr>
                  <w:tcW w:w="1856" w:type="dxa"/>
                  <w:noWrap w:val="0"/>
                  <w:vAlign w:val="center"/>
                </w:tcPr>
                <w:p>
                  <w:pPr>
                    <w:pStyle w:val="9"/>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6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0.214</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0.235</w:t>
                  </w: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0.246</w:t>
                  </w:r>
                </w:p>
              </w:tc>
              <w:tc>
                <w:tcPr>
                  <w:tcW w:w="1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6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0.209</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0.241</w:t>
                  </w: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0.268</w:t>
                  </w:r>
                </w:p>
              </w:tc>
              <w:tc>
                <w:tcPr>
                  <w:tcW w:w="1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6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9.4</w:t>
                  </w: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655" w:type="dxa"/>
                  <w:noWrap w:val="0"/>
                  <w:vAlign w:val="center"/>
                </w:tcPr>
                <w:p>
                  <w:pPr>
                    <w:pStyle w:val="9"/>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0.198</w:t>
                  </w:r>
                </w:p>
              </w:tc>
              <w:tc>
                <w:tcPr>
                  <w:tcW w:w="175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0.254</w:t>
                  </w:r>
                </w:p>
              </w:tc>
              <w:tc>
                <w:tcPr>
                  <w:tcW w:w="163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0.260</w:t>
                  </w:r>
                </w:p>
              </w:tc>
              <w:tc>
                <w:tcPr>
                  <w:tcW w:w="1856" w:type="dxa"/>
                  <w:noWrap w:val="0"/>
                  <w:vAlign w:val="center"/>
                </w:tcPr>
                <w:p>
                  <w:pPr>
                    <w:pStyle w:val="9"/>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6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0.215</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0.235</w:t>
                  </w: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0.249</w:t>
                  </w:r>
                </w:p>
              </w:tc>
              <w:tc>
                <w:tcPr>
                  <w:tcW w:w="1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6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856"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0.206</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0.241</w:t>
                  </w: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0.236</w:t>
                  </w:r>
                </w:p>
              </w:tc>
              <w:tc>
                <w:tcPr>
                  <w:tcW w:w="1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170"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eastAsia" w:cs="Times New Roman"/>
                      <w:b/>
                      <w:bCs/>
                      <w:color w:val="000000"/>
                      <w:sz w:val="21"/>
                      <w:szCs w:val="21"/>
                      <w:lang w:eastAsia="zh-CN"/>
                    </w:rPr>
                    <w:t>差</w:t>
                  </w:r>
                  <w:r>
                    <w:rPr>
                      <w:rFonts w:hint="default" w:ascii="Times New Roman" w:hAnsi="Times New Roman" w:eastAsia="宋体" w:cs="Times New Roman"/>
                      <w:b/>
                      <w:bCs/>
                      <w:color w:val="000000"/>
                      <w:sz w:val="21"/>
                      <w:szCs w:val="21"/>
                    </w:rPr>
                    <w:t>值</w:t>
                  </w:r>
                </w:p>
              </w:tc>
              <w:tc>
                <w:tcPr>
                  <w:tcW w:w="690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color w:val="auto"/>
                      <w:kern w:val="2"/>
                      <w:sz w:val="21"/>
                      <w:szCs w:val="21"/>
                      <w:lang w:val="en-US" w:eastAsia="zh-CN" w:bidi="ar-SA"/>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170"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90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170"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90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000000"/>
                <w:sz w:val="24"/>
                <w:szCs w:val="24"/>
              </w:rPr>
              <w:t>对项目厂界废气无组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颗</w:t>
            </w:r>
            <w:r>
              <w:rPr>
                <w:rFonts w:hint="eastAsia" w:ascii="Times New Roman" w:hAnsi="Times New Roman" w:eastAsia="宋体" w:cs="Times New Roman"/>
                <w:color w:val="auto"/>
                <w:sz w:val="24"/>
                <w:szCs w:val="24"/>
                <w:lang w:eastAsia="zh-CN"/>
              </w:rPr>
              <w:t>粒物</w:t>
            </w:r>
            <w:r>
              <w:rPr>
                <w:rFonts w:hint="default" w:ascii="Times New Roman" w:hAnsi="Times New Roman" w:eastAsia="宋体" w:cs="Times New Roman"/>
                <w:color w:val="auto"/>
                <w:sz w:val="24"/>
                <w:szCs w:val="24"/>
                <w:lang w:eastAsia="zh-CN"/>
              </w:rPr>
              <w:t>无组织最大浓度</w:t>
            </w:r>
            <w:r>
              <w:rPr>
                <w:rFonts w:hint="eastAsia" w:cs="Times New Roman"/>
                <w:color w:val="auto"/>
                <w:sz w:val="24"/>
                <w:szCs w:val="24"/>
                <w:lang w:eastAsia="zh-CN"/>
              </w:rPr>
              <w:t>差值</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073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，满足</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水泥工业大气污染物排放标准</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DB34/3576-2020</w:t>
            </w:r>
            <w:r>
              <w:rPr>
                <w:rFonts w:hint="eastAsia"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rPr>
              <w:t>表2大气污染物无组织排放限值</w:t>
            </w:r>
            <w:r>
              <w:rPr>
                <w:rFonts w:hint="default" w:ascii="Times New Roman" w:hAnsi="Times New Roman" w:eastAsia="宋体" w:cs="Times New Roman"/>
                <w:color w:val="auto"/>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7.</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rPr>
              <w:t>噪声监测</w:t>
            </w:r>
            <w:r>
              <w:rPr>
                <w:rFonts w:hint="default" w:ascii="Times New Roman" w:hAnsi="Times New Roman" w:cs="Times New Roman"/>
                <w:color w:val="auto"/>
                <w:sz w:val="24"/>
                <w:szCs w:val="24"/>
                <w:lang w:eastAsia="zh-CN"/>
              </w:rPr>
              <w:t>结果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eastAsia="zh-CN"/>
              </w:rPr>
              <w:t>噪声监测结果</w:t>
            </w:r>
            <w:r>
              <w:rPr>
                <w:rFonts w:hint="eastAsia" w:cs="Times New Roman"/>
                <w:color w:val="000000"/>
                <w:sz w:val="24"/>
                <w:szCs w:val="24"/>
                <w:lang w:eastAsia="zh-CN"/>
              </w:rPr>
              <w:t>见下表</w:t>
            </w:r>
            <w:r>
              <w:rPr>
                <w:rFonts w:hint="default" w:ascii="Times New Roman" w:hAnsi="Times New Roman" w:cs="Times New Roman"/>
                <w:color w:val="000000"/>
                <w:sz w:val="24"/>
                <w:szCs w:val="24"/>
                <w:lang w:val="en-US" w:eastAsia="zh-CN"/>
              </w:rPr>
              <w:t>。</w:t>
            </w:r>
          </w:p>
          <w:p>
            <w:pPr>
              <w:spacing w:line="360" w:lineRule="auto"/>
              <w:jc w:val="center"/>
              <w:rPr>
                <w:bCs/>
                <w:color w:val="auto"/>
                <w:szCs w:val="21"/>
              </w:rPr>
            </w:pPr>
            <w:r>
              <w:rPr>
                <w:rFonts w:hint="eastAsia"/>
                <w:b/>
                <w:color w:val="auto"/>
                <w:szCs w:val="21"/>
              </w:rPr>
              <w:t>表7-</w:t>
            </w:r>
            <w:r>
              <w:rPr>
                <w:rFonts w:hint="eastAsia"/>
                <w:b/>
                <w:color w:val="auto"/>
                <w:szCs w:val="21"/>
                <w:lang w:val="en-US" w:eastAsia="zh-CN"/>
              </w:rPr>
              <w:t>8</w:t>
            </w:r>
            <w:r>
              <w:rPr>
                <w:rFonts w:hint="eastAsia"/>
                <w:b/>
                <w:color w:val="auto"/>
                <w:szCs w:val="21"/>
              </w:rPr>
              <w:t xml:space="preserve">  噪声监测结果        </w:t>
            </w:r>
            <w:r>
              <w:rPr>
                <w:rFonts w:hint="eastAsia"/>
                <w:bCs/>
                <w:color w:val="auto"/>
                <w:szCs w:val="21"/>
              </w:rPr>
              <w:t>单位：dB（A）</w:t>
            </w:r>
          </w:p>
          <w:tbl>
            <w:tblPr>
              <w:tblStyle w:val="20"/>
              <w:tblW w:w="9071"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79"/>
              <w:gridCol w:w="1238"/>
              <w:gridCol w:w="831"/>
              <w:gridCol w:w="831"/>
              <w:gridCol w:w="831"/>
              <w:gridCol w:w="830"/>
              <w:gridCol w:w="831"/>
              <w:gridCol w:w="830"/>
              <w:gridCol w:w="831"/>
              <w:gridCol w:w="83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19" w:type="dxa"/>
                  <w:vMerge w:val="restart"/>
                  <w:tcBorders>
                    <w:tl2br w:val="nil"/>
                    <w:tr2bl w:val="nil"/>
                  </w:tcBorders>
                  <w:vAlign w:val="center"/>
                </w:tcPr>
                <w:p>
                  <w:pPr>
                    <w:jc w:val="center"/>
                    <w:rPr>
                      <w:b/>
                      <w:bCs/>
                      <w:color w:val="auto"/>
                      <w:szCs w:val="21"/>
                    </w:rPr>
                  </w:pPr>
                  <w:r>
                    <w:rPr>
                      <w:b/>
                      <w:bCs/>
                      <w:color w:val="auto"/>
                      <w:szCs w:val="21"/>
                    </w:rPr>
                    <w:t>编码</w:t>
                  </w:r>
                </w:p>
              </w:tc>
              <w:tc>
                <w:tcPr>
                  <w:tcW w:w="1280" w:type="dxa"/>
                  <w:vMerge w:val="restart"/>
                  <w:tcBorders>
                    <w:tl2br w:val="nil"/>
                    <w:tr2bl w:val="nil"/>
                  </w:tcBorders>
                  <w:vAlign w:val="center"/>
                </w:tcPr>
                <w:p>
                  <w:pPr>
                    <w:jc w:val="center"/>
                    <w:rPr>
                      <w:b/>
                      <w:bCs/>
                      <w:color w:val="auto"/>
                      <w:szCs w:val="21"/>
                    </w:rPr>
                  </w:pPr>
                  <w:r>
                    <w:rPr>
                      <w:b/>
                      <w:bCs/>
                      <w:color w:val="auto"/>
                      <w:szCs w:val="21"/>
                    </w:rPr>
                    <w:t>检测点位</w:t>
                  </w:r>
                </w:p>
              </w:tc>
              <w:tc>
                <w:tcPr>
                  <w:tcW w:w="6855" w:type="dxa"/>
                  <w:gridSpan w:val="8"/>
                  <w:tcBorders>
                    <w:tl2br w:val="nil"/>
                    <w:tr2bl w:val="nil"/>
                  </w:tcBorders>
                  <w:vAlign w:val="center"/>
                </w:tcPr>
                <w:p>
                  <w:pPr>
                    <w:jc w:val="center"/>
                    <w:rPr>
                      <w:b/>
                      <w:bCs/>
                      <w:color w:val="auto"/>
                      <w:szCs w:val="21"/>
                    </w:rPr>
                  </w:pPr>
                  <w:r>
                    <w:rPr>
                      <w:b/>
                      <w:bCs/>
                      <w:color w:val="auto"/>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3423" w:type="dxa"/>
                  <w:gridSpan w:val="4"/>
                  <w:tcBorders>
                    <w:tl2br w:val="nil"/>
                    <w:tr2bl w:val="nil"/>
                  </w:tcBorders>
                  <w:vAlign w:val="center"/>
                </w:tcPr>
                <w:p>
                  <w:pPr>
                    <w:jc w:val="center"/>
                    <w:rPr>
                      <w:rFonts w:hint="eastAsia" w:eastAsia="宋体"/>
                      <w:color w:val="auto"/>
                      <w:szCs w:val="21"/>
                      <w:lang w:val="en-US" w:eastAsia="zh-CN"/>
                    </w:rPr>
                  </w:pPr>
                  <w:r>
                    <w:rPr>
                      <w:color w:val="auto"/>
                      <w:szCs w:val="21"/>
                    </w:rPr>
                    <w:t>20</w:t>
                  </w:r>
                  <w:r>
                    <w:rPr>
                      <w:rFonts w:hint="eastAsia"/>
                      <w:color w:val="auto"/>
                      <w:szCs w:val="21"/>
                      <w:lang w:val="en-US" w:eastAsia="zh-CN"/>
                    </w:rPr>
                    <w:t>21</w:t>
                  </w:r>
                  <w:r>
                    <w:rPr>
                      <w:rFonts w:hint="eastAsia"/>
                      <w:color w:val="auto"/>
                      <w:szCs w:val="21"/>
                    </w:rPr>
                    <w:t>.</w:t>
                  </w:r>
                  <w:r>
                    <w:rPr>
                      <w:rFonts w:hint="eastAsia"/>
                      <w:color w:val="auto"/>
                      <w:szCs w:val="21"/>
                      <w:lang w:val="en-US" w:eastAsia="zh-CN"/>
                    </w:rPr>
                    <w:t>9</w:t>
                  </w:r>
                  <w:r>
                    <w:rPr>
                      <w:rFonts w:hint="eastAsia"/>
                      <w:color w:val="auto"/>
                      <w:szCs w:val="21"/>
                    </w:rPr>
                    <w:t>.</w:t>
                  </w:r>
                  <w:r>
                    <w:rPr>
                      <w:rFonts w:hint="eastAsia"/>
                      <w:color w:val="auto"/>
                      <w:szCs w:val="21"/>
                      <w:lang w:val="en-US" w:eastAsia="zh-CN"/>
                    </w:rPr>
                    <w:t>3</w:t>
                  </w:r>
                </w:p>
              </w:tc>
              <w:tc>
                <w:tcPr>
                  <w:tcW w:w="3432" w:type="dxa"/>
                  <w:gridSpan w:val="4"/>
                  <w:tcBorders>
                    <w:tl2br w:val="nil"/>
                    <w:tr2bl w:val="nil"/>
                  </w:tcBorders>
                  <w:vAlign w:val="center"/>
                </w:tcPr>
                <w:p>
                  <w:pPr>
                    <w:jc w:val="center"/>
                    <w:rPr>
                      <w:rFonts w:hint="eastAsia" w:eastAsia="宋体"/>
                      <w:color w:val="auto"/>
                      <w:szCs w:val="21"/>
                      <w:lang w:val="en-US" w:eastAsia="zh-CN"/>
                    </w:rPr>
                  </w:pPr>
                  <w:r>
                    <w:rPr>
                      <w:color w:val="auto"/>
                      <w:szCs w:val="21"/>
                    </w:rPr>
                    <w:t>20</w:t>
                  </w:r>
                  <w:r>
                    <w:rPr>
                      <w:rFonts w:hint="eastAsia"/>
                      <w:color w:val="auto"/>
                      <w:szCs w:val="21"/>
                      <w:lang w:val="en-US" w:eastAsia="zh-CN"/>
                    </w:rPr>
                    <w:t>21.9</w:t>
                  </w:r>
                  <w:r>
                    <w:rPr>
                      <w:rFonts w:hint="eastAsia"/>
                      <w:color w:val="auto"/>
                      <w:szCs w:val="21"/>
                    </w:rPr>
                    <w:t>.</w:t>
                  </w:r>
                  <w:r>
                    <w:rPr>
                      <w:rFonts w:hint="eastAsia"/>
                      <w:color w:val="auto"/>
                      <w:szCs w:val="21"/>
                      <w:lang w:val="en-US" w:eastAsia="zh-CN"/>
                    </w:rPr>
                    <w:t>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1712"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2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vMerge w:val="continue"/>
                  <w:tcBorders>
                    <w:tl2br w:val="nil"/>
                    <w:tr2bl w:val="nil"/>
                  </w:tcBorders>
                  <w:vAlign w:val="center"/>
                </w:tcPr>
                <w:p>
                  <w:pPr>
                    <w:jc w:val="center"/>
                    <w:textAlignment w:val="baseline"/>
                    <w:rPr>
                      <w:color w:val="auto"/>
                      <w:szCs w:val="21"/>
                    </w:rPr>
                  </w:pPr>
                </w:p>
              </w:tc>
              <w:tc>
                <w:tcPr>
                  <w:tcW w:w="1280" w:type="dxa"/>
                  <w:vMerge w:val="continue"/>
                  <w:tcBorders>
                    <w:tl2br w:val="nil"/>
                    <w:tr2bl w:val="nil"/>
                  </w:tcBorders>
                  <w:vAlign w:val="center"/>
                </w:tcPr>
                <w:p>
                  <w:pPr>
                    <w:jc w:val="center"/>
                    <w:rPr>
                      <w:color w:val="auto"/>
                      <w:szCs w:val="21"/>
                    </w:rPr>
                  </w:pPr>
                </w:p>
              </w:tc>
              <w:tc>
                <w:tcPr>
                  <w:tcW w:w="856" w:type="dxa"/>
                  <w:tcBorders>
                    <w:tl2br w:val="nil"/>
                    <w:tr2bl w:val="nil"/>
                  </w:tcBorders>
                  <w:vAlign w:val="center"/>
                </w:tcPr>
                <w:p>
                  <w:pPr>
                    <w:jc w:val="center"/>
                    <w:rPr>
                      <w:color w:val="auto"/>
                      <w:szCs w:val="21"/>
                    </w:rPr>
                  </w:pPr>
                  <w:r>
                    <w:rPr>
                      <w:color w:val="auto"/>
                      <w:szCs w:val="21"/>
                    </w:rPr>
                    <w:t>Ⅰ</w:t>
                  </w:r>
                </w:p>
              </w:tc>
              <w:tc>
                <w:tcPr>
                  <w:tcW w:w="856"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65" w:type="dxa"/>
                  <w:tcBorders>
                    <w:tl2br w:val="nil"/>
                    <w:tr2bl w:val="nil"/>
                  </w:tcBorders>
                  <w:vAlign w:val="center"/>
                </w:tcPr>
                <w:p>
                  <w:pPr>
                    <w:jc w:val="center"/>
                    <w:rPr>
                      <w:color w:val="auto"/>
                      <w:szCs w:val="21"/>
                    </w:rPr>
                  </w:pPr>
                  <w:r>
                    <w:rPr>
                      <w:color w:val="auto"/>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▲N1</w:t>
                  </w:r>
                </w:p>
              </w:tc>
              <w:tc>
                <w:tcPr>
                  <w:tcW w:w="1280" w:type="dxa"/>
                  <w:tcBorders>
                    <w:tl2br w:val="nil"/>
                    <w:tr2bl w:val="nil"/>
                  </w:tcBorders>
                  <w:vAlign w:val="center"/>
                </w:tcPr>
                <w:p>
                  <w:pPr>
                    <w:jc w:val="center"/>
                    <w:rPr>
                      <w:color w:val="auto"/>
                      <w:szCs w:val="21"/>
                    </w:rPr>
                  </w:pPr>
                  <w:r>
                    <w:rPr>
                      <w:color w:val="auto"/>
                      <w:szCs w:val="21"/>
                    </w:rPr>
                    <w:t>东厂界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▲N2</w:t>
                  </w:r>
                </w:p>
              </w:tc>
              <w:tc>
                <w:tcPr>
                  <w:tcW w:w="1280" w:type="dxa"/>
                  <w:tcBorders>
                    <w:tl2br w:val="nil"/>
                    <w:tr2bl w:val="nil"/>
                  </w:tcBorders>
                  <w:vAlign w:val="center"/>
                </w:tcPr>
                <w:p>
                  <w:pPr>
                    <w:jc w:val="center"/>
                    <w:rPr>
                      <w:color w:val="auto"/>
                      <w:szCs w:val="21"/>
                    </w:rPr>
                  </w:pPr>
                  <w:r>
                    <w:rPr>
                      <w:color w:val="auto"/>
                      <w:szCs w:val="21"/>
                    </w:rPr>
                    <w:t>南厂界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▲N3</w:t>
                  </w:r>
                </w:p>
              </w:tc>
              <w:tc>
                <w:tcPr>
                  <w:tcW w:w="1280" w:type="dxa"/>
                  <w:tcBorders>
                    <w:tl2br w:val="nil"/>
                    <w:tr2bl w:val="nil"/>
                  </w:tcBorders>
                  <w:vAlign w:val="center"/>
                </w:tcPr>
                <w:p>
                  <w:pPr>
                    <w:jc w:val="center"/>
                    <w:rPr>
                      <w:color w:val="auto"/>
                      <w:szCs w:val="21"/>
                    </w:rPr>
                  </w:pPr>
                  <w:r>
                    <w:rPr>
                      <w:color w:val="auto"/>
                      <w:szCs w:val="21"/>
                    </w:rPr>
                    <w:t>西厂界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▲N4</w:t>
                  </w:r>
                </w:p>
              </w:tc>
              <w:tc>
                <w:tcPr>
                  <w:tcW w:w="1280" w:type="dxa"/>
                  <w:tcBorders>
                    <w:tl2br w:val="nil"/>
                    <w:tr2bl w:val="nil"/>
                  </w:tcBorders>
                  <w:vAlign w:val="center"/>
                </w:tcPr>
                <w:p>
                  <w:pPr>
                    <w:jc w:val="center"/>
                    <w:rPr>
                      <w:color w:val="auto"/>
                      <w:szCs w:val="21"/>
                    </w:rPr>
                  </w:pPr>
                  <w:r>
                    <w:rPr>
                      <w:color w:val="auto"/>
                      <w:szCs w:val="21"/>
                    </w:rPr>
                    <w:t>北厂界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8"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标准</w:t>
                  </w:r>
                </w:p>
              </w:tc>
              <w:tc>
                <w:tcPr>
                  <w:tcW w:w="1712"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50</w:t>
                  </w:r>
                </w:p>
              </w:tc>
              <w:tc>
                <w:tcPr>
                  <w:tcW w:w="171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1721" w:type="dxa"/>
                  <w:gridSpan w:val="2"/>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达标情况</w:t>
                  </w:r>
                </w:p>
              </w:tc>
              <w:tc>
                <w:tcPr>
                  <w:tcW w:w="1712"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21" w:type="dxa"/>
                  <w:gridSpan w:val="2"/>
                  <w:tcBorders>
                    <w:tl2br w:val="nil"/>
                    <w:tr2bl w:val="nil"/>
                  </w:tcBorders>
                  <w:vAlign w:val="center"/>
                </w:tcPr>
                <w:p>
                  <w:pPr>
                    <w:jc w:val="center"/>
                    <w:rPr>
                      <w:color w:val="auto"/>
                      <w:szCs w:val="21"/>
                    </w:rPr>
                  </w:pPr>
                  <w:r>
                    <w:rPr>
                      <w:rFonts w:hint="eastAsia"/>
                      <w:color w:val="auto"/>
                      <w:szCs w:val="21"/>
                    </w:rPr>
                    <w:t>达标</w:t>
                  </w:r>
                </w:p>
              </w:tc>
            </w:tr>
          </w:tbl>
          <w:p>
            <w:pPr>
              <w:pStyle w:val="9"/>
              <w:spacing w:before="156" w:beforeLines="50" w:line="360" w:lineRule="auto"/>
              <w:ind w:firstLine="480" w:firstLineChars="200"/>
              <w:jc w:val="both"/>
              <w:rPr>
                <w:rFonts w:ascii="Times New Roman" w:hAnsi="Times New Roman"/>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四周噪声均满足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2</w:t>
            </w:r>
            <w:r>
              <w:rPr>
                <w:rFonts w:ascii="Times New Roman" w:hAnsi="Times New Roman"/>
                <w:color w:val="auto"/>
                <w:sz w:val="24"/>
              </w:rPr>
              <w:t>类标准</w:t>
            </w:r>
            <w:r>
              <w:rPr>
                <w:rFonts w:hint="eastAsia" w:ascii="Times New Roman" w:hAnsi="Times New Roman"/>
                <w:color w:val="auto"/>
                <w:sz w:val="24"/>
              </w:rPr>
              <w:t>，达标排放</w:t>
            </w:r>
            <w:r>
              <w:rPr>
                <w:rFonts w:ascii="Times New Roman" w:hAnsi="Times New Roman"/>
                <w:color w:val="auto"/>
                <w:sz w:val="24"/>
                <w:szCs w:val="32"/>
              </w:rPr>
              <w:t>。</w:t>
            </w:r>
          </w:p>
          <w:p>
            <w:pPr>
              <w:pStyle w:val="9"/>
              <w:spacing w:line="360" w:lineRule="auto"/>
              <w:jc w:val="both"/>
              <w:rPr>
                <w:rFonts w:ascii="Times New Roman" w:hAnsi="Times New Roman"/>
                <w:b/>
                <w:bCs/>
                <w:color w:val="auto"/>
                <w:sz w:val="28"/>
                <w:szCs w:val="28"/>
              </w:rPr>
            </w:pPr>
            <w:r>
              <w:rPr>
                <w:rFonts w:ascii="Times New Roman" w:hAnsi="Times New Roman"/>
                <w:b/>
                <w:bCs/>
                <w:color w:val="auto"/>
                <w:sz w:val="28"/>
                <w:szCs w:val="28"/>
              </w:rPr>
              <w:t>7.</w:t>
            </w:r>
            <w:r>
              <w:rPr>
                <w:rFonts w:hint="eastAsia" w:ascii="Times New Roman" w:hAnsi="Times New Roman"/>
                <w:b/>
                <w:bCs/>
                <w:color w:val="auto"/>
                <w:sz w:val="28"/>
                <w:szCs w:val="28"/>
              </w:rPr>
              <w:t>3</w:t>
            </w:r>
            <w:r>
              <w:rPr>
                <w:rFonts w:ascii="Times New Roman" w:hAnsi="Times New Roman"/>
                <w:b/>
                <w:bCs/>
                <w:color w:val="auto"/>
                <w:sz w:val="28"/>
                <w:szCs w:val="28"/>
              </w:rPr>
              <w:t>总量核算</w:t>
            </w:r>
          </w:p>
          <w:p>
            <w:pPr>
              <w:adjustRightInd w:val="0"/>
              <w:spacing w:before="120" w:beforeLines="50" w:line="360" w:lineRule="auto"/>
              <w:ind w:firstLine="480" w:firstLineChars="200"/>
              <w:rPr>
                <w:rFonts w:eastAsia="宋体"/>
                <w:color w:val="auto"/>
                <w:sz w:val="24"/>
                <w:szCs w:val="24"/>
              </w:rPr>
            </w:pPr>
            <w:r>
              <w:rPr>
                <w:rFonts w:hint="eastAsia"/>
                <w:color w:val="auto"/>
                <w:sz w:val="24"/>
                <w:szCs w:val="22"/>
                <w:lang w:eastAsia="zh-CN"/>
              </w:rPr>
              <w:t>本项目环评</w:t>
            </w:r>
            <w:r>
              <w:rPr>
                <w:rFonts w:hint="eastAsia" w:ascii="Times New Roman" w:hAnsi="Times New Roman"/>
                <w:color w:val="auto"/>
                <w:spacing w:val="0"/>
                <w:sz w:val="24"/>
                <w:szCs w:val="24"/>
              </w:rPr>
              <w:t>申请总量：大气污染物：</w:t>
            </w:r>
            <w:r>
              <w:rPr>
                <w:rFonts w:hint="eastAsia"/>
                <w:color w:val="auto"/>
                <w:spacing w:val="0"/>
                <w:sz w:val="24"/>
                <w:szCs w:val="24"/>
                <w:lang w:eastAsia="zh-CN"/>
              </w:rPr>
              <w:t>颗粒物</w:t>
            </w:r>
            <w:r>
              <w:rPr>
                <w:rFonts w:hint="eastAsia" w:ascii="Times New Roman" w:hAnsi="Times New Roman"/>
                <w:color w:val="auto"/>
                <w:spacing w:val="0"/>
                <w:sz w:val="24"/>
                <w:szCs w:val="24"/>
              </w:rPr>
              <w:t>：</w:t>
            </w:r>
            <w:r>
              <w:rPr>
                <w:rFonts w:ascii="Times New Roman" w:hAnsi="Times New Roman"/>
                <w:color w:val="auto"/>
                <w:spacing w:val="0"/>
                <w:sz w:val="24"/>
                <w:szCs w:val="24"/>
              </w:rPr>
              <w:t>0.</w:t>
            </w:r>
            <w:r>
              <w:rPr>
                <w:rFonts w:hint="eastAsia"/>
                <w:color w:val="auto"/>
                <w:spacing w:val="0"/>
                <w:sz w:val="24"/>
                <w:szCs w:val="24"/>
                <w:lang w:val="en-US" w:eastAsia="zh-CN"/>
              </w:rPr>
              <w:t>477</w:t>
            </w:r>
            <w:r>
              <w:rPr>
                <w:rFonts w:ascii="Times New Roman" w:hAnsi="Times New Roman"/>
                <w:color w:val="auto"/>
                <w:spacing w:val="0"/>
                <w:sz w:val="24"/>
                <w:szCs w:val="24"/>
              </w:rPr>
              <w:t>t/a</w:t>
            </w:r>
            <w:r>
              <w:rPr>
                <w:rFonts w:hint="eastAsia" w:ascii="Times New Roman" w:hAnsi="Times New Roman"/>
                <w:color w:val="auto"/>
                <w:spacing w:val="0"/>
                <w:sz w:val="24"/>
                <w:szCs w:val="24"/>
              </w:rPr>
              <w:t>。</w:t>
            </w:r>
          </w:p>
          <w:p>
            <w:pPr>
              <w:tabs>
                <w:tab w:val="left" w:pos="5710"/>
              </w:tabs>
              <w:spacing w:line="360" w:lineRule="auto"/>
              <w:ind w:firstLine="480" w:firstLineChars="200"/>
              <w:rPr>
                <w:rFonts w:hint="eastAsia" w:eastAsia="宋体"/>
                <w:color w:val="FF0000"/>
                <w:sz w:val="24"/>
                <w:lang w:val="en-US" w:eastAsia="zh-CN"/>
              </w:rPr>
            </w:pPr>
            <w:r>
              <w:rPr>
                <w:rFonts w:hint="eastAsia"/>
                <w:color w:val="auto"/>
                <w:sz w:val="24"/>
                <w:lang w:val="en-US" w:eastAsia="zh-CN"/>
              </w:rPr>
              <w:t>实际运营过程中</w:t>
            </w:r>
            <w:r>
              <w:rPr>
                <w:rFonts w:hint="eastAsia"/>
                <w:color w:val="auto"/>
                <w:spacing w:val="0"/>
                <w:sz w:val="24"/>
                <w:szCs w:val="24"/>
                <w:lang w:eastAsia="zh-CN"/>
              </w:rPr>
              <w:t>颗粒物：</w:t>
            </w:r>
            <w:r>
              <w:rPr>
                <w:rFonts w:hint="eastAsia"/>
                <w:color w:val="auto"/>
                <w:spacing w:val="0"/>
                <w:sz w:val="24"/>
                <w:szCs w:val="24"/>
                <w:lang w:val="en-US" w:eastAsia="zh-CN"/>
              </w:rPr>
              <w:t>0.428t/a，满足环评申请总量。</w:t>
            </w: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color w:val="auto"/>
          <w:sz w:val="32"/>
          <w:szCs w:val="32"/>
        </w:rPr>
        <w:t>表</w:t>
      </w:r>
      <w:r>
        <w:rPr>
          <w:rFonts w:hint="eastAsia"/>
          <w:b/>
          <w:color w:val="auto"/>
          <w:sz w:val="32"/>
          <w:szCs w:val="32"/>
        </w:rPr>
        <w:t>八</w:t>
      </w:r>
    </w:p>
    <w:tbl>
      <w:tblPr>
        <w:tblStyle w:val="20"/>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line="360" w:lineRule="auto"/>
              <w:rPr>
                <w:b/>
                <w:color w:val="auto"/>
                <w:sz w:val="28"/>
                <w:szCs w:val="28"/>
              </w:rPr>
            </w:pPr>
            <w:r>
              <w:rPr>
                <w:rFonts w:hint="eastAsia"/>
                <w:b/>
                <w:color w:val="auto"/>
                <w:sz w:val="28"/>
                <w:szCs w:val="28"/>
              </w:rPr>
              <w:t>8</w:t>
            </w:r>
            <w:r>
              <w:rPr>
                <w:b/>
                <w:color w:val="auto"/>
                <w:sz w:val="28"/>
                <w:szCs w:val="28"/>
              </w:rPr>
              <w:t>验收监测结论</w:t>
            </w:r>
          </w:p>
          <w:p>
            <w:pPr>
              <w:pStyle w:val="3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color w:val="auto"/>
                <w:sz w:val="24"/>
                <w:lang w:val="en-US" w:eastAsia="zh-CN"/>
              </w:rPr>
            </w:pPr>
            <w:r>
              <w:rPr>
                <w:rFonts w:hint="eastAsia" w:ascii="Times New Roman" w:hAnsi="Times New Roman" w:eastAsia="宋体" w:cs="Times New Roman"/>
                <w:b w:val="0"/>
                <w:bCs/>
                <w:color w:val="auto"/>
                <w:kern w:val="2"/>
                <w:sz w:val="24"/>
                <w:szCs w:val="24"/>
                <w:lang w:val="en-US" w:eastAsia="zh-CN" w:bidi="ar-SA"/>
              </w:rPr>
              <w:t>合肥</w:t>
            </w:r>
            <w:r>
              <w:rPr>
                <w:rFonts w:hint="eastAsia" w:ascii="Times New Roman" w:hAnsi="Times New Roman" w:cs="Times New Roman"/>
                <w:b w:val="0"/>
                <w:bCs/>
                <w:color w:val="auto"/>
                <w:kern w:val="2"/>
                <w:sz w:val="24"/>
                <w:szCs w:val="24"/>
                <w:lang w:val="en-US" w:eastAsia="zh-CN" w:bidi="ar-SA"/>
              </w:rPr>
              <w:t>世帮建材</w:t>
            </w:r>
            <w:r>
              <w:rPr>
                <w:rFonts w:hint="eastAsia" w:ascii="Times New Roman" w:hAnsi="Times New Roman" w:eastAsia="宋体" w:cs="Times New Roman"/>
                <w:b w:val="0"/>
                <w:bCs/>
                <w:color w:val="auto"/>
                <w:kern w:val="2"/>
                <w:sz w:val="24"/>
                <w:szCs w:val="24"/>
                <w:lang w:val="en-US" w:eastAsia="zh-CN" w:bidi="ar-SA"/>
              </w:rPr>
              <w:t>有限公司主要从</w:t>
            </w:r>
            <w:r>
              <w:rPr>
                <w:rFonts w:hint="eastAsia" w:ascii="Times New Roman" w:hAnsi="Times New Roman" w:eastAsia="宋体" w:cs="Times New Roman"/>
                <w:b w:val="0"/>
                <w:color w:val="auto"/>
                <w:sz w:val="24"/>
                <w:lang w:val="en-US" w:eastAsia="zh-CN"/>
              </w:rPr>
              <w:t>事</w:t>
            </w:r>
            <w:r>
              <w:rPr>
                <w:rFonts w:hint="default" w:ascii="Times New Roman" w:hAnsi="Times New Roman" w:eastAsia="宋体" w:cs="Times New Roman"/>
                <w:b w:val="0"/>
                <w:color w:val="auto"/>
                <w:sz w:val="24"/>
                <w:lang w:val="en-US" w:eastAsia="zh-CN"/>
              </w:rPr>
              <w:t>石子等建筑材料生产、加工、销售</w:t>
            </w:r>
            <w:r>
              <w:rPr>
                <w:rFonts w:hint="eastAsia" w:ascii="Times New Roman" w:hAnsi="Times New Roman" w:eastAsia="宋体" w:cs="Times New Roman"/>
                <w:b w:val="0"/>
                <w:color w:val="auto"/>
                <w:sz w:val="24"/>
                <w:lang w:val="en-US" w:eastAsia="zh-CN"/>
              </w:rPr>
              <w:t>，本次验收为</w:t>
            </w:r>
            <w:r>
              <w:rPr>
                <w:rFonts w:hint="default" w:ascii="Times New Roman" w:hAnsi="Times New Roman" w:eastAsia="宋体" w:cs="Times New Roman"/>
                <w:b w:val="0"/>
                <w:color w:val="auto"/>
                <w:sz w:val="24"/>
                <w:lang w:val="en-US" w:eastAsia="zh-CN"/>
              </w:rPr>
              <w:t>年产30万立方米水稳拌合站技改扩建项目。</w:t>
            </w:r>
            <w:r>
              <w:rPr>
                <w:rFonts w:hint="eastAsia" w:ascii="Times New Roman" w:hAnsi="Times New Roman" w:eastAsia="宋体" w:cs="Times New Roman"/>
                <w:b w:val="0"/>
                <w:color w:val="auto"/>
                <w:sz w:val="24"/>
                <w:lang w:val="en-US" w:eastAsia="zh-CN"/>
              </w:rPr>
              <w:t>合肥世帮建材有限公司</w:t>
            </w:r>
            <w:r>
              <w:rPr>
                <w:rFonts w:hint="default" w:ascii="Times New Roman" w:hAnsi="Times New Roman" w:eastAsia="宋体" w:cs="Times New Roman"/>
                <w:b w:val="0"/>
                <w:color w:val="auto"/>
                <w:sz w:val="24"/>
                <w:lang w:val="en-US" w:eastAsia="zh-CN"/>
              </w:rPr>
              <w:t>年产30万立方米水稳拌</w:t>
            </w:r>
            <w:r>
              <w:rPr>
                <w:rFonts w:hint="default" w:ascii="Times New Roman" w:hAnsi="Times New Roman" w:eastAsia="宋体" w:cs="Times New Roman"/>
                <w:b w:val="0"/>
                <w:bCs/>
                <w:color w:val="auto"/>
                <w:kern w:val="2"/>
                <w:sz w:val="24"/>
                <w:szCs w:val="24"/>
                <w:lang w:val="en-US" w:eastAsia="zh-CN" w:bidi="ar-SA"/>
              </w:rPr>
              <w:t>合站技改扩建项目</w:t>
            </w:r>
            <w:r>
              <w:rPr>
                <w:rFonts w:hint="eastAsia" w:ascii="Times New Roman" w:hAnsi="Times New Roman" w:eastAsia="宋体" w:cs="Times New Roman"/>
                <w:b w:val="0"/>
                <w:bCs/>
                <w:color w:val="auto"/>
                <w:kern w:val="2"/>
                <w:sz w:val="24"/>
                <w:szCs w:val="24"/>
                <w:lang w:val="en-US" w:eastAsia="zh-CN" w:bidi="ar-SA"/>
              </w:rPr>
              <w:t>于202</w:t>
            </w:r>
            <w:r>
              <w:rPr>
                <w:rFonts w:hint="eastAsia" w:ascii="Times New Roman" w:hAnsi="Times New Roman"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年</w:t>
            </w:r>
            <w:r>
              <w:rPr>
                <w:rFonts w:hint="eastAsia" w:ascii="Times New Roman" w:hAnsi="Times New Roman" w:cs="Times New Roman"/>
                <w:b w:val="0"/>
                <w:bCs/>
                <w:color w:val="auto"/>
                <w:kern w:val="2"/>
                <w:sz w:val="24"/>
                <w:szCs w:val="24"/>
                <w:lang w:val="en-US" w:eastAsia="zh-CN" w:bidi="ar-SA"/>
              </w:rPr>
              <w:t>7月委托安徽启晨环境科技有限公司</w:t>
            </w:r>
            <w:r>
              <w:rPr>
                <w:rFonts w:hint="default" w:ascii="Times New Roman" w:hAnsi="Times New Roman" w:cs="Times New Roman"/>
                <w:b w:val="0"/>
                <w:color w:val="auto"/>
                <w:sz w:val="24"/>
                <w:lang w:val="en-US" w:eastAsia="zh-CN"/>
              </w:rPr>
              <w:t>承担其</w:t>
            </w:r>
            <w:r>
              <w:rPr>
                <w:rFonts w:hint="default" w:ascii="Times New Roman" w:hAnsi="Times New Roman"/>
                <w:b w:val="0"/>
                <w:color w:val="auto"/>
                <w:sz w:val="24"/>
              </w:rPr>
              <w:t>环境影响评价工作</w:t>
            </w:r>
            <w:r>
              <w:rPr>
                <w:rFonts w:hint="eastAsia" w:ascii="Times New Roman" w:hAnsi="Times New Roman"/>
                <w:b w:val="0"/>
                <w:color w:val="auto"/>
                <w:sz w:val="24"/>
                <w:lang w:eastAsia="zh-CN"/>
              </w:rPr>
              <w:t>，于</w:t>
            </w:r>
            <w:r>
              <w:rPr>
                <w:rFonts w:hint="eastAsia" w:ascii="Times New Roman" w:hAnsi="Times New Roman"/>
                <w:b w:val="0"/>
                <w:color w:val="auto"/>
                <w:sz w:val="24"/>
                <w:lang w:val="en-US" w:eastAsia="zh-CN"/>
              </w:rPr>
              <w:t>2021年8月19日经合肥市生态环境局予以批复，取得《关于</w:t>
            </w:r>
            <w:r>
              <w:rPr>
                <w:rFonts w:hint="eastAsia" w:ascii="Times New Roman" w:hAnsi="Times New Roman" w:eastAsia="宋体" w:cs="Times New Roman"/>
                <w:b w:val="0"/>
                <w:bCs/>
                <w:color w:val="auto"/>
                <w:kern w:val="2"/>
                <w:sz w:val="24"/>
                <w:szCs w:val="24"/>
                <w:lang w:val="en-US" w:eastAsia="zh-CN" w:bidi="ar-SA"/>
              </w:rPr>
              <w:t>合肥</w:t>
            </w:r>
            <w:r>
              <w:rPr>
                <w:rFonts w:hint="eastAsia" w:ascii="Times New Roman" w:hAnsi="Times New Roman" w:cs="Times New Roman"/>
                <w:b w:val="0"/>
                <w:bCs/>
                <w:color w:val="auto"/>
                <w:kern w:val="2"/>
                <w:sz w:val="24"/>
                <w:szCs w:val="24"/>
                <w:lang w:val="en-US" w:eastAsia="zh-CN" w:bidi="ar-SA"/>
              </w:rPr>
              <w:t>世帮建材</w:t>
            </w:r>
            <w:r>
              <w:rPr>
                <w:rFonts w:hint="eastAsia" w:ascii="Times New Roman" w:hAnsi="Times New Roman" w:eastAsia="宋体" w:cs="Times New Roman"/>
                <w:b w:val="0"/>
                <w:bCs/>
                <w:color w:val="auto"/>
                <w:kern w:val="2"/>
                <w:sz w:val="24"/>
                <w:szCs w:val="24"/>
                <w:lang w:val="en-US" w:eastAsia="zh-CN" w:bidi="ar-SA"/>
              </w:rPr>
              <w:t>有限公司</w:t>
            </w:r>
            <w:r>
              <w:rPr>
                <w:rFonts w:hint="default" w:ascii="Times New Roman" w:hAnsi="Times New Roman" w:eastAsia="宋体" w:cs="Times New Roman"/>
                <w:b w:val="0"/>
                <w:bCs/>
                <w:color w:val="auto"/>
                <w:kern w:val="2"/>
                <w:sz w:val="24"/>
                <w:szCs w:val="24"/>
                <w:lang w:val="en-US" w:eastAsia="zh-CN" w:bidi="ar-SA"/>
              </w:rPr>
              <w:t>年产30万立方米水稳拌合站技改扩建项目</w:t>
            </w:r>
            <w:r>
              <w:rPr>
                <w:rFonts w:hint="eastAsia" w:ascii="Times New Roman" w:hAnsi="Times New Roman" w:eastAsia="宋体" w:cs="Times New Roman"/>
                <w:b w:val="0"/>
                <w:bCs/>
                <w:color w:val="auto"/>
                <w:kern w:val="2"/>
                <w:sz w:val="24"/>
                <w:szCs w:val="24"/>
                <w:lang w:val="en-US" w:eastAsia="zh-CN" w:bidi="ar-SA"/>
              </w:rPr>
              <w:t>环境影响报告表</w:t>
            </w:r>
            <w:r>
              <w:rPr>
                <w:rFonts w:hint="eastAsia" w:ascii="Times New Roman" w:hAnsi="Times New Roman"/>
                <w:b w:val="0"/>
                <w:color w:val="auto"/>
                <w:sz w:val="24"/>
                <w:lang w:val="en-US" w:eastAsia="zh-CN"/>
              </w:rPr>
              <w:t>》的批复（环建审（【2021】3109号，</w:t>
            </w:r>
            <w:r>
              <w:rPr>
                <w:rFonts w:hint="eastAsia" w:ascii="Times New Roman" w:hAnsi="Times New Roman" w:eastAsia="宋体" w:cs="Times New Roman"/>
                <w:b w:val="0"/>
                <w:bCs/>
                <w:color w:val="auto"/>
                <w:kern w:val="2"/>
                <w:sz w:val="24"/>
                <w:szCs w:val="24"/>
                <w:lang w:val="en-US" w:eastAsia="zh-CN" w:bidi="ar-SA"/>
              </w:rPr>
              <w:t>合肥</w:t>
            </w:r>
            <w:r>
              <w:rPr>
                <w:rFonts w:hint="eastAsia" w:ascii="Times New Roman" w:hAnsi="Times New Roman" w:cs="Times New Roman"/>
                <w:b w:val="0"/>
                <w:bCs/>
                <w:color w:val="auto"/>
                <w:kern w:val="2"/>
                <w:sz w:val="24"/>
                <w:szCs w:val="24"/>
                <w:lang w:val="en-US" w:eastAsia="zh-CN" w:bidi="ar-SA"/>
              </w:rPr>
              <w:t>世帮建材</w:t>
            </w:r>
            <w:r>
              <w:rPr>
                <w:rFonts w:hint="eastAsia" w:ascii="Times New Roman" w:hAnsi="Times New Roman" w:eastAsia="宋体" w:cs="Times New Roman"/>
                <w:b w:val="0"/>
                <w:bCs/>
                <w:color w:val="auto"/>
                <w:kern w:val="2"/>
                <w:sz w:val="24"/>
                <w:szCs w:val="24"/>
                <w:lang w:val="en-US" w:eastAsia="zh-CN" w:bidi="ar-SA"/>
              </w:rPr>
              <w:t>有限公司</w:t>
            </w:r>
            <w:r>
              <w:rPr>
                <w:rFonts w:hint="eastAsia" w:ascii="Times New Roman" w:hAnsi="Times New Roman"/>
                <w:b w:val="0"/>
                <w:color w:val="auto"/>
                <w:sz w:val="24"/>
                <w:lang w:val="en-US" w:eastAsia="zh-CN"/>
              </w:rPr>
              <w:t>于2021年9月对该</w:t>
            </w:r>
            <w:r>
              <w:rPr>
                <w:rFonts w:hint="default" w:ascii="Times New Roman" w:hAnsi="Times New Roman" w:cs="Times New Roman"/>
                <w:b w:val="0"/>
                <w:color w:val="auto"/>
                <w:sz w:val="24"/>
                <w:lang w:val="en-US" w:eastAsia="zh-CN"/>
              </w:rPr>
              <w:t>项目进行了环境保护验收工作。该次验收范围及规模</w:t>
            </w:r>
            <w:r>
              <w:rPr>
                <w:rFonts w:hint="default" w:ascii="Times New Roman" w:hAnsi="Times New Roman" w:eastAsia="宋体" w:cs="Times New Roman"/>
                <w:b w:val="0"/>
                <w:bCs/>
                <w:color w:val="auto"/>
                <w:kern w:val="2"/>
                <w:sz w:val="24"/>
                <w:szCs w:val="24"/>
                <w:lang w:val="en-US" w:eastAsia="zh-CN" w:bidi="ar-SA"/>
              </w:rPr>
              <w:t>为年产30万立方米水稳拌合</w:t>
            </w:r>
            <w:r>
              <w:rPr>
                <w:rFonts w:hint="eastAsia" w:ascii="Times New Roman" w:hAnsi="Times New Roman" w:cs="Times New Roman"/>
                <w:b w:val="0"/>
                <w:bCs/>
                <w:color w:val="auto"/>
                <w:kern w:val="2"/>
                <w:sz w:val="24"/>
                <w:szCs w:val="24"/>
                <w:lang w:val="en-US" w:eastAsia="zh-CN" w:bidi="ar-SA"/>
              </w:rPr>
              <w:t>料</w:t>
            </w:r>
            <w:r>
              <w:rPr>
                <w:rFonts w:hint="eastAsia" w:ascii="Times New Roman" w:hAnsi="Times New Roman" w:eastAsia="宋体" w:cs="Times New Roman"/>
                <w:b w:val="0"/>
                <w:bCs/>
                <w:color w:val="auto"/>
                <w:kern w:val="2"/>
                <w:sz w:val="24"/>
                <w:szCs w:val="24"/>
                <w:lang w:val="en-US" w:eastAsia="zh-CN" w:bidi="ar-SA"/>
              </w:rPr>
              <w:t>及</w:t>
            </w:r>
            <w:r>
              <w:rPr>
                <w:rFonts w:hint="default" w:ascii="Times New Roman" w:hAnsi="Times New Roman" w:eastAsia="宋体" w:cs="Times New Roman"/>
                <w:b w:val="0"/>
                <w:bCs/>
                <w:color w:val="auto"/>
                <w:kern w:val="2"/>
                <w:sz w:val="24"/>
                <w:szCs w:val="24"/>
                <w:lang w:val="en-US" w:eastAsia="zh-CN" w:bidi="ar-SA"/>
              </w:rPr>
              <w:t>已完成的主要车间和配套设施建设</w:t>
            </w:r>
            <w:r>
              <w:rPr>
                <w:rFonts w:hint="default" w:ascii="Times New Roman" w:hAnsi="Times New Roman" w:cs="Times New Roman"/>
                <w:b w:val="0"/>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安徽</w:t>
            </w:r>
            <w:r>
              <w:rPr>
                <w:rFonts w:hint="eastAsia" w:cs="Times New Roman"/>
                <w:color w:val="auto"/>
                <w:sz w:val="24"/>
                <w:szCs w:val="24"/>
                <w:lang w:eastAsia="zh-CN"/>
              </w:rPr>
              <w:t>尚德谱检测技术</w:t>
            </w:r>
            <w:r>
              <w:rPr>
                <w:rFonts w:hint="default" w:ascii="Times New Roman" w:hAnsi="Times New Roman" w:cs="Times New Roman"/>
                <w:color w:val="auto"/>
                <w:sz w:val="24"/>
                <w:szCs w:val="24"/>
              </w:rPr>
              <w:t>有限</w:t>
            </w:r>
            <w:r>
              <w:rPr>
                <w:rFonts w:hint="eastAsia" w:cs="Times New Roman"/>
                <w:color w:val="auto"/>
                <w:sz w:val="24"/>
                <w:szCs w:val="24"/>
                <w:lang w:eastAsia="zh-CN"/>
              </w:rPr>
              <w:t>责任</w:t>
            </w:r>
            <w:r>
              <w:rPr>
                <w:rFonts w:hint="default" w:ascii="Times New Roman" w:hAnsi="Times New Roman" w:cs="Times New Roman"/>
                <w:color w:val="auto"/>
                <w:sz w:val="24"/>
                <w:szCs w:val="24"/>
              </w:rPr>
              <w:t>公司</w:t>
            </w:r>
            <w:r>
              <w:rPr>
                <w:rFonts w:hint="default" w:ascii="Times New Roman" w:hAnsi="Times New Roman" w:cs="Times New Roman"/>
                <w:color w:val="auto"/>
                <w:sz w:val="24"/>
              </w:rPr>
              <w:t>于</w:t>
            </w:r>
            <w:r>
              <w:rPr>
                <w:rFonts w:hint="default" w:ascii="Times New Roman" w:hAnsi="Times New Roman" w:cs="Times New Roman"/>
                <w:color w:val="auto"/>
                <w:sz w:val="24"/>
                <w:lang w:eastAsia="zh-CN"/>
              </w:rPr>
              <w:t>20</w:t>
            </w:r>
            <w:r>
              <w:rPr>
                <w:rFonts w:hint="eastAsia" w:cs="Times New Roman"/>
                <w:color w:val="auto"/>
                <w:sz w:val="24"/>
                <w:lang w:val="en-US" w:eastAsia="zh-CN"/>
              </w:rPr>
              <w:t>21</w:t>
            </w:r>
            <w:r>
              <w:rPr>
                <w:rFonts w:hint="default" w:ascii="Times New Roman" w:hAnsi="Times New Roman" w:cs="Times New Roman"/>
                <w:color w:val="auto"/>
                <w:sz w:val="24"/>
                <w:lang w:eastAsia="zh-CN"/>
              </w:rPr>
              <w:t>.</w:t>
            </w:r>
            <w:r>
              <w:rPr>
                <w:rFonts w:hint="eastAsia" w:cs="Times New Roman"/>
                <w:color w:val="auto"/>
                <w:sz w:val="24"/>
                <w:lang w:val="en-US" w:eastAsia="zh-CN"/>
              </w:rPr>
              <w:t>9</w:t>
            </w:r>
            <w:r>
              <w:rPr>
                <w:rFonts w:hint="default" w:ascii="Times New Roman" w:hAnsi="Times New Roman" w:cs="Times New Roman"/>
                <w:color w:val="auto"/>
                <w:sz w:val="24"/>
                <w:lang w:eastAsia="zh-CN"/>
              </w:rPr>
              <w:t>.</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w:t>
            </w:r>
            <w:r>
              <w:rPr>
                <w:rFonts w:hint="eastAsia" w:cs="Times New Roman"/>
                <w:color w:val="auto"/>
                <w:sz w:val="24"/>
                <w:lang w:val="en-US" w:eastAsia="zh-CN"/>
              </w:rPr>
              <w:t>21</w:t>
            </w:r>
            <w:r>
              <w:rPr>
                <w:rFonts w:hint="default" w:ascii="Times New Roman" w:hAnsi="Times New Roman" w:cs="Times New Roman"/>
                <w:color w:val="auto"/>
                <w:sz w:val="24"/>
                <w:lang w:eastAsia="zh-CN"/>
              </w:rPr>
              <w:t>.</w:t>
            </w:r>
            <w:r>
              <w:rPr>
                <w:rFonts w:hint="eastAsia" w:cs="Times New Roman"/>
                <w:color w:val="auto"/>
                <w:sz w:val="24"/>
                <w:lang w:val="en-US" w:eastAsia="zh-CN"/>
              </w:rPr>
              <w:t>9</w:t>
            </w:r>
            <w:r>
              <w:rPr>
                <w:rFonts w:hint="default" w:ascii="Times New Roman" w:hAnsi="Times New Roman" w:cs="Times New Roman"/>
                <w:color w:val="auto"/>
                <w:sz w:val="24"/>
                <w:lang w:eastAsia="zh-CN"/>
              </w:rPr>
              <w:t>.</w:t>
            </w:r>
            <w:r>
              <w:rPr>
                <w:rFonts w:hint="eastAsia" w:cs="Times New Roman"/>
                <w:color w:val="auto"/>
                <w:sz w:val="24"/>
                <w:lang w:val="en-US" w:eastAsia="zh-CN"/>
              </w:rPr>
              <w:t>4</w:t>
            </w:r>
            <w:r>
              <w:rPr>
                <w:rFonts w:hint="default" w:ascii="Times New Roman" w:hAnsi="Times New Roman" w:eastAsia="宋体" w:cs="Times New Roman"/>
                <w:b w:val="0"/>
                <w:bCs/>
                <w:color w:val="auto"/>
                <w:kern w:val="2"/>
                <w:sz w:val="24"/>
                <w:szCs w:val="24"/>
                <w:lang w:val="en-US" w:eastAsia="zh-CN" w:bidi="ar-SA"/>
              </w:rPr>
              <w:t>对</w:t>
            </w:r>
            <w:r>
              <w:rPr>
                <w:rFonts w:hint="eastAsia" w:ascii="Times New Roman" w:hAnsi="Times New Roman" w:eastAsia="宋体" w:cs="Times New Roman"/>
                <w:b w:val="0"/>
                <w:bCs/>
                <w:color w:val="auto"/>
                <w:kern w:val="2"/>
                <w:sz w:val="24"/>
                <w:szCs w:val="24"/>
                <w:lang w:val="en-US" w:eastAsia="zh-CN" w:bidi="ar-SA"/>
              </w:rPr>
              <w:t>合肥</w:t>
            </w:r>
            <w:r>
              <w:rPr>
                <w:rFonts w:hint="eastAsia" w:ascii="Times New Roman" w:hAnsi="Times New Roman" w:cs="Times New Roman"/>
                <w:b w:val="0"/>
                <w:bCs/>
                <w:color w:val="auto"/>
                <w:kern w:val="2"/>
                <w:sz w:val="24"/>
                <w:szCs w:val="24"/>
                <w:lang w:val="en-US" w:eastAsia="zh-CN" w:bidi="ar-SA"/>
              </w:rPr>
              <w:t>世帮建材</w:t>
            </w:r>
            <w:r>
              <w:rPr>
                <w:rFonts w:hint="eastAsia" w:ascii="Times New Roman" w:hAnsi="Times New Roman" w:eastAsia="宋体" w:cs="Times New Roman"/>
                <w:b w:val="0"/>
                <w:bCs/>
                <w:color w:val="auto"/>
                <w:kern w:val="2"/>
                <w:sz w:val="24"/>
                <w:szCs w:val="24"/>
                <w:lang w:val="en-US" w:eastAsia="zh-CN" w:bidi="ar-SA"/>
              </w:rPr>
              <w:t>有限公司</w:t>
            </w:r>
            <w:r>
              <w:rPr>
                <w:rFonts w:hint="default" w:ascii="Times New Roman" w:hAnsi="Times New Roman" w:eastAsia="宋体" w:cs="Times New Roman"/>
                <w:b w:val="0"/>
                <w:bCs/>
                <w:color w:val="auto"/>
                <w:kern w:val="2"/>
                <w:sz w:val="24"/>
                <w:szCs w:val="24"/>
                <w:lang w:val="en-US" w:eastAsia="zh-CN" w:bidi="ar-SA"/>
              </w:rPr>
              <w:t>年产30万立方米水稳拌合站技改扩建项目进行竣工环保验收监测，监测期间对企业的生产负荷进行现场核查，核查结果满足环保验收监测对生产工</w:t>
            </w:r>
            <w:r>
              <w:rPr>
                <w:rFonts w:hint="default" w:ascii="Times New Roman" w:hAnsi="Times New Roman" w:cs="Times New Roman"/>
                <w:color w:val="auto"/>
                <w:sz w:val="24"/>
              </w:rPr>
              <w:t>况的要求，企业各项污染治理设施运行正常，工况基本稳定</w:t>
            </w:r>
            <w:r>
              <w:rPr>
                <w:rFonts w:hint="default" w:ascii="Times New Roman" w:hAnsi="Times New Roman" w:cs="Times New Roman"/>
                <w:color w:val="auto"/>
                <w:kern w:val="0"/>
                <w:sz w:val="24"/>
                <w:szCs w:val="24"/>
              </w:rPr>
              <w:t>。通过对该项目</w:t>
            </w:r>
            <w:r>
              <w:rPr>
                <w:rFonts w:hint="default" w:ascii="Times New Roman" w:hAnsi="Times New Roman" w:cs="Times New Roman"/>
                <w:color w:val="auto"/>
                <w:kern w:val="0"/>
                <w:sz w:val="24"/>
                <w:szCs w:val="24"/>
                <w:lang w:eastAsia="zh-CN"/>
              </w:rPr>
              <w:t>废气、</w:t>
            </w:r>
            <w:r>
              <w:rPr>
                <w:rFonts w:hint="default" w:ascii="Times New Roman" w:hAnsi="Times New Roman" w:eastAsia="宋体" w:cs="Times New Roman"/>
                <w:color w:val="auto"/>
                <w:kern w:val="0"/>
                <w:sz w:val="24"/>
                <w:szCs w:val="24"/>
                <w:lang w:eastAsia="zh-CN"/>
              </w:rPr>
              <w:t>噪声进行了验收监测</w:t>
            </w:r>
            <w:r>
              <w:rPr>
                <w:rFonts w:hint="default" w:ascii="Times New Roman" w:hAnsi="Times New Roman" w:cs="Times New Roman"/>
                <w:color w:val="auto"/>
                <w:kern w:val="0"/>
                <w:sz w:val="24"/>
                <w:szCs w:val="24"/>
              </w:rPr>
              <w:t>和环境管理检查得出结论如下：</w:t>
            </w:r>
          </w:p>
          <w:p>
            <w:pPr>
              <w:pStyle w:val="9"/>
              <w:spacing w:line="360" w:lineRule="auto"/>
              <w:jc w:val="both"/>
              <w:rPr>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1 </w:t>
            </w:r>
            <w:r>
              <w:rPr>
                <w:b/>
                <w:bCs/>
                <w:color w:val="auto"/>
                <w:sz w:val="24"/>
              </w:rPr>
              <w:t>噪声监测结论</w:t>
            </w:r>
          </w:p>
          <w:p>
            <w:pPr>
              <w:pStyle w:val="9"/>
              <w:spacing w:line="360" w:lineRule="auto"/>
              <w:ind w:firstLine="480" w:firstLineChars="200"/>
              <w:jc w:val="both"/>
              <w:rPr>
                <w:b/>
                <w:bCs/>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四周满足</w:t>
            </w:r>
            <w:r>
              <w:rPr>
                <w:rFonts w:ascii="Times New Roman" w:hAnsi="Times New Roman"/>
                <w:color w:val="auto"/>
                <w:sz w:val="24"/>
              </w:rPr>
              <w:t>《工业企业厂界环境噪声排放标准》（GB12348-2008）中</w:t>
            </w:r>
            <w:r>
              <w:rPr>
                <w:rFonts w:hint="eastAsia" w:ascii="Times New Roman" w:hAnsi="Times New Roman"/>
                <w:color w:val="auto"/>
                <w:sz w:val="24"/>
                <w:lang w:val="en-US" w:eastAsia="zh-CN"/>
              </w:rPr>
              <w:t>2</w:t>
            </w:r>
            <w:r>
              <w:rPr>
                <w:rFonts w:ascii="Times New Roman" w:hAnsi="Times New Roman"/>
                <w:color w:val="auto"/>
                <w:sz w:val="24"/>
              </w:rPr>
              <w:t>类标准</w:t>
            </w:r>
            <w:r>
              <w:rPr>
                <w:rFonts w:hint="eastAsia" w:ascii="Times New Roman" w:hAnsi="Times New Roman"/>
                <w:color w:val="auto"/>
                <w:sz w:val="24"/>
              </w:rPr>
              <w:t>，达标排放</w:t>
            </w:r>
            <w:r>
              <w:rPr>
                <w:rFonts w:hint="eastAsia" w:ascii="Times New Roman" w:hAnsi="Times New Roman"/>
                <w:color w:val="auto"/>
                <w:sz w:val="24"/>
                <w:lang w:eastAsia="zh-CN"/>
              </w:rPr>
              <w:t>，对</w:t>
            </w:r>
            <w:r>
              <w:rPr>
                <w:rFonts w:hint="eastAsia" w:ascii="Times New Roman" w:hAnsi="Times New Roman"/>
                <w:color w:val="auto"/>
                <w:sz w:val="24"/>
              </w:rPr>
              <w:t>周边环境影响小。</w:t>
            </w:r>
          </w:p>
          <w:p>
            <w:pPr>
              <w:pStyle w:val="9"/>
              <w:spacing w:line="360" w:lineRule="auto"/>
              <w:jc w:val="both"/>
              <w:rPr>
                <w:rFonts w:hint="eastAsia" w:ascii="Times New Roman" w:hAnsi="Times New Roman"/>
                <w:b/>
                <w:bCs/>
                <w:color w:val="auto"/>
                <w:sz w:val="24"/>
              </w:rPr>
            </w:pPr>
            <w:r>
              <w:rPr>
                <w:rFonts w:hint="eastAsia" w:ascii="Times New Roman" w:hAnsi="Times New Roman"/>
                <w:b/>
                <w:bCs/>
                <w:color w:val="auto"/>
                <w:sz w:val="24"/>
              </w:rPr>
              <w:t xml:space="preserve">8.2 </w:t>
            </w:r>
            <w:r>
              <w:rPr>
                <w:rFonts w:hint="eastAsia" w:ascii="Times New Roman" w:hAnsi="Times New Roman"/>
                <w:b/>
                <w:bCs/>
                <w:color w:val="auto"/>
                <w:sz w:val="24"/>
                <w:lang w:eastAsia="zh-CN"/>
              </w:rPr>
              <w:t>有组织</w:t>
            </w:r>
            <w:r>
              <w:rPr>
                <w:rFonts w:hint="eastAsia" w:ascii="Times New Roman" w:hAnsi="Times New Roman"/>
                <w:b/>
                <w:bCs/>
                <w:color w:val="auto"/>
                <w:sz w:val="24"/>
              </w:rPr>
              <w:t>废气处理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验收监测结果表明，验收监测期间，</w:t>
            </w:r>
            <w:r>
              <w:rPr>
                <w:rFonts w:hint="eastAsia" w:cs="Times New Roman"/>
                <w:b w:val="0"/>
                <w:bCs/>
                <w:color w:val="auto"/>
                <w:sz w:val="24"/>
                <w:szCs w:val="24"/>
                <w:lang w:val="en-US" w:eastAsia="zh-CN"/>
              </w:rPr>
              <w:t>水稳拌合料生产线</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颗粒物经集气罩收集后通过布袋除尘器收集</w:t>
            </w:r>
            <w:r>
              <w:rPr>
                <w:rFonts w:hint="default" w:ascii="Times New Roman" w:hAnsi="Times New Roman" w:cs="Times New Roman"/>
                <w:b w:val="0"/>
                <w:bCs/>
                <w:color w:val="auto"/>
                <w:sz w:val="24"/>
                <w:szCs w:val="24"/>
                <w:lang w:val="en-US" w:eastAsia="zh-CN"/>
              </w:rPr>
              <w:t>后</w:t>
            </w:r>
            <w:r>
              <w:rPr>
                <w:rFonts w:hint="eastAsia" w:cs="Times New Roman"/>
                <w:b w:val="0"/>
                <w:bCs/>
                <w:color w:val="auto"/>
                <w:sz w:val="24"/>
                <w:szCs w:val="24"/>
                <w:lang w:val="en-US" w:eastAsia="zh-CN"/>
              </w:rPr>
              <w:t>通过15</w:t>
            </w:r>
            <w:r>
              <w:rPr>
                <w:rFonts w:hint="default" w:ascii="Times New Roman" w:hAnsi="Times New Roman" w:cs="Times New Roman"/>
                <w:b w:val="0"/>
                <w:bCs/>
                <w:color w:val="auto"/>
                <w:sz w:val="24"/>
                <w:szCs w:val="24"/>
                <w:lang w:val="en-US" w:eastAsia="zh-CN"/>
              </w:rPr>
              <w:t>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排放，废气处理设施出口的</w:t>
            </w:r>
            <w:r>
              <w:rPr>
                <w:rFonts w:hint="eastAsia" w:cs="Times New Roman"/>
                <w:b w:val="0"/>
                <w:bCs/>
                <w:color w:val="auto"/>
                <w:sz w:val="24"/>
                <w:szCs w:val="24"/>
                <w:lang w:val="en-US" w:eastAsia="zh-CN"/>
              </w:rPr>
              <w:t>颗粒物最大排放浓度为5.6</w:t>
            </w:r>
            <w:r>
              <w:rPr>
                <w:rFonts w:hint="default" w:ascii="Times New Roman" w:hAnsi="Times New Roman" w:cs="Times New Roman"/>
                <w:color w:val="000000"/>
                <w:szCs w:val="21"/>
              </w:rPr>
              <w:t>mg/m³</w:t>
            </w:r>
            <w:r>
              <w:rPr>
                <w:rFonts w:hint="eastAsia" w:ascii="Times New Roman" w:hAnsi="Times New Roman" w:cs="Times New Roman"/>
                <w:color w:val="000000"/>
                <w:szCs w:val="21"/>
                <w:lang w:eastAsia="zh-CN"/>
              </w:rPr>
              <w:t>，</w:t>
            </w:r>
            <w:r>
              <w:rPr>
                <w:rFonts w:hint="eastAsia" w:cs="Times New Roman"/>
                <w:b w:val="0"/>
                <w:bCs/>
                <w:color w:val="auto"/>
                <w:sz w:val="24"/>
                <w:szCs w:val="24"/>
                <w:lang w:val="en-US" w:eastAsia="zh-CN"/>
              </w:rPr>
              <w:t>浓度低于检出限</w:t>
            </w:r>
            <w:r>
              <w:rPr>
                <w:rFonts w:hint="default" w:ascii="Times New Roman" w:hAnsi="Times New Roman" w:cs="Times New Roman"/>
                <w:b w:val="0"/>
                <w:bCs/>
                <w:color w:val="auto"/>
                <w:sz w:val="24"/>
                <w:szCs w:val="24"/>
                <w:lang w:val="en-US" w:eastAsia="zh-CN"/>
              </w:rPr>
              <w:t>，满</w:t>
            </w:r>
            <w:r>
              <w:rPr>
                <w:rFonts w:hint="default" w:ascii="Times New Roman" w:hAnsi="Times New Roman" w:eastAsia="宋体" w:cs="Times New Roman"/>
                <w:b w:val="0"/>
                <w:bCs/>
                <w:color w:val="auto"/>
                <w:sz w:val="24"/>
                <w:szCs w:val="24"/>
                <w:lang w:val="en-US" w:eastAsia="zh-CN"/>
              </w:rPr>
              <w:t>足</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水泥工业大气污染物排放标准</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DB34/3576-2020</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表1大气污染物最高允许排放浓度限值。</w:t>
            </w:r>
          </w:p>
          <w:p>
            <w:pPr>
              <w:pStyle w:val="9"/>
              <w:spacing w:line="360" w:lineRule="auto"/>
              <w:jc w:val="both"/>
              <w:rPr>
                <w:rFonts w:hint="default" w:ascii="Times New Roman" w:hAnsi="Times New Roman" w:cs="Times New Roman"/>
                <w:b/>
                <w:bCs/>
                <w:color w:val="auto"/>
                <w:sz w:val="24"/>
                <w:szCs w:val="24"/>
                <w:lang w:val="en-US" w:eastAsia="zh-CN"/>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3 </w:t>
            </w:r>
            <w:r>
              <w:rPr>
                <w:rFonts w:hint="default" w:ascii="Times New Roman" w:hAnsi="Times New Roman" w:cs="Times New Roman"/>
                <w:b/>
                <w:bCs/>
                <w:color w:val="auto"/>
                <w:sz w:val="24"/>
                <w:szCs w:val="24"/>
                <w:lang w:val="en-US" w:eastAsia="zh-CN"/>
              </w:rPr>
              <w:t>无组织废气监测结论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对项目厂界废气无组织排放监测的结果表明</w:t>
            </w:r>
            <w:r>
              <w:rPr>
                <w:rFonts w:hint="default" w:ascii="Times New Roman" w:hAnsi="Times New Roman" w:cs="Times New Roman"/>
                <w:color w:val="auto"/>
                <w:sz w:val="24"/>
                <w:szCs w:val="24"/>
                <w:lang w:eastAsia="zh-CN"/>
              </w:rPr>
              <w:t>，</w:t>
            </w:r>
            <w:r>
              <w:rPr>
                <w:rFonts w:hint="default" w:ascii="Times New Roman" w:hAnsi="Times New Roman" w:cs="Times New Roman"/>
                <w:color w:val="000000"/>
                <w:sz w:val="24"/>
                <w:szCs w:val="24"/>
              </w:rPr>
              <w:t>对项目厂界废气无组</w:t>
            </w:r>
            <w:r>
              <w:rPr>
                <w:rFonts w:hint="default" w:ascii="Times New Roman" w:hAnsi="Times New Roman" w:cs="Times New Roman"/>
                <w:color w:val="auto"/>
                <w:sz w:val="24"/>
                <w:szCs w:val="24"/>
              </w:rPr>
              <w:t>织排放监测的结果表明</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颗</w:t>
            </w:r>
            <w:r>
              <w:rPr>
                <w:rFonts w:hint="eastAsia" w:ascii="Times New Roman" w:hAnsi="Times New Roman" w:eastAsia="宋体" w:cs="Times New Roman"/>
                <w:color w:val="auto"/>
                <w:sz w:val="24"/>
                <w:szCs w:val="24"/>
                <w:lang w:eastAsia="zh-CN"/>
              </w:rPr>
              <w:t>粒物</w:t>
            </w:r>
            <w:r>
              <w:rPr>
                <w:rFonts w:hint="default" w:ascii="Times New Roman" w:hAnsi="Times New Roman" w:eastAsia="宋体" w:cs="Times New Roman"/>
                <w:color w:val="auto"/>
                <w:sz w:val="24"/>
                <w:szCs w:val="24"/>
                <w:lang w:eastAsia="zh-CN"/>
              </w:rPr>
              <w:t>无组织最大浓度</w:t>
            </w:r>
            <w:r>
              <w:rPr>
                <w:rFonts w:hint="eastAsia" w:cs="Times New Roman"/>
                <w:color w:val="auto"/>
                <w:sz w:val="24"/>
                <w:szCs w:val="24"/>
                <w:lang w:eastAsia="zh-CN"/>
              </w:rPr>
              <w:t>差值</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073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，满足</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水泥工业大气污染物排放标准</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DB34/3576-2020</w:t>
            </w:r>
            <w:r>
              <w:rPr>
                <w:rFonts w:hint="eastAsia"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rPr>
              <w:t>表2大气污染物无组织排放限值</w:t>
            </w:r>
            <w:r>
              <w:rPr>
                <w:rFonts w:hint="default" w:ascii="Times New Roman" w:hAnsi="Times New Roman" w:eastAsia="宋体" w:cs="Times New Roman"/>
                <w:color w:val="auto"/>
                <w:sz w:val="24"/>
                <w:szCs w:val="24"/>
                <w:lang w:eastAsia="zh-CN"/>
              </w:rPr>
              <w:t>。</w:t>
            </w:r>
          </w:p>
          <w:p>
            <w:pPr>
              <w:pStyle w:val="10"/>
              <w:spacing w:after="0" w:line="460" w:lineRule="exact"/>
              <w:ind w:left="0" w:leftChars="0" w:firstLine="0" w:firstLineChars="0"/>
              <w:rPr>
                <w:b/>
                <w:bCs/>
                <w:color w:val="auto"/>
                <w:sz w:val="24"/>
              </w:rPr>
            </w:pPr>
            <w:r>
              <w:rPr>
                <w:rFonts w:hint="eastAsia"/>
                <w:b/>
                <w:bCs/>
                <w:color w:val="auto"/>
                <w:sz w:val="24"/>
              </w:rPr>
              <w:t>8.</w:t>
            </w:r>
            <w:r>
              <w:rPr>
                <w:rFonts w:hint="eastAsia"/>
                <w:b/>
                <w:bCs/>
                <w:color w:val="auto"/>
                <w:sz w:val="24"/>
                <w:lang w:val="en-US" w:eastAsia="zh-CN"/>
              </w:rPr>
              <w:t>4</w:t>
            </w:r>
            <w:r>
              <w:rPr>
                <w:b/>
                <w:bCs/>
                <w:color w:val="auto"/>
                <w:sz w:val="24"/>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项目运营期产生的固体废物主要包括除尘系统收集的粉尘以及员工生活垃圾。</w:t>
            </w:r>
          </w:p>
          <w:p>
            <w:pPr>
              <w:adjustRightInd w:val="0"/>
              <w:snapToGrid w:val="0"/>
              <w:spacing w:line="360" w:lineRule="auto"/>
              <w:ind w:firstLine="480" w:firstLineChars="200"/>
              <w:rPr>
                <w:rFonts w:ascii="Times New Roman" w:hAnsi="Times New Roman"/>
                <w:spacing w:val="0"/>
                <w:sz w:val="24"/>
                <w:szCs w:val="24"/>
              </w:rPr>
            </w:pPr>
            <w:r>
              <w:rPr>
                <w:rFonts w:hint="eastAsia" w:ascii="Times New Roman" w:hAnsi="Times New Roman"/>
                <w:spacing w:val="0"/>
                <w:sz w:val="24"/>
                <w:szCs w:val="24"/>
              </w:rPr>
              <w:t>本项目所产生的生活垃圾由环卫清运处理；</w:t>
            </w:r>
            <w:r>
              <w:rPr>
                <w:rFonts w:hint="eastAsia"/>
                <w:spacing w:val="0"/>
                <w:sz w:val="24"/>
                <w:szCs w:val="24"/>
                <w:lang w:eastAsia="zh-CN"/>
              </w:rPr>
              <w:t>除尘器</w:t>
            </w:r>
            <w:r>
              <w:rPr>
                <w:rFonts w:hint="eastAsia" w:ascii="Times New Roman" w:hAnsi="Times New Roman"/>
                <w:spacing w:val="0"/>
                <w:sz w:val="24"/>
                <w:szCs w:val="24"/>
              </w:rPr>
              <w:t>收集粉尘回用生产。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通过采取以上措施，建设项目各项固体废物均能得到有效处置，处置方案可行，经过以上处置措施后可达到零排放,不会产生二次污染。</w:t>
            </w:r>
          </w:p>
          <w:p>
            <w:pPr>
              <w:pStyle w:val="9"/>
              <w:spacing w:line="360" w:lineRule="auto"/>
              <w:ind w:firstLine="480" w:firstLineChars="200"/>
              <w:jc w:val="both"/>
              <w:rPr>
                <w:bCs/>
                <w:color w:val="auto"/>
                <w:sz w:val="24"/>
              </w:rPr>
            </w:pPr>
            <w:r>
              <w:rPr>
                <w:rFonts w:hint="eastAsia"/>
                <w:bCs/>
                <w:color w:val="auto"/>
                <w:sz w:val="24"/>
              </w:rPr>
              <w:t>因此，本项目固废均得到妥善处理，实现不外排。</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lang w:val="en-US" w:eastAsia="zh-CN"/>
              </w:rPr>
              <w:t>5</w:t>
            </w:r>
            <w:r>
              <w:rPr>
                <w:rFonts w:hint="eastAsia"/>
                <w:b/>
                <w:color w:val="auto"/>
                <w:sz w:val="24"/>
              </w:rPr>
              <w:t>总量控制</w:t>
            </w:r>
          </w:p>
          <w:p>
            <w:pPr>
              <w:snapToGrid w:val="0"/>
              <w:spacing w:line="360" w:lineRule="auto"/>
              <w:ind w:firstLine="480" w:firstLineChars="200"/>
              <w:rPr>
                <w:rFonts w:hint="eastAsia"/>
                <w:color w:val="auto"/>
                <w:spacing w:val="0"/>
                <w:sz w:val="24"/>
                <w:szCs w:val="24"/>
                <w:lang w:val="en-US" w:eastAsia="zh-CN"/>
              </w:rPr>
            </w:pPr>
            <w:r>
              <w:rPr>
                <w:rFonts w:hint="eastAsia"/>
                <w:color w:val="auto"/>
                <w:sz w:val="24"/>
                <w:lang w:val="en-US" w:eastAsia="zh-CN"/>
              </w:rPr>
              <w:t>本项目实际运营过程中</w:t>
            </w:r>
            <w:r>
              <w:rPr>
                <w:rFonts w:hint="eastAsia"/>
                <w:color w:val="auto"/>
                <w:spacing w:val="0"/>
                <w:sz w:val="24"/>
                <w:szCs w:val="24"/>
                <w:lang w:eastAsia="zh-CN"/>
              </w:rPr>
              <w:t>颗粒物：</w:t>
            </w:r>
            <w:r>
              <w:rPr>
                <w:rFonts w:hint="eastAsia"/>
                <w:color w:val="auto"/>
                <w:spacing w:val="0"/>
                <w:sz w:val="24"/>
                <w:szCs w:val="24"/>
                <w:lang w:val="en-US" w:eastAsia="zh-CN"/>
              </w:rPr>
              <w:t>0.428t/a，满足环评申请总量。</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lang w:val="en-US" w:eastAsia="zh-CN"/>
              </w:rPr>
              <w:t>6</w:t>
            </w:r>
            <w:r>
              <w:rPr>
                <w:rFonts w:hint="eastAsia"/>
                <w:b/>
                <w:color w:val="auto"/>
                <w:sz w:val="24"/>
              </w:rPr>
              <w:t>工程变动情况</w:t>
            </w:r>
          </w:p>
          <w:p>
            <w:pPr>
              <w:pStyle w:val="12"/>
              <w:spacing w:after="0" w:line="360" w:lineRule="auto"/>
              <w:ind w:left="0" w:leftChars="0" w:firstLine="480"/>
              <w:rPr>
                <w:rFonts w:hint="eastAsia"/>
                <w:color w:val="auto"/>
                <w:sz w:val="24"/>
                <w:lang w:eastAsia="zh-CN"/>
              </w:rPr>
            </w:pPr>
            <w:r>
              <w:rPr>
                <w:rFonts w:hint="eastAsia"/>
                <w:color w:val="auto"/>
                <w:sz w:val="24"/>
              </w:rPr>
              <w:t>根据现场勘查，本项目实际生产与</w:t>
            </w:r>
            <w:r>
              <w:rPr>
                <w:rFonts w:hint="eastAsia"/>
                <w:color w:val="auto"/>
                <w:sz w:val="24"/>
                <w:lang w:eastAsia="zh-CN"/>
              </w:rPr>
              <w:t>环评相同。</w:t>
            </w:r>
          </w:p>
          <w:p>
            <w:pPr>
              <w:keepNext/>
              <w:keepLines/>
              <w:spacing w:line="360" w:lineRule="auto"/>
              <w:ind w:firstLine="480" w:firstLineChars="200"/>
              <w:jc w:val="left"/>
              <w:rPr>
                <w:color w:val="auto"/>
                <w:sz w:val="24"/>
              </w:rPr>
            </w:pPr>
            <w:r>
              <w:rPr>
                <w:rFonts w:hint="eastAsia"/>
                <w:color w:val="auto"/>
                <w:sz w:val="24"/>
              </w:rPr>
              <w:t>综上所述，公司履行了相应的建设项目环境保护“三同时”制度，手续完备，污染物达标排放，满足验收条件。</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lang w:val="en-US" w:eastAsia="zh-CN"/>
              </w:rPr>
              <w:t>7</w:t>
            </w:r>
            <w:r>
              <w:rPr>
                <w:rFonts w:hint="eastAsia"/>
                <w:b/>
                <w:color w:val="auto"/>
                <w:sz w:val="24"/>
              </w:rPr>
              <w:t xml:space="preserve"> </w:t>
            </w:r>
            <w:r>
              <w:rPr>
                <w:b/>
                <w:color w:val="auto"/>
                <w:sz w:val="24"/>
              </w:rPr>
              <w:t>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1、加强生产和环保管理，保证各项污染物长期稳定达标排放，避免污染事故的发生。</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FF0000"/>
                <w:sz w:val="24"/>
              </w:rPr>
            </w:pP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、积极做好生产固废的回收暂存工作</w:t>
            </w:r>
            <w:r>
              <w:rPr>
                <w:rFonts w:hint="default" w:ascii="Times New Roman" w:hAnsi="Times New Roman" w:cs="Times New Roman"/>
                <w:color w:val="000000"/>
                <w:sz w:val="24"/>
                <w:lang w:eastAsia="zh-CN"/>
              </w:rPr>
              <w:t>和转运工作</w:t>
            </w:r>
            <w:r>
              <w:rPr>
                <w:rFonts w:hint="default" w:ascii="Times New Roman" w:hAnsi="Times New Roman" w:cs="Times New Roman"/>
                <w:color w:val="000000"/>
                <w:sz w:val="24"/>
              </w:rPr>
              <w:t>，生活垃圾做到日产日清</w:t>
            </w:r>
            <w:r>
              <w:rPr>
                <w:rFonts w:hint="default" w:ascii="Times New Roman" w:hAnsi="Times New Roman" w:cs="Times New Roman"/>
                <w:color w:val="000000"/>
                <w:sz w:val="24"/>
                <w:lang w:eastAsia="zh-CN"/>
              </w:rPr>
              <w:t>。</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3"/>
        <w:spacing w:before="0" w:beforeLines="0" w:after="0" w:afterLines="0" w:line="240" w:lineRule="auto"/>
        <w:rPr>
          <w:color w:val="auto"/>
          <w:sz w:val="32"/>
          <w:szCs w:val="32"/>
        </w:rPr>
      </w:pPr>
      <w:r>
        <w:rPr>
          <w:color w:val="auto"/>
          <w:sz w:val="32"/>
          <w:szCs w:val="32"/>
        </w:rPr>
        <w:t>建设项目环境保护“三同时”竣工验收登记表</w:t>
      </w:r>
    </w:p>
    <w:p>
      <w:pPr>
        <w:rPr>
          <w:color w:val="FF0000"/>
        </w:rPr>
      </w:pPr>
      <w:r>
        <w:rPr>
          <w:color w:val="auto"/>
          <w:kern w:val="0"/>
          <w:sz w:val="18"/>
          <w:szCs w:val="18"/>
        </w:rPr>
        <w:t>填表单位（盖章）：</w:t>
      </w: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世帮建材</w:t>
      </w:r>
      <w:r>
        <w:rPr>
          <w:rFonts w:hint="eastAsia" w:ascii="Times New Roman" w:hAnsi="Times New Roman" w:cs="Times New Roman"/>
          <w:color w:val="auto"/>
          <w:kern w:val="0"/>
          <w:sz w:val="18"/>
          <w:szCs w:val="18"/>
          <w:lang w:val="en-US" w:eastAsia="zh-CN"/>
        </w:rPr>
        <w:t>有限公司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FF0000"/>
          <w:sz w:val="18"/>
          <w:szCs w:val="18"/>
        </w:rPr>
        <w:t xml:space="preserve">                         </w:t>
      </w:r>
      <w:r>
        <w:rPr>
          <w:color w:val="auto"/>
          <w:kern w:val="0"/>
          <w:sz w:val="18"/>
          <w:szCs w:val="18"/>
        </w:rPr>
        <w:t>填表人：</w:t>
      </w:r>
      <w:r>
        <w:rPr>
          <w:rFonts w:hint="eastAsia"/>
          <w:color w:val="auto"/>
          <w:kern w:val="0"/>
          <w:sz w:val="18"/>
          <w:szCs w:val="18"/>
        </w:rPr>
        <w:t xml:space="preserve"> </w:t>
      </w:r>
      <w:r>
        <w:rPr>
          <w:color w:val="auto"/>
          <w:kern w:val="0"/>
          <w:sz w:val="18"/>
          <w:szCs w:val="18"/>
        </w:rPr>
        <w:t xml:space="preserve">                          </w:t>
      </w:r>
      <w:r>
        <w:rPr>
          <w:rFonts w:hint="eastAsia"/>
          <w:color w:val="auto"/>
          <w:kern w:val="0"/>
          <w:sz w:val="18"/>
          <w:szCs w:val="18"/>
        </w:rPr>
        <w:t xml:space="preserve"> </w:t>
      </w:r>
      <w:r>
        <w:rPr>
          <w:color w:val="auto"/>
          <w:kern w:val="0"/>
          <w:sz w:val="18"/>
          <w:szCs w:val="18"/>
        </w:rPr>
        <w:t>项目经办人：</w:t>
      </w:r>
    </w:p>
    <w:tbl>
      <w:tblPr>
        <w:tblStyle w:val="20"/>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396"/>
        <w:gridCol w:w="280"/>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color w:val="auto"/>
                <w:kern w:val="0"/>
                <w:sz w:val="18"/>
                <w:szCs w:val="18"/>
              </w:rPr>
            </w:pPr>
            <w:r>
              <w:rPr>
                <w:color w:val="auto"/>
                <w:kern w:val="0"/>
                <w:sz w:val="18"/>
                <w:szCs w:val="18"/>
              </w:rPr>
              <w:t>建 设 项 目</w:t>
            </w:r>
          </w:p>
        </w:tc>
        <w:tc>
          <w:tcPr>
            <w:tcW w:w="1499" w:type="dxa"/>
            <w:gridSpan w:val="3"/>
            <w:vAlign w:val="center"/>
          </w:tcPr>
          <w:p>
            <w:pPr>
              <w:widowControl/>
              <w:jc w:val="center"/>
              <w:rPr>
                <w:color w:val="auto"/>
                <w:kern w:val="0"/>
                <w:sz w:val="18"/>
                <w:szCs w:val="18"/>
              </w:rPr>
            </w:pPr>
            <w:r>
              <w:rPr>
                <w:color w:val="auto"/>
                <w:kern w:val="0"/>
                <w:sz w:val="18"/>
                <w:szCs w:val="18"/>
              </w:rPr>
              <w:t>项目名称</w:t>
            </w:r>
          </w:p>
        </w:tc>
        <w:tc>
          <w:tcPr>
            <w:tcW w:w="4998" w:type="dxa"/>
            <w:gridSpan w:val="12"/>
            <w:vAlign w:val="center"/>
          </w:tcPr>
          <w:p>
            <w:pPr>
              <w:jc w:val="center"/>
              <w:rPr>
                <w:rFonts w:hint="eastAsia"/>
                <w:color w:val="auto"/>
                <w:kern w:val="0"/>
                <w:sz w:val="18"/>
                <w:szCs w:val="18"/>
                <w:lang w:val="en-US" w:eastAsia="zh-CN"/>
              </w:rPr>
            </w:pPr>
            <w:r>
              <w:rPr>
                <w:rFonts w:hint="default"/>
                <w:color w:val="auto"/>
                <w:kern w:val="0"/>
                <w:sz w:val="18"/>
                <w:szCs w:val="18"/>
                <w:lang w:val="en-US" w:eastAsia="zh-CN"/>
              </w:rPr>
              <w:t>年产30万立方米水稳拌合站技改扩建项目</w:t>
            </w:r>
          </w:p>
        </w:tc>
        <w:tc>
          <w:tcPr>
            <w:tcW w:w="2382" w:type="dxa"/>
            <w:gridSpan w:val="5"/>
            <w:vAlign w:val="center"/>
          </w:tcPr>
          <w:p>
            <w:pPr>
              <w:jc w:val="center"/>
              <w:rPr>
                <w:rFonts w:hint="eastAsia"/>
                <w:color w:val="auto"/>
                <w:kern w:val="0"/>
                <w:sz w:val="18"/>
                <w:szCs w:val="18"/>
                <w:lang w:val="en-US" w:eastAsia="zh-CN"/>
              </w:rPr>
            </w:pPr>
            <w:r>
              <w:rPr>
                <w:rFonts w:hint="eastAsia"/>
                <w:color w:val="auto"/>
                <w:kern w:val="0"/>
                <w:sz w:val="18"/>
                <w:szCs w:val="18"/>
                <w:lang w:val="en-US" w:eastAsia="zh-CN"/>
              </w:rPr>
              <w:t>建设地点</w:t>
            </w:r>
          </w:p>
        </w:tc>
        <w:tc>
          <w:tcPr>
            <w:tcW w:w="4412" w:type="dxa"/>
            <w:gridSpan w:val="13"/>
            <w:vAlign w:val="center"/>
          </w:tcPr>
          <w:p>
            <w:pPr>
              <w:widowControl/>
              <w:jc w:val="center"/>
              <w:rPr>
                <w:rFonts w:hint="eastAsia" w:eastAsia="宋体"/>
                <w:color w:val="auto"/>
                <w:kern w:val="0"/>
                <w:sz w:val="18"/>
                <w:szCs w:val="18"/>
                <w:lang w:eastAsia="zh-CN"/>
              </w:rPr>
            </w:pPr>
            <w:r>
              <w:rPr>
                <w:rFonts w:hint="default"/>
                <w:color w:val="auto"/>
                <w:kern w:val="0"/>
                <w:sz w:val="18"/>
                <w:szCs w:val="18"/>
                <w:lang w:eastAsia="zh-CN"/>
              </w:rPr>
              <w:t>安徽省合肥市长丰县罗塘乡徐庙社区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40"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行业类别</w:t>
            </w:r>
          </w:p>
        </w:tc>
        <w:tc>
          <w:tcPr>
            <w:tcW w:w="4998" w:type="dxa"/>
            <w:gridSpan w:val="12"/>
            <w:vAlign w:val="center"/>
          </w:tcPr>
          <w:p>
            <w:pPr>
              <w:adjustRightInd w:val="0"/>
              <w:snapToGrid w:val="0"/>
              <w:spacing w:line="360" w:lineRule="auto"/>
              <w:jc w:val="center"/>
              <w:rPr>
                <w:rFonts w:hint="default" w:eastAsia="宋体"/>
                <w:color w:val="FF0000"/>
                <w:kern w:val="0"/>
                <w:sz w:val="18"/>
                <w:szCs w:val="18"/>
                <w:lang w:val="en-US" w:eastAsia="zh-CN"/>
              </w:rPr>
            </w:pPr>
            <w:r>
              <w:rPr>
                <w:rFonts w:hint="eastAsia"/>
                <w:color w:val="auto"/>
                <w:kern w:val="0"/>
                <w:sz w:val="18"/>
                <w:szCs w:val="18"/>
                <w:lang w:val="en-US" w:eastAsia="zh-CN"/>
              </w:rPr>
              <w:t>C3039</w:t>
            </w:r>
            <w:r>
              <w:rPr>
                <w:rFonts w:hint="default"/>
                <w:color w:val="auto"/>
                <w:kern w:val="0"/>
                <w:sz w:val="18"/>
                <w:szCs w:val="18"/>
                <w:lang w:val="en-US" w:eastAsia="zh-CN"/>
              </w:rPr>
              <w:t>其他建筑材料制</w:t>
            </w:r>
          </w:p>
        </w:tc>
        <w:tc>
          <w:tcPr>
            <w:tcW w:w="2382" w:type="dxa"/>
            <w:gridSpan w:val="5"/>
            <w:vAlign w:val="center"/>
          </w:tcPr>
          <w:p>
            <w:pPr>
              <w:widowControl/>
              <w:jc w:val="center"/>
              <w:rPr>
                <w:color w:val="auto"/>
                <w:kern w:val="0"/>
                <w:sz w:val="18"/>
                <w:szCs w:val="18"/>
              </w:rPr>
            </w:pPr>
            <w:r>
              <w:rPr>
                <w:color w:val="auto"/>
                <w:kern w:val="0"/>
                <w:sz w:val="18"/>
                <w:szCs w:val="18"/>
              </w:rPr>
              <w:t>建设性质</w:t>
            </w:r>
          </w:p>
        </w:tc>
        <w:tc>
          <w:tcPr>
            <w:tcW w:w="4412" w:type="dxa"/>
            <w:gridSpan w:val="13"/>
            <w:vAlign w:val="center"/>
          </w:tcPr>
          <w:p>
            <w:pPr>
              <w:widowControl/>
              <w:jc w:val="center"/>
              <w:rPr>
                <w:color w:val="auto"/>
                <w:kern w:val="0"/>
                <w:sz w:val="18"/>
                <w:szCs w:val="18"/>
              </w:rPr>
            </w:pPr>
            <w:r>
              <w:rPr>
                <w:rFonts w:hint="eastAsia"/>
                <w:color w:val="auto"/>
                <w:kern w:val="0"/>
                <w:sz w:val="18"/>
                <w:szCs w:val="18"/>
                <w:lang w:eastAsia="zh-CN"/>
              </w:rPr>
              <w:t>扩</w:t>
            </w:r>
            <w:r>
              <w:rPr>
                <w:rFonts w:hint="eastAsia"/>
                <w:color w:val="auto"/>
                <w:kern w:val="0"/>
                <w:sz w:val="18"/>
                <w:szCs w:val="18"/>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设计生产能力</w:t>
            </w:r>
          </w:p>
        </w:tc>
        <w:tc>
          <w:tcPr>
            <w:tcW w:w="3037" w:type="dxa"/>
            <w:gridSpan w:val="8"/>
            <w:vAlign w:val="center"/>
          </w:tcPr>
          <w:p>
            <w:pPr>
              <w:widowControl/>
              <w:jc w:val="center"/>
              <w:rPr>
                <w:rFonts w:hint="default" w:ascii="Times New Roman" w:hAnsi="Times New Roman" w:cs="Times New Roman"/>
                <w:color w:val="auto"/>
                <w:kern w:val="0"/>
                <w:sz w:val="18"/>
                <w:szCs w:val="18"/>
                <w:lang w:val="en-US" w:eastAsia="zh-CN"/>
              </w:rPr>
            </w:pPr>
            <w:r>
              <w:rPr>
                <w:rFonts w:hint="default"/>
                <w:color w:val="auto"/>
                <w:kern w:val="0"/>
                <w:sz w:val="18"/>
                <w:szCs w:val="18"/>
                <w:lang w:val="en-US" w:eastAsia="zh-CN"/>
              </w:rPr>
              <w:t>年产30万立方米水稳拌合</w:t>
            </w:r>
            <w:r>
              <w:rPr>
                <w:rFonts w:hint="eastAsia"/>
                <w:color w:val="auto"/>
                <w:kern w:val="0"/>
                <w:sz w:val="18"/>
                <w:szCs w:val="18"/>
                <w:lang w:val="en-US" w:eastAsia="zh-CN"/>
              </w:rPr>
              <w:t>材料</w:t>
            </w:r>
          </w:p>
        </w:tc>
        <w:tc>
          <w:tcPr>
            <w:tcW w:w="1961" w:type="dxa"/>
            <w:gridSpan w:val="4"/>
            <w:vAlign w:val="center"/>
          </w:tcPr>
          <w:p>
            <w:pPr>
              <w:widowControl/>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实际生产能力</w:t>
            </w:r>
          </w:p>
        </w:tc>
        <w:tc>
          <w:tcPr>
            <w:tcW w:w="2965" w:type="dxa"/>
            <w:gridSpan w:val="8"/>
            <w:vAlign w:val="center"/>
          </w:tcPr>
          <w:p>
            <w:pPr>
              <w:widowControl/>
              <w:jc w:val="center"/>
              <w:rPr>
                <w:rFonts w:hint="default" w:ascii="Times New Roman" w:hAnsi="Times New Roman" w:cs="Times New Roman"/>
                <w:color w:val="auto"/>
                <w:kern w:val="0"/>
                <w:sz w:val="18"/>
                <w:szCs w:val="18"/>
                <w:lang w:val="en-US" w:eastAsia="zh-CN"/>
              </w:rPr>
            </w:pPr>
            <w:r>
              <w:rPr>
                <w:rFonts w:hint="default"/>
                <w:color w:val="auto"/>
                <w:kern w:val="0"/>
                <w:sz w:val="18"/>
                <w:szCs w:val="18"/>
                <w:lang w:val="en-US" w:eastAsia="zh-CN"/>
              </w:rPr>
              <w:t>年产30万立方米水稳拌合</w:t>
            </w:r>
            <w:r>
              <w:rPr>
                <w:rFonts w:hint="eastAsia"/>
                <w:color w:val="auto"/>
                <w:kern w:val="0"/>
                <w:sz w:val="18"/>
                <w:szCs w:val="18"/>
                <w:lang w:val="en-US" w:eastAsia="zh-CN"/>
              </w:rPr>
              <w:t>材料</w:t>
            </w:r>
          </w:p>
        </w:tc>
        <w:tc>
          <w:tcPr>
            <w:tcW w:w="872" w:type="dxa"/>
            <w:gridSpan w:val="3"/>
            <w:vAlign w:val="center"/>
          </w:tcPr>
          <w:p>
            <w:pPr>
              <w:widowControl/>
              <w:jc w:val="center"/>
              <w:rPr>
                <w:color w:val="auto"/>
                <w:kern w:val="0"/>
                <w:sz w:val="18"/>
                <w:szCs w:val="18"/>
              </w:rPr>
            </w:pPr>
            <w:r>
              <w:rPr>
                <w:color w:val="auto"/>
                <w:kern w:val="0"/>
                <w:sz w:val="18"/>
                <w:szCs w:val="18"/>
              </w:rPr>
              <w:t>环评单位</w:t>
            </w:r>
          </w:p>
        </w:tc>
        <w:tc>
          <w:tcPr>
            <w:tcW w:w="2957" w:type="dxa"/>
            <w:gridSpan w:val="7"/>
            <w:vAlign w:val="center"/>
          </w:tcPr>
          <w:p>
            <w:pPr>
              <w:widowControl/>
              <w:jc w:val="center"/>
              <w:rPr>
                <w:color w:val="auto"/>
                <w:kern w:val="0"/>
                <w:sz w:val="18"/>
                <w:szCs w:val="18"/>
              </w:rPr>
            </w:pPr>
            <w:r>
              <w:rPr>
                <w:rFonts w:hint="eastAsia"/>
                <w:color w:val="auto"/>
                <w:kern w:val="0"/>
                <w:sz w:val="18"/>
                <w:szCs w:val="18"/>
                <w:lang w:eastAsia="zh-CN"/>
              </w:rPr>
              <w:t>安徽启晨环境科技有限公司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环评审批机关</w:t>
            </w:r>
          </w:p>
        </w:tc>
        <w:tc>
          <w:tcPr>
            <w:tcW w:w="3037" w:type="dxa"/>
            <w:gridSpan w:val="8"/>
            <w:vAlign w:val="center"/>
          </w:tcPr>
          <w:p>
            <w:pPr>
              <w:widowControl/>
              <w:jc w:val="center"/>
              <w:rPr>
                <w:color w:val="auto"/>
                <w:kern w:val="0"/>
                <w:sz w:val="18"/>
                <w:szCs w:val="18"/>
              </w:rPr>
            </w:pPr>
            <w:r>
              <w:rPr>
                <w:rFonts w:hint="eastAsia"/>
                <w:color w:val="auto"/>
                <w:sz w:val="18"/>
                <w:lang w:eastAsia="zh-CN"/>
              </w:rPr>
              <w:t>合肥市环境保护局</w:t>
            </w:r>
          </w:p>
        </w:tc>
        <w:tc>
          <w:tcPr>
            <w:tcW w:w="1961" w:type="dxa"/>
            <w:gridSpan w:val="4"/>
            <w:vAlign w:val="center"/>
          </w:tcPr>
          <w:p>
            <w:pPr>
              <w:widowControl/>
              <w:jc w:val="center"/>
              <w:rPr>
                <w:color w:val="auto"/>
                <w:kern w:val="0"/>
                <w:sz w:val="18"/>
                <w:szCs w:val="18"/>
              </w:rPr>
            </w:pPr>
            <w:r>
              <w:rPr>
                <w:color w:val="auto"/>
                <w:kern w:val="0"/>
                <w:sz w:val="18"/>
                <w:szCs w:val="18"/>
              </w:rPr>
              <w:t>审批文号</w:t>
            </w:r>
          </w:p>
        </w:tc>
        <w:tc>
          <w:tcPr>
            <w:tcW w:w="2965" w:type="dxa"/>
            <w:gridSpan w:val="8"/>
            <w:vAlign w:val="center"/>
          </w:tcPr>
          <w:p>
            <w:pPr>
              <w:widowControl/>
              <w:jc w:val="center"/>
              <w:rPr>
                <w:color w:val="FF0000"/>
                <w:kern w:val="0"/>
                <w:sz w:val="18"/>
                <w:szCs w:val="18"/>
              </w:rPr>
            </w:pPr>
            <w:r>
              <w:rPr>
                <w:rFonts w:hint="eastAsia"/>
                <w:color w:val="auto"/>
                <w:sz w:val="18"/>
                <w:lang w:eastAsia="zh-CN"/>
              </w:rPr>
              <w:t>环建审</w:t>
            </w:r>
            <w:r>
              <w:rPr>
                <w:rFonts w:hint="eastAsia"/>
                <w:color w:val="auto"/>
                <w:sz w:val="18"/>
              </w:rPr>
              <w:t>[20</w:t>
            </w:r>
            <w:r>
              <w:rPr>
                <w:rFonts w:hint="eastAsia"/>
                <w:color w:val="auto"/>
                <w:sz w:val="18"/>
                <w:lang w:val="en-US" w:eastAsia="zh-CN"/>
              </w:rPr>
              <w:t>21</w:t>
            </w:r>
            <w:r>
              <w:rPr>
                <w:rFonts w:hint="eastAsia"/>
                <w:color w:val="auto"/>
                <w:sz w:val="18"/>
              </w:rPr>
              <w:t>]</w:t>
            </w:r>
            <w:r>
              <w:rPr>
                <w:rFonts w:hint="eastAsia"/>
                <w:color w:val="auto"/>
                <w:sz w:val="18"/>
                <w:lang w:val="en-US" w:eastAsia="zh-CN"/>
              </w:rPr>
              <w:t>3091</w:t>
            </w:r>
            <w:r>
              <w:rPr>
                <w:rFonts w:hint="eastAsia"/>
                <w:color w:val="auto"/>
                <w:sz w:val="18"/>
              </w:rPr>
              <w:t>号</w:t>
            </w:r>
          </w:p>
        </w:tc>
        <w:tc>
          <w:tcPr>
            <w:tcW w:w="1911" w:type="dxa"/>
            <w:gridSpan w:val="6"/>
            <w:vAlign w:val="center"/>
          </w:tcPr>
          <w:p>
            <w:pPr>
              <w:widowControl/>
              <w:jc w:val="center"/>
              <w:rPr>
                <w:color w:val="auto"/>
                <w:kern w:val="0"/>
                <w:sz w:val="18"/>
                <w:szCs w:val="18"/>
              </w:rPr>
            </w:pPr>
            <w:r>
              <w:rPr>
                <w:color w:val="auto"/>
                <w:kern w:val="0"/>
                <w:sz w:val="18"/>
                <w:szCs w:val="18"/>
              </w:rPr>
              <w:t>环评文件类型</w:t>
            </w:r>
          </w:p>
        </w:tc>
        <w:tc>
          <w:tcPr>
            <w:tcW w:w="1918" w:type="dxa"/>
            <w:gridSpan w:val="4"/>
            <w:vAlign w:val="center"/>
          </w:tcPr>
          <w:p>
            <w:pPr>
              <w:widowControl/>
              <w:jc w:val="center"/>
              <w:rPr>
                <w:color w:val="auto"/>
                <w:kern w:val="0"/>
                <w:sz w:val="18"/>
                <w:szCs w:val="18"/>
              </w:rPr>
            </w:pPr>
            <w:r>
              <w:rPr>
                <w:color w:val="auto"/>
                <w:kern w:val="0"/>
                <w:sz w:val="18"/>
                <w:szCs w:val="18"/>
              </w:rPr>
              <w:t>环境影响报告</w:t>
            </w:r>
            <w:r>
              <w:rPr>
                <w:rFonts w:hint="eastAsia"/>
                <w:color w:val="auto"/>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开工日期</w:t>
            </w:r>
          </w:p>
        </w:tc>
        <w:tc>
          <w:tcPr>
            <w:tcW w:w="3037" w:type="dxa"/>
            <w:gridSpan w:val="8"/>
            <w:vAlign w:val="center"/>
          </w:tcPr>
          <w:p>
            <w:pPr>
              <w:widowControl/>
              <w:jc w:val="center"/>
              <w:rPr>
                <w:rFonts w:hint="default" w:eastAsia="宋体"/>
                <w:b/>
                <w:bCs/>
                <w:color w:val="auto"/>
                <w:kern w:val="0"/>
                <w:sz w:val="18"/>
                <w:szCs w:val="18"/>
                <w:lang w:val="en-US" w:eastAsia="zh-CN"/>
              </w:rPr>
            </w:pPr>
            <w:r>
              <w:rPr>
                <w:rFonts w:hint="eastAsia"/>
                <w:b w:val="0"/>
                <w:bCs w:val="0"/>
                <w:color w:val="auto"/>
                <w:kern w:val="0"/>
                <w:sz w:val="18"/>
                <w:szCs w:val="18"/>
              </w:rPr>
              <w:t>20</w:t>
            </w:r>
            <w:r>
              <w:rPr>
                <w:rFonts w:hint="eastAsia"/>
                <w:b w:val="0"/>
                <w:bCs w:val="0"/>
                <w:color w:val="auto"/>
                <w:kern w:val="0"/>
                <w:sz w:val="18"/>
                <w:szCs w:val="18"/>
                <w:lang w:val="en-US" w:eastAsia="zh-CN"/>
              </w:rPr>
              <w:t>21.8</w:t>
            </w:r>
          </w:p>
        </w:tc>
        <w:tc>
          <w:tcPr>
            <w:tcW w:w="1961" w:type="dxa"/>
            <w:gridSpan w:val="4"/>
            <w:vAlign w:val="center"/>
          </w:tcPr>
          <w:p>
            <w:pPr>
              <w:widowControl/>
              <w:jc w:val="center"/>
              <w:rPr>
                <w:color w:val="auto"/>
                <w:kern w:val="0"/>
                <w:sz w:val="18"/>
                <w:szCs w:val="18"/>
              </w:rPr>
            </w:pPr>
            <w:r>
              <w:rPr>
                <w:color w:val="auto"/>
                <w:kern w:val="0"/>
                <w:sz w:val="18"/>
                <w:szCs w:val="18"/>
              </w:rPr>
              <w:t>竣工日期</w:t>
            </w:r>
          </w:p>
        </w:tc>
        <w:tc>
          <w:tcPr>
            <w:tcW w:w="2965"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21.9</w:t>
            </w:r>
          </w:p>
        </w:tc>
        <w:tc>
          <w:tcPr>
            <w:tcW w:w="1911" w:type="dxa"/>
            <w:gridSpan w:val="6"/>
            <w:vAlign w:val="center"/>
          </w:tcPr>
          <w:p>
            <w:pPr>
              <w:widowControl/>
              <w:jc w:val="center"/>
              <w:rPr>
                <w:color w:val="auto"/>
                <w:kern w:val="0"/>
                <w:sz w:val="18"/>
                <w:szCs w:val="18"/>
              </w:rPr>
            </w:pPr>
            <w:r>
              <w:rPr>
                <w:color w:val="auto"/>
                <w:kern w:val="0"/>
                <w:sz w:val="18"/>
                <w:szCs w:val="18"/>
              </w:rPr>
              <w:t>排污许可证申领时间</w:t>
            </w:r>
          </w:p>
        </w:tc>
        <w:tc>
          <w:tcPr>
            <w:tcW w:w="1918" w:type="dxa"/>
            <w:gridSpan w:val="4"/>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环保设施设计单位</w:t>
            </w:r>
          </w:p>
        </w:tc>
        <w:tc>
          <w:tcPr>
            <w:tcW w:w="3037" w:type="dxa"/>
            <w:gridSpan w:val="8"/>
            <w:vAlign w:val="center"/>
          </w:tcPr>
          <w:p>
            <w:pPr>
              <w:widowControl/>
              <w:jc w:val="center"/>
              <w:rPr>
                <w:rFonts w:hint="eastAsia"/>
                <w:color w:val="FF0000"/>
                <w:sz w:val="18"/>
                <w:lang w:eastAsia="zh-CN"/>
              </w:rPr>
            </w:pPr>
            <w:r>
              <w:rPr>
                <w:rFonts w:hint="eastAsia"/>
                <w:color w:val="auto"/>
                <w:sz w:val="18"/>
                <w:lang w:eastAsia="zh-CN"/>
              </w:rPr>
              <w:t>泊头市新洁环保有限公司</w:t>
            </w:r>
          </w:p>
        </w:tc>
        <w:tc>
          <w:tcPr>
            <w:tcW w:w="1961" w:type="dxa"/>
            <w:gridSpan w:val="4"/>
            <w:vAlign w:val="center"/>
          </w:tcPr>
          <w:p>
            <w:pPr>
              <w:widowControl/>
              <w:jc w:val="center"/>
              <w:rPr>
                <w:rFonts w:hint="eastAsia"/>
                <w:color w:val="auto"/>
                <w:sz w:val="18"/>
                <w:lang w:eastAsia="zh-CN"/>
              </w:rPr>
            </w:pPr>
            <w:r>
              <w:rPr>
                <w:rFonts w:hint="eastAsia"/>
                <w:color w:val="auto"/>
                <w:sz w:val="18"/>
                <w:lang w:eastAsia="zh-CN"/>
              </w:rPr>
              <w:t>环保设施施工单位</w:t>
            </w:r>
          </w:p>
        </w:tc>
        <w:tc>
          <w:tcPr>
            <w:tcW w:w="2965" w:type="dxa"/>
            <w:gridSpan w:val="8"/>
            <w:vAlign w:val="center"/>
          </w:tcPr>
          <w:p>
            <w:pPr>
              <w:widowControl/>
              <w:jc w:val="center"/>
              <w:rPr>
                <w:rFonts w:hint="eastAsia"/>
                <w:color w:val="auto"/>
                <w:kern w:val="0"/>
                <w:sz w:val="18"/>
                <w:szCs w:val="18"/>
                <w:lang w:val="en-US" w:eastAsia="zh-CN"/>
              </w:rPr>
            </w:pPr>
            <w:r>
              <w:rPr>
                <w:rFonts w:hint="eastAsia"/>
                <w:color w:val="auto"/>
                <w:sz w:val="18"/>
                <w:lang w:eastAsia="zh-CN"/>
              </w:rPr>
              <w:t>泊头市新洁环保有限公司</w:t>
            </w:r>
          </w:p>
        </w:tc>
        <w:tc>
          <w:tcPr>
            <w:tcW w:w="1911" w:type="dxa"/>
            <w:gridSpan w:val="6"/>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本工程排污许可证编号</w:t>
            </w:r>
          </w:p>
        </w:tc>
        <w:tc>
          <w:tcPr>
            <w:tcW w:w="1918" w:type="dxa"/>
            <w:gridSpan w:val="4"/>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验收单位</w:t>
            </w:r>
          </w:p>
        </w:tc>
        <w:tc>
          <w:tcPr>
            <w:tcW w:w="3037" w:type="dxa"/>
            <w:gridSpan w:val="8"/>
            <w:vAlign w:val="center"/>
          </w:tcPr>
          <w:p>
            <w:pPr>
              <w:widowControl/>
              <w:jc w:val="center"/>
              <w:rPr>
                <w:color w:val="auto"/>
                <w:kern w:val="0"/>
                <w:sz w:val="18"/>
                <w:szCs w:val="18"/>
              </w:rPr>
            </w:pP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世帮建材</w:t>
            </w:r>
            <w:r>
              <w:rPr>
                <w:rFonts w:hint="eastAsia" w:ascii="Times New Roman" w:hAnsi="Times New Roman" w:cs="Times New Roman"/>
                <w:color w:val="auto"/>
                <w:kern w:val="0"/>
                <w:sz w:val="18"/>
                <w:szCs w:val="18"/>
                <w:lang w:val="en-US" w:eastAsia="zh-CN"/>
              </w:rPr>
              <w:t>有限公司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auto"/>
                <w:sz w:val="18"/>
                <w:szCs w:val="18"/>
              </w:rPr>
              <w:t xml:space="preserve"> </w:t>
            </w:r>
          </w:p>
        </w:tc>
        <w:tc>
          <w:tcPr>
            <w:tcW w:w="1961" w:type="dxa"/>
            <w:gridSpan w:val="4"/>
            <w:vAlign w:val="center"/>
          </w:tcPr>
          <w:p>
            <w:pPr>
              <w:widowControl/>
              <w:rPr>
                <w:color w:val="auto"/>
                <w:kern w:val="0"/>
                <w:sz w:val="18"/>
                <w:szCs w:val="18"/>
              </w:rPr>
            </w:pPr>
            <w:r>
              <w:rPr>
                <w:color w:val="auto"/>
                <w:kern w:val="0"/>
                <w:sz w:val="18"/>
                <w:szCs w:val="18"/>
              </w:rPr>
              <w:t>环保设施监测单位</w:t>
            </w:r>
          </w:p>
        </w:tc>
        <w:tc>
          <w:tcPr>
            <w:tcW w:w="2965" w:type="dxa"/>
            <w:gridSpan w:val="8"/>
            <w:vAlign w:val="center"/>
          </w:tcPr>
          <w:p>
            <w:pPr>
              <w:widowControl/>
              <w:jc w:val="center"/>
              <w:rPr>
                <w:color w:val="auto"/>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r>
              <w:rPr>
                <w:color w:val="auto"/>
                <w:kern w:val="0"/>
                <w:sz w:val="18"/>
                <w:szCs w:val="18"/>
              </w:rPr>
              <w:t xml:space="preserve"> </w:t>
            </w:r>
          </w:p>
        </w:tc>
        <w:tc>
          <w:tcPr>
            <w:tcW w:w="1911" w:type="dxa"/>
            <w:gridSpan w:val="6"/>
            <w:vAlign w:val="center"/>
          </w:tcPr>
          <w:p>
            <w:pPr>
              <w:widowControl/>
              <w:jc w:val="center"/>
              <w:rPr>
                <w:color w:val="auto"/>
                <w:kern w:val="0"/>
                <w:sz w:val="18"/>
                <w:szCs w:val="18"/>
              </w:rPr>
            </w:pPr>
            <w:r>
              <w:rPr>
                <w:color w:val="auto"/>
                <w:kern w:val="0"/>
                <w:sz w:val="18"/>
                <w:szCs w:val="18"/>
              </w:rPr>
              <w:t>验收监测时工况</w:t>
            </w:r>
          </w:p>
        </w:tc>
        <w:tc>
          <w:tcPr>
            <w:tcW w:w="1918" w:type="dxa"/>
            <w:gridSpan w:val="4"/>
            <w:vAlign w:val="center"/>
          </w:tcPr>
          <w:p>
            <w:pPr>
              <w:widowControl/>
              <w:jc w:val="center"/>
              <w:rPr>
                <w:color w:val="auto"/>
                <w:kern w:val="0"/>
                <w:sz w:val="18"/>
                <w:szCs w:val="18"/>
              </w:rPr>
            </w:pPr>
            <w:r>
              <w:rPr>
                <w:rFonts w:hint="eastAsia"/>
                <w:color w:val="auto"/>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9"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投资总概算（万元）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1200</w:t>
            </w:r>
          </w:p>
        </w:tc>
        <w:tc>
          <w:tcPr>
            <w:tcW w:w="1961" w:type="dxa"/>
            <w:gridSpan w:val="4"/>
            <w:vAlign w:val="center"/>
          </w:tcPr>
          <w:p>
            <w:pPr>
              <w:widowControl/>
              <w:rPr>
                <w:color w:val="auto"/>
                <w:kern w:val="0"/>
                <w:sz w:val="18"/>
                <w:szCs w:val="18"/>
              </w:rPr>
            </w:pPr>
            <w:r>
              <w:rPr>
                <w:color w:val="auto"/>
                <w:kern w:val="0"/>
                <w:sz w:val="18"/>
                <w:szCs w:val="18"/>
              </w:rPr>
              <w:t>环保投资总概算（万元）</w:t>
            </w:r>
          </w:p>
        </w:tc>
        <w:tc>
          <w:tcPr>
            <w:tcW w:w="2965"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2.25</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实际总投资（万元）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1200</w:t>
            </w:r>
          </w:p>
        </w:tc>
        <w:tc>
          <w:tcPr>
            <w:tcW w:w="1961" w:type="dxa"/>
            <w:gridSpan w:val="4"/>
            <w:vAlign w:val="center"/>
          </w:tcPr>
          <w:p>
            <w:pPr>
              <w:widowControl/>
              <w:rPr>
                <w:color w:val="auto"/>
                <w:kern w:val="0"/>
                <w:sz w:val="18"/>
                <w:szCs w:val="18"/>
              </w:rPr>
            </w:pPr>
            <w:r>
              <w:rPr>
                <w:color w:val="auto"/>
                <w:kern w:val="0"/>
                <w:sz w:val="18"/>
                <w:szCs w:val="18"/>
              </w:rPr>
              <w:t>实际环保投资（万元）</w:t>
            </w:r>
          </w:p>
        </w:tc>
        <w:tc>
          <w:tcPr>
            <w:tcW w:w="2965"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2.25</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废水治理（万元）</w:t>
            </w:r>
          </w:p>
        </w:tc>
        <w:tc>
          <w:tcPr>
            <w:tcW w:w="694"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c>
          <w:tcPr>
            <w:tcW w:w="1399" w:type="dxa"/>
            <w:gridSpan w:val="3"/>
            <w:vAlign w:val="center"/>
          </w:tcPr>
          <w:p>
            <w:pPr>
              <w:widowControl/>
              <w:jc w:val="center"/>
              <w:rPr>
                <w:color w:val="auto"/>
                <w:kern w:val="0"/>
                <w:sz w:val="18"/>
                <w:szCs w:val="18"/>
              </w:rPr>
            </w:pPr>
            <w:r>
              <w:rPr>
                <w:color w:val="auto"/>
                <w:kern w:val="0"/>
                <w:sz w:val="18"/>
                <w:szCs w:val="18"/>
              </w:rPr>
              <w:t>废气治理（万元）</w:t>
            </w:r>
          </w:p>
        </w:tc>
        <w:tc>
          <w:tcPr>
            <w:tcW w:w="832"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1464" w:type="dxa"/>
            <w:gridSpan w:val="4"/>
            <w:vAlign w:val="center"/>
          </w:tcPr>
          <w:p>
            <w:pPr>
              <w:widowControl/>
              <w:jc w:val="center"/>
              <w:rPr>
                <w:color w:val="auto"/>
                <w:kern w:val="0"/>
                <w:sz w:val="18"/>
                <w:szCs w:val="18"/>
              </w:rPr>
            </w:pPr>
            <w:r>
              <w:rPr>
                <w:color w:val="auto"/>
                <w:kern w:val="0"/>
                <w:sz w:val="18"/>
                <w:szCs w:val="18"/>
              </w:rPr>
              <w:t>噪声治理（万元）</w:t>
            </w:r>
          </w:p>
        </w:tc>
        <w:tc>
          <w:tcPr>
            <w:tcW w:w="609"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5</w:t>
            </w:r>
          </w:p>
        </w:tc>
        <w:tc>
          <w:tcPr>
            <w:tcW w:w="1986" w:type="dxa"/>
            <w:gridSpan w:val="4"/>
            <w:vAlign w:val="center"/>
          </w:tcPr>
          <w:p>
            <w:pPr>
              <w:widowControl/>
              <w:jc w:val="center"/>
              <w:rPr>
                <w:color w:val="auto"/>
                <w:kern w:val="0"/>
                <w:sz w:val="18"/>
                <w:szCs w:val="18"/>
              </w:rPr>
            </w:pPr>
            <w:r>
              <w:rPr>
                <w:color w:val="auto"/>
                <w:kern w:val="0"/>
                <w:sz w:val="18"/>
                <w:szCs w:val="18"/>
              </w:rPr>
              <w:t>固体废物治理（万元）</w:t>
            </w:r>
          </w:p>
        </w:tc>
        <w:tc>
          <w:tcPr>
            <w:tcW w:w="676"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1502" w:type="dxa"/>
            <w:gridSpan w:val="7"/>
            <w:vAlign w:val="center"/>
          </w:tcPr>
          <w:p>
            <w:pPr>
              <w:widowControl/>
              <w:jc w:val="center"/>
              <w:rPr>
                <w:color w:val="auto"/>
                <w:kern w:val="0"/>
                <w:sz w:val="18"/>
                <w:szCs w:val="18"/>
              </w:rPr>
            </w:pPr>
            <w:r>
              <w:rPr>
                <w:color w:val="auto"/>
                <w:kern w:val="0"/>
                <w:sz w:val="18"/>
                <w:szCs w:val="18"/>
              </w:rPr>
              <w:t>绿化及生态（万元）</w:t>
            </w:r>
          </w:p>
        </w:tc>
        <w:tc>
          <w:tcPr>
            <w:tcW w:w="712" w:type="dxa"/>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1007" w:type="dxa"/>
            <w:gridSpan w:val="3"/>
            <w:vAlign w:val="center"/>
          </w:tcPr>
          <w:p>
            <w:pPr>
              <w:widowControl/>
              <w:jc w:val="center"/>
              <w:rPr>
                <w:color w:val="auto"/>
                <w:kern w:val="0"/>
                <w:sz w:val="18"/>
                <w:szCs w:val="18"/>
              </w:rPr>
            </w:pPr>
            <w:r>
              <w:rPr>
                <w:color w:val="auto"/>
                <w:kern w:val="0"/>
                <w:sz w:val="18"/>
                <w:szCs w:val="18"/>
              </w:rPr>
              <w:t>其它（万元）</w:t>
            </w:r>
          </w:p>
        </w:tc>
        <w:tc>
          <w:tcPr>
            <w:tcW w:w="911"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2193" w:type="dxa"/>
            <w:gridSpan w:val="5"/>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新增废水处理设施能力</w:t>
            </w:r>
          </w:p>
        </w:tc>
        <w:tc>
          <w:tcPr>
            <w:tcW w:w="2231" w:type="dxa"/>
            <w:gridSpan w:val="5"/>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w:t>
            </w:r>
          </w:p>
        </w:tc>
        <w:tc>
          <w:tcPr>
            <w:tcW w:w="3011" w:type="dxa"/>
            <w:gridSpan w:val="7"/>
            <w:vAlign w:val="center"/>
          </w:tcPr>
          <w:p>
            <w:pPr>
              <w:widowControl/>
              <w:jc w:val="center"/>
              <w:rPr>
                <w:color w:val="auto"/>
                <w:kern w:val="0"/>
                <w:sz w:val="18"/>
                <w:szCs w:val="18"/>
              </w:rPr>
            </w:pPr>
            <w:r>
              <w:rPr>
                <w:color w:val="auto"/>
                <w:kern w:val="0"/>
                <w:sz w:val="18"/>
                <w:szCs w:val="18"/>
              </w:rPr>
              <w:t>新增废气处理设施能力（Nm</w:t>
            </w:r>
            <w:r>
              <w:rPr>
                <w:color w:val="auto"/>
                <w:kern w:val="0"/>
                <w:sz w:val="18"/>
                <w:szCs w:val="18"/>
                <w:vertAlign w:val="superscript"/>
              </w:rPr>
              <w:t>3</w:t>
            </w:r>
            <w:r>
              <w:rPr>
                <w:color w:val="auto"/>
                <w:kern w:val="0"/>
                <w:sz w:val="18"/>
                <w:szCs w:val="18"/>
              </w:rPr>
              <w:t>/h）</w:t>
            </w:r>
          </w:p>
        </w:tc>
        <w:tc>
          <w:tcPr>
            <w:tcW w:w="2426" w:type="dxa"/>
            <w:gridSpan w:val="7"/>
            <w:vAlign w:val="center"/>
          </w:tcPr>
          <w:p>
            <w:pPr>
              <w:widowControl/>
              <w:jc w:val="center"/>
              <w:rPr>
                <w:color w:val="auto"/>
                <w:kern w:val="0"/>
                <w:sz w:val="18"/>
                <w:szCs w:val="18"/>
              </w:rPr>
            </w:pPr>
            <w:r>
              <w:rPr>
                <w:rFonts w:hint="eastAsia"/>
                <w:color w:val="auto"/>
                <w:kern w:val="0"/>
                <w:sz w:val="18"/>
                <w:szCs w:val="18"/>
              </w:rPr>
              <w:t>/</w:t>
            </w:r>
          </w:p>
        </w:tc>
        <w:tc>
          <w:tcPr>
            <w:tcW w:w="1700" w:type="dxa"/>
            <w:gridSpan w:val="6"/>
            <w:vAlign w:val="center"/>
          </w:tcPr>
          <w:p>
            <w:pPr>
              <w:widowControl/>
              <w:rPr>
                <w:color w:val="auto"/>
                <w:kern w:val="0"/>
                <w:sz w:val="18"/>
                <w:szCs w:val="18"/>
              </w:rPr>
            </w:pPr>
            <w:r>
              <w:rPr>
                <w:color w:val="auto"/>
                <w:kern w:val="0"/>
                <w:sz w:val="18"/>
                <w:szCs w:val="18"/>
              </w:rPr>
              <w:t>年平均工作日（h/a）</w:t>
            </w:r>
          </w:p>
        </w:tc>
        <w:tc>
          <w:tcPr>
            <w:tcW w:w="1730"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color w:val="auto"/>
                <w:kern w:val="0"/>
                <w:sz w:val="18"/>
                <w:szCs w:val="18"/>
              </w:rPr>
            </w:pPr>
            <w:r>
              <w:rPr>
                <w:color w:val="auto"/>
                <w:kern w:val="0"/>
                <w:sz w:val="18"/>
                <w:szCs w:val="18"/>
              </w:rPr>
              <w:t>运营单位</w:t>
            </w:r>
          </w:p>
        </w:tc>
        <w:tc>
          <w:tcPr>
            <w:tcW w:w="2936" w:type="dxa"/>
            <w:gridSpan w:val="6"/>
            <w:vAlign w:val="center"/>
          </w:tcPr>
          <w:p>
            <w:pPr>
              <w:widowControl/>
              <w:jc w:val="center"/>
              <w:rPr>
                <w:color w:val="000000" w:themeColor="text1"/>
                <w:kern w:val="0"/>
                <w:sz w:val="18"/>
                <w:szCs w:val="18"/>
                <w14:textFill>
                  <w14:solidFill>
                    <w14:schemeClr w14:val="tx1"/>
                  </w14:solidFill>
                </w14:textFill>
              </w:rPr>
            </w:pPr>
            <w:r>
              <w:rPr>
                <w:rFonts w:hint="eastAsia" w:ascii="Times New Roman" w:hAnsi="Times New Roman" w:cs="Times New Roman"/>
                <w:color w:val="auto"/>
                <w:kern w:val="0"/>
                <w:sz w:val="18"/>
                <w:szCs w:val="18"/>
                <w:lang w:val="en-US" w:eastAsia="zh-CN"/>
              </w:rPr>
              <w:t>合肥</w:t>
            </w:r>
            <w:r>
              <w:rPr>
                <w:rFonts w:hint="eastAsia" w:cs="Times New Roman"/>
                <w:color w:val="auto"/>
                <w:kern w:val="0"/>
                <w:sz w:val="18"/>
                <w:szCs w:val="18"/>
                <w:lang w:val="en-US" w:eastAsia="zh-CN"/>
              </w:rPr>
              <w:t>世帮建材</w:t>
            </w:r>
            <w:r>
              <w:rPr>
                <w:rFonts w:hint="eastAsia" w:ascii="Times New Roman" w:hAnsi="Times New Roman" w:cs="Times New Roman"/>
                <w:color w:val="auto"/>
                <w:kern w:val="0"/>
                <w:sz w:val="18"/>
                <w:szCs w:val="18"/>
                <w:lang w:val="en-US" w:eastAsia="zh-CN"/>
              </w:rPr>
              <w:t>有限公司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000000" w:themeColor="text1"/>
                <w:sz w:val="18"/>
                <w:szCs w:val="18"/>
                <w14:textFill>
                  <w14:solidFill>
                    <w14:schemeClr w14:val="tx1"/>
                  </w14:solidFill>
                </w14:textFill>
              </w:rPr>
              <w:t xml:space="preserve"> </w:t>
            </w:r>
          </w:p>
        </w:tc>
        <w:tc>
          <w:tcPr>
            <w:tcW w:w="3705" w:type="dxa"/>
            <w:gridSpan w:val="9"/>
            <w:vAlign w:val="center"/>
          </w:tcPr>
          <w:p>
            <w:pPr>
              <w:widowControl/>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运营单位社会统一信用代码（或组织机构代码）</w:t>
            </w:r>
          </w:p>
        </w:tc>
        <w:tc>
          <w:tcPr>
            <w:tcW w:w="2477" w:type="dxa"/>
            <w:gridSpan w:val="6"/>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91340121MA2RBTRP0H</w:t>
            </w:r>
          </w:p>
        </w:tc>
        <w:tc>
          <w:tcPr>
            <w:tcW w:w="885" w:type="dxa"/>
            <w:gridSpan w:val="3"/>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验收时间</w:t>
            </w:r>
          </w:p>
        </w:tc>
        <w:tc>
          <w:tcPr>
            <w:tcW w:w="3140" w:type="dxa"/>
            <w:gridSpan w:val="8"/>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21</w:t>
            </w:r>
            <w:r>
              <w:rPr>
                <w:rFonts w:hint="eastAsia"/>
                <w:color w:val="auto"/>
                <w:kern w:val="0"/>
                <w:sz w:val="18"/>
                <w:szCs w:val="18"/>
              </w:rPr>
              <w:t>.</w:t>
            </w:r>
            <w:r>
              <w:rPr>
                <w:rFonts w:hint="eastAsia"/>
                <w:color w:val="auto"/>
                <w:kern w:val="0"/>
                <w:sz w:val="18"/>
                <w:szCs w:val="18"/>
                <w:lang w:val="en-US" w:eastAsia="zh-CN"/>
              </w:rPr>
              <w:t>9</w:t>
            </w:r>
            <w:r>
              <w:rPr>
                <w:rFonts w:hint="eastAsia"/>
                <w:color w:val="auto"/>
                <w:kern w:val="0"/>
                <w:sz w:val="18"/>
                <w:szCs w:val="18"/>
              </w:rPr>
              <w:t>.</w:t>
            </w:r>
            <w:r>
              <w:rPr>
                <w:rFonts w:hint="eastAsia"/>
                <w:color w:val="auto"/>
                <w:kern w:val="0"/>
                <w:sz w:val="18"/>
                <w:szCs w:val="18"/>
                <w:lang w:val="en-US" w:eastAsia="zh-CN"/>
              </w:rPr>
              <w:t>3</w:t>
            </w:r>
            <w:r>
              <w:rPr>
                <w:rFonts w:hint="eastAsia"/>
                <w:color w:val="auto"/>
                <w:kern w:val="0"/>
                <w:sz w:val="18"/>
                <w:szCs w:val="18"/>
              </w:rPr>
              <w:t>～20</w:t>
            </w:r>
            <w:r>
              <w:rPr>
                <w:rFonts w:hint="eastAsia"/>
                <w:color w:val="auto"/>
                <w:kern w:val="0"/>
                <w:sz w:val="18"/>
                <w:szCs w:val="18"/>
                <w:lang w:val="en-US" w:eastAsia="zh-CN"/>
              </w:rPr>
              <w:t>21</w:t>
            </w:r>
            <w:r>
              <w:rPr>
                <w:rFonts w:hint="eastAsia"/>
                <w:color w:val="auto"/>
                <w:kern w:val="0"/>
                <w:sz w:val="18"/>
                <w:szCs w:val="18"/>
              </w:rPr>
              <w:t>.</w:t>
            </w:r>
            <w:r>
              <w:rPr>
                <w:rFonts w:hint="eastAsia"/>
                <w:color w:val="auto"/>
                <w:kern w:val="0"/>
                <w:sz w:val="18"/>
                <w:szCs w:val="18"/>
                <w:lang w:val="en-US" w:eastAsia="zh-CN"/>
              </w:rPr>
              <w:t>9</w:t>
            </w:r>
            <w:r>
              <w:rPr>
                <w:rFonts w:hint="eastAsia"/>
                <w:color w:val="auto"/>
                <w:kern w:val="0"/>
                <w:sz w:val="18"/>
                <w:szCs w:val="18"/>
              </w:rPr>
              <w:t>.</w:t>
            </w:r>
            <w:r>
              <w:rPr>
                <w:rFonts w:hint="eastAsia"/>
                <w:color w:val="auto"/>
                <w:kern w:val="0"/>
                <w:sz w:val="18"/>
                <w:szCs w:val="18"/>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widowControl/>
              <w:rPr>
                <w:color w:val="auto"/>
                <w:kern w:val="0"/>
                <w:sz w:val="18"/>
                <w:szCs w:val="18"/>
              </w:rPr>
            </w:pPr>
            <w:r>
              <w:rPr>
                <w:color w:val="auto"/>
                <w:kern w:val="0"/>
                <w:sz w:val="18"/>
                <w:szCs w:val="18"/>
              </w:rPr>
              <w:t>污染物排放达标与总控制</w:t>
            </w:r>
          </w:p>
          <w:p>
            <w:pPr>
              <w:widowControl/>
              <w:rPr>
                <w:color w:val="auto"/>
                <w:kern w:val="0"/>
                <w:sz w:val="18"/>
                <w:szCs w:val="18"/>
              </w:rPr>
            </w:pPr>
            <w:r>
              <w:rPr>
                <w:color w:val="auto"/>
                <w:kern w:val="0"/>
                <w:sz w:val="18"/>
                <w:szCs w:val="18"/>
              </w:rPr>
              <w:t>（工业建</w:t>
            </w:r>
          </w:p>
          <w:p>
            <w:pPr>
              <w:widowControl/>
              <w:rPr>
                <w:color w:val="auto"/>
                <w:kern w:val="0"/>
                <w:sz w:val="18"/>
                <w:szCs w:val="18"/>
              </w:rPr>
            </w:pPr>
            <w:r>
              <w:rPr>
                <w:color w:val="auto"/>
                <w:kern w:val="0"/>
                <w:sz w:val="18"/>
                <w:szCs w:val="18"/>
              </w:rPr>
              <w:t>设项目</w:t>
            </w:r>
          </w:p>
          <w:p>
            <w:pPr>
              <w:widowControl/>
              <w:rPr>
                <w:color w:val="auto"/>
                <w:kern w:val="0"/>
                <w:sz w:val="18"/>
                <w:szCs w:val="18"/>
              </w:rPr>
            </w:pPr>
            <w:r>
              <w:rPr>
                <w:color w:val="auto"/>
                <w:kern w:val="0"/>
                <w:sz w:val="18"/>
                <w:szCs w:val="18"/>
              </w:rPr>
              <w:t>详填）</w:t>
            </w:r>
          </w:p>
        </w:tc>
        <w:tc>
          <w:tcPr>
            <w:tcW w:w="1808" w:type="dxa"/>
            <w:gridSpan w:val="3"/>
            <w:vAlign w:val="center"/>
          </w:tcPr>
          <w:p>
            <w:pPr>
              <w:widowControl/>
              <w:rPr>
                <w:color w:val="auto"/>
                <w:kern w:val="0"/>
                <w:sz w:val="18"/>
                <w:szCs w:val="18"/>
              </w:rPr>
            </w:pPr>
            <w:r>
              <w:rPr>
                <w:color w:val="auto"/>
                <w:kern w:val="0"/>
                <w:sz w:val="18"/>
                <w:szCs w:val="18"/>
              </w:rPr>
              <w:t>污染物</w:t>
            </w:r>
          </w:p>
        </w:tc>
        <w:tc>
          <w:tcPr>
            <w:tcW w:w="815" w:type="dxa"/>
            <w:gridSpan w:val="2"/>
            <w:vAlign w:val="center"/>
          </w:tcPr>
          <w:p>
            <w:pPr>
              <w:widowControl/>
              <w:jc w:val="center"/>
              <w:rPr>
                <w:color w:val="auto"/>
                <w:kern w:val="0"/>
                <w:sz w:val="18"/>
                <w:szCs w:val="18"/>
              </w:rPr>
            </w:pPr>
            <w:r>
              <w:rPr>
                <w:color w:val="auto"/>
                <w:kern w:val="0"/>
                <w:sz w:val="18"/>
                <w:szCs w:val="18"/>
              </w:rPr>
              <w:t>原有排放量</w:t>
            </w:r>
            <w:r>
              <w:rPr>
                <w:color w:val="auto"/>
                <w:kern w:val="0"/>
                <w:sz w:val="18"/>
                <w:szCs w:val="18"/>
              </w:rPr>
              <w:br w:type="textWrapping"/>
            </w:r>
            <w:r>
              <w:rPr>
                <w:color w:val="auto"/>
                <w:kern w:val="0"/>
                <w:sz w:val="18"/>
                <w:szCs w:val="18"/>
              </w:rPr>
              <w:t>（1）</w:t>
            </w:r>
          </w:p>
        </w:tc>
        <w:tc>
          <w:tcPr>
            <w:tcW w:w="956" w:type="dxa"/>
            <w:gridSpan w:val="3"/>
            <w:vAlign w:val="center"/>
          </w:tcPr>
          <w:p>
            <w:pPr>
              <w:widowControl/>
              <w:jc w:val="center"/>
              <w:rPr>
                <w:color w:val="auto"/>
                <w:kern w:val="0"/>
                <w:sz w:val="18"/>
                <w:szCs w:val="18"/>
              </w:rPr>
            </w:pPr>
            <w:r>
              <w:rPr>
                <w:color w:val="auto"/>
                <w:kern w:val="0"/>
                <w:sz w:val="18"/>
                <w:szCs w:val="18"/>
              </w:rPr>
              <w:t>本期工程实际排放浓度（2）</w:t>
            </w:r>
          </w:p>
        </w:tc>
        <w:tc>
          <w:tcPr>
            <w:tcW w:w="956" w:type="dxa"/>
            <w:gridSpan w:val="3"/>
            <w:vAlign w:val="center"/>
          </w:tcPr>
          <w:p>
            <w:pPr>
              <w:widowControl/>
              <w:jc w:val="center"/>
              <w:rPr>
                <w:color w:val="auto"/>
                <w:kern w:val="0"/>
                <w:sz w:val="18"/>
                <w:szCs w:val="18"/>
              </w:rPr>
            </w:pPr>
            <w:r>
              <w:rPr>
                <w:color w:val="auto"/>
                <w:kern w:val="0"/>
                <w:sz w:val="18"/>
                <w:szCs w:val="18"/>
              </w:rPr>
              <w:t>本期工程允许排放浓度</w:t>
            </w:r>
            <w:r>
              <w:rPr>
                <w:color w:val="auto"/>
                <w:kern w:val="0"/>
                <w:sz w:val="18"/>
                <w:szCs w:val="18"/>
              </w:rPr>
              <w:br w:type="textWrapping"/>
            </w:r>
            <w:r>
              <w:rPr>
                <w:color w:val="auto"/>
                <w:kern w:val="0"/>
                <w:sz w:val="18"/>
                <w:szCs w:val="18"/>
              </w:rPr>
              <w:t>（3）</w:t>
            </w:r>
          </w:p>
        </w:tc>
        <w:tc>
          <w:tcPr>
            <w:tcW w:w="955" w:type="dxa"/>
            <w:vAlign w:val="center"/>
          </w:tcPr>
          <w:p>
            <w:pPr>
              <w:widowControl/>
              <w:jc w:val="center"/>
              <w:rPr>
                <w:color w:val="auto"/>
                <w:kern w:val="0"/>
                <w:sz w:val="18"/>
                <w:szCs w:val="18"/>
              </w:rPr>
            </w:pPr>
            <w:r>
              <w:rPr>
                <w:color w:val="auto"/>
                <w:kern w:val="0"/>
                <w:sz w:val="18"/>
                <w:szCs w:val="18"/>
              </w:rPr>
              <w:t>本期工程产生量</w:t>
            </w:r>
            <w:r>
              <w:rPr>
                <w:color w:val="auto"/>
                <w:kern w:val="0"/>
                <w:sz w:val="18"/>
                <w:szCs w:val="18"/>
              </w:rPr>
              <w:br w:type="textWrapping"/>
            </w:r>
            <w:r>
              <w:rPr>
                <w:color w:val="auto"/>
                <w:kern w:val="0"/>
                <w:sz w:val="18"/>
                <w:szCs w:val="18"/>
              </w:rPr>
              <w:t>（4）</w:t>
            </w:r>
          </w:p>
        </w:tc>
        <w:tc>
          <w:tcPr>
            <w:tcW w:w="1151" w:type="dxa"/>
            <w:gridSpan w:val="3"/>
            <w:vAlign w:val="center"/>
          </w:tcPr>
          <w:p>
            <w:pPr>
              <w:widowControl/>
              <w:jc w:val="center"/>
              <w:rPr>
                <w:color w:val="auto"/>
                <w:kern w:val="0"/>
                <w:sz w:val="18"/>
                <w:szCs w:val="18"/>
              </w:rPr>
            </w:pPr>
            <w:r>
              <w:rPr>
                <w:color w:val="auto"/>
                <w:kern w:val="0"/>
                <w:sz w:val="18"/>
                <w:szCs w:val="18"/>
              </w:rPr>
              <w:t>本期工程自身削减量（5）</w:t>
            </w:r>
          </w:p>
        </w:tc>
        <w:tc>
          <w:tcPr>
            <w:tcW w:w="761" w:type="dxa"/>
            <w:gridSpan w:val="2"/>
            <w:vAlign w:val="center"/>
          </w:tcPr>
          <w:p>
            <w:pPr>
              <w:widowControl/>
              <w:jc w:val="center"/>
              <w:rPr>
                <w:color w:val="auto"/>
                <w:kern w:val="0"/>
                <w:sz w:val="18"/>
                <w:szCs w:val="18"/>
              </w:rPr>
            </w:pPr>
            <w:r>
              <w:rPr>
                <w:color w:val="auto"/>
                <w:kern w:val="0"/>
                <w:sz w:val="18"/>
                <w:szCs w:val="18"/>
              </w:rPr>
              <w:t>本期工程实际排放量（6）</w:t>
            </w:r>
          </w:p>
        </w:tc>
        <w:tc>
          <w:tcPr>
            <w:tcW w:w="933" w:type="dxa"/>
            <w:vAlign w:val="center"/>
          </w:tcPr>
          <w:p>
            <w:pPr>
              <w:widowControl/>
              <w:jc w:val="center"/>
              <w:rPr>
                <w:color w:val="auto"/>
                <w:kern w:val="0"/>
                <w:sz w:val="18"/>
                <w:szCs w:val="18"/>
              </w:rPr>
            </w:pPr>
            <w:r>
              <w:rPr>
                <w:color w:val="auto"/>
                <w:kern w:val="0"/>
                <w:sz w:val="18"/>
                <w:szCs w:val="18"/>
              </w:rPr>
              <w:t>本期工程核定排放总量（7）</w:t>
            </w:r>
          </w:p>
        </w:tc>
        <w:tc>
          <w:tcPr>
            <w:tcW w:w="979" w:type="dxa"/>
            <w:gridSpan w:val="4"/>
            <w:vAlign w:val="center"/>
          </w:tcPr>
          <w:p>
            <w:pPr>
              <w:widowControl/>
              <w:jc w:val="center"/>
              <w:rPr>
                <w:color w:val="auto"/>
                <w:kern w:val="0"/>
                <w:sz w:val="18"/>
                <w:szCs w:val="18"/>
              </w:rPr>
            </w:pPr>
            <w:r>
              <w:rPr>
                <w:color w:val="auto"/>
                <w:kern w:val="0"/>
                <w:sz w:val="18"/>
                <w:szCs w:val="18"/>
              </w:rPr>
              <w:t>本期工程“以新带老”削减量</w:t>
            </w:r>
            <w:r>
              <w:rPr>
                <w:color w:val="auto"/>
                <w:kern w:val="0"/>
                <w:sz w:val="18"/>
                <w:szCs w:val="18"/>
              </w:rPr>
              <w:br w:type="textWrapping"/>
            </w:r>
            <w:r>
              <w:rPr>
                <w:color w:val="auto"/>
                <w:kern w:val="0"/>
                <w:sz w:val="18"/>
                <w:szCs w:val="18"/>
              </w:rPr>
              <w:t>（8）</w:t>
            </w:r>
          </w:p>
        </w:tc>
        <w:tc>
          <w:tcPr>
            <w:tcW w:w="956" w:type="dxa"/>
            <w:gridSpan w:val="4"/>
            <w:vAlign w:val="center"/>
          </w:tcPr>
          <w:p>
            <w:pPr>
              <w:widowControl/>
              <w:jc w:val="center"/>
              <w:rPr>
                <w:color w:val="auto"/>
                <w:kern w:val="0"/>
                <w:sz w:val="18"/>
                <w:szCs w:val="18"/>
              </w:rPr>
            </w:pPr>
            <w:r>
              <w:rPr>
                <w:color w:val="auto"/>
                <w:kern w:val="0"/>
                <w:sz w:val="18"/>
                <w:szCs w:val="18"/>
              </w:rPr>
              <w:t>全厂实际排放总量</w:t>
            </w:r>
            <w:r>
              <w:rPr>
                <w:color w:val="auto"/>
                <w:kern w:val="0"/>
                <w:sz w:val="18"/>
                <w:szCs w:val="18"/>
              </w:rPr>
              <w:br w:type="textWrapping"/>
            </w:r>
            <w:r>
              <w:rPr>
                <w:color w:val="auto"/>
                <w:kern w:val="0"/>
                <w:sz w:val="18"/>
                <w:szCs w:val="18"/>
              </w:rPr>
              <w:t>（9）</w:t>
            </w:r>
          </w:p>
        </w:tc>
        <w:tc>
          <w:tcPr>
            <w:tcW w:w="955" w:type="dxa"/>
            <w:gridSpan w:val="2"/>
            <w:vAlign w:val="center"/>
          </w:tcPr>
          <w:p>
            <w:pPr>
              <w:widowControl/>
              <w:jc w:val="center"/>
              <w:rPr>
                <w:color w:val="auto"/>
                <w:kern w:val="0"/>
                <w:sz w:val="18"/>
                <w:szCs w:val="18"/>
              </w:rPr>
            </w:pPr>
            <w:r>
              <w:rPr>
                <w:color w:val="auto"/>
                <w:kern w:val="0"/>
                <w:sz w:val="18"/>
                <w:szCs w:val="18"/>
              </w:rPr>
              <w:t>全厂核定排放总量</w:t>
            </w:r>
            <w:r>
              <w:rPr>
                <w:color w:val="auto"/>
                <w:kern w:val="0"/>
                <w:sz w:val="18"/>
                <w:szCs w:val="18"/>
              </w:rPr>
              <w:br w:type="textWrapping"/>
            </w:r>
            <w:r>
              <w:rPr>
                <w:color w:val="auto"/>
                <w:kern w:val="0"/>
                <w:sz w:val="18"/>
                <w:szCs w:val="18"/>
              </w:rPr>
              <w:t>（10）</w:t>
            </w:r>
          </w:p>
        </w:tc>
        <w:tc>
          <w:tcPr>
            <w:tcW w:w="956" w:type="dxa"/>
            <w:gridSpan w:val="2"/>
            <w:vAlign w:val="center"/>
          </w:tcPr>
          <w:p>
            <w:pPr>
              <w:widowControl/>
              <w:jc w:val="center"/>
              <w:rPr>
                <w:color w:val="auto"/>
                <w:kern w:val="0"/>
                <w:sz w:val="18"/>
                <w:szCs w:val="18"/>
              </w:rPr>
            </w:pPr>
            <w:r>
              <w:rPr>
                <w:color w:val="auto"/>
                <w:kern w:val="0"/>
                <w:sz w:val="18"/>
                <w:szCs w:val="18"/>
              </w:rPr>
              <w:t>区域平衡替代削减量</w:t>
            </w:r>
            <w:r>
              <w:rPr>
                <w:color w:val="auto"/>
                <w:kern w:val="0"/>
                <w:sz w:val="18"/>
                <w:szCs w:val="18"/>
              </w:rPr>
              <w:br w:type="textWrapping"/>
            </w:r>
            <w:r>
              <w:rPr>
                <w:color w:val="auto"/>
                <w:kern w:val="0"/>
                <w:sz w:val="18"/>
                <w:szCs w:val="18"/>
              </w:rPr>
              <w:t>（11）</w:t>
            </w:r>
          </w:p>
        </w:tc>
        <w:tc>
          <w:tcPr>
            <w:tcW w:w="962" w:type="dxa"/>
            <w:gridSpan w:val="2"/>
            <w:vAlign w:val="center"/>
          </w:tcPr>
          <w:p>
            <w:pPr>
              <w:widowControl/>
              <w:jc w:val="center"/>
              <w:rPr>
                <w:color w:val="auto"/>
                <w:kern w:val="0"/>
                <w:sz w:val="18"/>
                <w:szCs w:val="18"/>
              </w:rPr>
            </w:pPr>
            <w:r>
              <w:rPr>
                <w:color w:val="auto"/>
                <w:kern w:val="0"/>
                <w:sz w:val="18"/>
                <w:szCs w:val="18"/>
              </w:rPr>
              <w:t>排放增减量</w:t>
            </w:r>
            <w:r>
              <w:rPr>
                <w:color w:val="auto"/>
                <w:kern w:val="0"/>
                <w:sz w:val="18"/>
                <w:szCs w:val="18"/>
              </w:rPr>
              <w:br w:type="textWrapping"/>
            </w:r>
            <w:r>
              <w:rPr>
                <w:color w:val="auto"/>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废水</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rFonts w:hint="eastAsia"/>
                <w:color w:val="auto"/>
                <w:kern w:val="0"/>
                <w:sz w:val="18"/>
                <w:szCs w:val="18"/>
                <w:lang w:val="en-US" w:eastAsia="zh-CN"/>
              </w:rPr>
              <w:t>86.4t/a</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86.4t/a</w:t>
            </w:r>
          </w:p>
        </w:tc>
        <w:tc>
          <w:tcPr>
            <w:tcW w:w="955"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86.4t/a</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90"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化学需氧量</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rFonts w:hint="default" w:eastAsia="宋体"/>
                <w:color w:val="auto"/>
                <w:kern w:val="0"/>
                <w:sz w:val="18"/>
                <w:szCs w:val="18"/>
                <w:lang w:val="en-US" w:eastAsia="zh-CN"/>
              </w:rPr>
            </w:pPr>
            <w:r>
              <w:rPr>
                <w:color w:val="auto"/>
                <w:kern w:val="0"/>
                <w:sz w:val="18"/>
                <w:szCs w:val="18"/>
              </w:rPr>
              <w:t>—</w:t>
            </w:r>
          </w:p>
        </w:tc>
        <w:tc>
          <w:tcPr>
            <w:tcW w:w="955" w:type="dxa"/>
            <w:gridSpan w:val="2"/>
            <w:vAlign w:val="center"/>
          </w:tcPr>
          <w:p>
            <w:pPr>
              <w:widowControl/>
              <w:jc w:val="center"/>
              <w:rPr>
                <w:rFonts w:hint="default"/>
                <w:color w:val="auto"/>
                <w:kern w:val="0"/>
                <w:sz w:val="18"/>
                <w:szCs w:val="18"/>
                <w:lang w:val="en-US"/>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氨氮</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rFonts w:hint="default" w:eastAsia="宋体"/>
                <w:color w:val="auto"/>
                <w:kern w:val="0"/>
                <w:sz w:val="18"/>
                <w:szCs w:val="18"/>
                <w:lang w:val="en-US" w:eastAsia="zh-CN"/>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石油类</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废气</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烟尘（粉尘）</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0.428t/a</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lang w:val="en-US" w:eastAsia="zh-CN"/>
              </w:rPr>
              <w:t>0.428t/a</w:t>
            </w:r>
          </w:p>
        </w:tc>
        <w:tc>
          <w:tcPr>
            <w:tcW w:w="955" w:type="dxa"/>
            <w:gridSpan w:val="2"/>
            <w:vAlign w:val="center"/>
          </w:tcPr>
          <w:p>
            <w:pPr>
              <w:widowControl/>
              <w:jc w:val="center"/>
              <w:rPr>
                <w:color w:val="auto"/>
                <w:kern w:val="0"/>
                <w:sz w:val="18"/>
                <w:szCs w:val="18"/>
              </w:rPr>
            </w:pPr>
            <w:r>
              <w:rPr>
                <w:rFonts w:hint="eastAsia"/>
                <w:color w:val="auto"/>
                <w:kern w:val="0"/>
                <w:sz w:val="18"/>
                <w:szCs w:val="18"/>
                <w:lang w:val="en-US" w:eastAsia="zh-CN"/>
              </w:rPr>
              <w:t>0.428t/a</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二氧化硫</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氮氧化物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VOC</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rFonts w:hint="default" w:eastAsia="宋体"/>
                <w:color w:val="auto"/>
                <w:kern w:val="0"/>
                <w:sz w:val="18"/>
                <w:szCs w:val="18"/>
                <w:lang w:val="en-US" w:eastAsia="zh-CN"/>
              </w:rPr>
            </w:pPr>
            <w:r>
              <w:rPr>
                <w:color w:val="auto"/>
                <w:kern w:val="0"/>
                <w:sz w:val="18"/>
                <w:szCs w:val="18"/>
              </w:rPr>
              <w:t>—</w:t>
            </w:r>
          </w:p>
        </w:tc>
        <w:tc>
          <w:tcPr>
            <w:tcW w:w="955" w:type="dxa"/>
            <w:gridSpan w:val="2"/>
            <w:vAlign w:val="center"/>
          </w:tcPr>
          <w:p>
            <w:pPr>
              <w:widowControl/>
              <w:jc w:val="center"/>
              <w:rPr>
                <w:rFonts w:hint="default" w:eastAsia="宋体"/>
                <w:color w:val="auto"/>
                <w:kern w:val="0"/>
                <w:sz w:val="18"/>
                <w:szCs w:val="18"/>
                <w:lang w:val="en-US" w:eastAsia="zh-CN"/>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tcBorders>
              <w:bottom w:val="single" w:color="auto" w:sz="4" w:space="0"/>
            </w:tcBorders>
            <w:vAlign w:val="center"/>
          </w:tcPr>
          <w:p>
            <w:pPr>
              <w:widowControl/>
              <w:rPr>
                <w:color w:val="auto"/>
                <w:kern w:val="0"/>
                <w:sz w:val="18"/>
                <w:szCs w:val="18"/>
              </w:rPr>
            </w:pPr>
            <w:r>
              <w:rPr>
                <w:color w:val="auto"/>
                <w:kern w:val="0"/>
                <w:sz w:val="18"/>
                <w:szCs w:val="18"/>
              </w:rPr>
              <w:t>工业固体废物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rFonts w:hint="eastAsia" w:eastAsia="宋体"/>
                <w:color w:val="auto"/>
                <w:kern w:val="0"/>
                <w:sz w:val="18"/>
                <w:szCs w:val="18"/>
                <w:lang w:eastAsia="zh-CN"/>
              </w:rPr>
            </w:pPr>
            <w:r>
              <w:rPr>
                <w:color w:val="auto"/>
                <w:kern w:val="0"/>
                <w:sz w:val="18"/>
                <w:szCs w:val="18"/>
              </w:rPr>
              <w:t>—</w:t>
            </w:r>
          </w:p>
        </w:tc>
        <w:tc>
          <w:tcPr>
            <w:tcW w:w="1151" w:type="dxa"/>
            <w:gridSpan w:val="3"/>
            <w:vAlign w:val="center"/>
          </w:tcPr>
          <w:p>
            <w:pPr>
              <w:widowControl/>
              <w:jc w:val="center"/>
              <w:rPr>
                <w:rFonts w:hint="eastAsia" w:eastAsia="宋体"/>
                <w:color w:val="auto"/>
                <w:kern w:val="0"/>
                <w:sz w:val="18"/>
                <w:szCs w:val="18"/>
                <w:lang w:eastAsia="zh-CN"/>
              </w:rPr>
            </w:pPr>
            <w:r>
              <w:rPr>
                <w:color w:val="auto"/>
                <w:kern w:val="0"/>
                <w:sz w:val="18"/>
                <w:szCs w:val="18"/>
              </w:rPr>
              <w:t>—</w:t>
            </w:r>
          </w:p>
        </w:tc>
        <w:tc>
          <w:tcPr>
            <w:tcW w:w="761" w:type="dxa"/>
            <w:gridSpan w:val="2"/>
            <w:vAlign w:val="center"/>
          </w:tcPr>
          <w:p>
            <w:pPr>
              <w:widowControl/>
              <w:jc w:val="center"/>
              <w:rPr>
                <w:rFonts w:hint="eastAsia" w:eastAsia="宋体"/>
                <w:color w:val="auto"/>
                <w:kern w:val="0"/>
                <w:sz w:val="18"/>
                <w:szCs w:val="18"/>
                <w:lang w:eastAsia="zh-CN"/>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090" w:type="dxa"/>
            <w:vMerge w:val="restart"/>
            <w:tcBorders>
              <w:right w:val="single" w:color="auto" w:sz="4" w:space="0"/>
            </w:tcBorders>
            <w:vAlign w:val="center"/>
          </w:tcPr>
          <w:p>
            <w:pPr>
              <w:widowControl/>
              <w:rPr>
                <w:color w:val="auto"/>
                <w:kern w:val="0"/>
                <w:sz w:val="18"/>
                <w:szCs w:val="18"/>
              </w:rPr>
            </w:pPr>
            <w:r>
              <w:rPr>
                <w:color w:val="auto"/>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33" w:type="dxa"/>
            <w:vAlign w:val="center"/>
          </w:tcPr>
          <w:p>
            <w:pPr>
              <w:widowControl/>
              <w:jc w:val="center"/>
              <w:rPr>
                <w:color w:val="auto"/>
                <w:kern w:val="0"/>
                <w:sz w:val="18"/>
                <w:szCs w:val="18"/>
              </w:rPr>
            </w:pPr>
            <w:r>
              <w:rPr>
                <w:color w:val="auto"/>
                <w:kern w:val="0"/>
                <w:sz w:val="18"/>
                <w:szCs w:val="18"/>
              </w:rPr>
              <w:t>—</w:t>
            </w:r>
          </w:p>
        </w:tc>
        <w:tc>
          <w:tcPr>
            <w:tcW w:w="979"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bl>
    <w:p>
      <w:pPr>
        <w:rPr>
          <w:b/>
          <w:color w:val="auto"/>
          <w:szCs w:val="28"/>
        </w:rPr>
        <w:sectPr>
          <w:pgSz w:w="16840" w:h="11907" w:orient="landscape"/>
          <w:pgMar w:top="1134" w:right="1440" w:bottom="1134" w:left="1440" w:header="851" w:footer="992" w:gutter="0"/>
          <w:cols w:space="720" w:num="1"/>
          <w:docGrid w:linePitch="387" w:charSpace="0"/>
        </w:sectPr>
      </w:pPr>
      <w:r>
        <w:rPr>
          <w:color w:val="auto"/>
          <w:kern w:val="0"/>
          <w:sz w:val="18"/>
          <w:szCs w:val="18"/>
        </w:rPr>
        <w:t>注：1、排放增减量：（+）表示增加，（-）表示减少；    2、(12)=(6)-(8)-(11)，（9）=(4)-(5)-(8)-(11)+（1）</w:t>
      </w:r>
      <w:r>
        <w:rPr>
          <w:color w:val="auto"/>
          <w:kern w:val="0"/>
          <w:sz w:val="18"/>
          <w:szCs w:val="18"/>
        </w:rPr>
        <w:br w:type="textWrapping"/>
      </w:r>
      <w:r>
        <w:rPr>
          <w:color w:val="auto"/>
          <w:kern w:val="0"/>
          <w:sz w:val="18"/>
          <w:szCs w:val="18"/>
        </w:rPr>
        <w:t xml:space="preserve">    3、计量单位：废水排放量——万吨/年；废气排放量——万标立方米/年；工业固体废物排放量——万吨/年；水污染物排放浓度——毫克/升；</w:t>
      </w:r>
      <w:r>
        <w:rPr>
          <w:color w:val="auto"/>
          <w:kern w:val="0"/>
          <w:sz w:val="18"/>
          <w:szCs w:val="18"/>
        </w:rPr>
        <w:br w:type="textWrapping"/>
      </w:r>
      <w:r>
        <w:rPr>
          <w:color w:val="auto"/>
          <w:kern w:val="0"/>
          <w:sz w:val="18"/>
          <w:szCs w:val="18"/>
        </w:rPr>
        <w:t>大气污染物排放浓度——毫克/立方米；水污染物排放量——吨/年；大气污染物排放量——吨/年</w:t>
      </w:r>
    </w:p>
    <w:p>
      <w:pPr>
        <w:pStyle w:val="10"/>
        <w:spacing w:after="0" w:line="360" w:lineRule="auto"/>
        <w:ind w:left="0" w:leftChars="0"/>
        <w:rPr>
          <w:color w:val="FF0000"/>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、项目环评批复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2</w:t>
      </w:r>
      <w:r>
        <w:rPr>
          <w:rFonts w:hint="default" w:ascii="Times New Roman" w:hAnsi="Times New Roman" w:cs="Times New Roman"/>
          <w:sz w:val="24"/>
          <w:szCs w:val="24"/>
          <w:lang w:val="en-US" w:eastAsia="zh-CN"/>
        </w:rPr>
        <w:t>、现场照片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w:t>
      </w:r>
      <w:r>
        <w:rPr>
          <w:rFonts w:hint="eastAsia" w:cs="Times New Roman"/>
          <w:sz w:val="24"/>
          <w:szCs w:val="24"/>
          <w:lang w:val="en-US" w:eastAsia="zh-CN"/>
        </w:rPr>
        <w:t>旱厕清掏</w:t>
      </w:r>
      <w:r>
        <w:rPr>
          <w:rFonts w:hint="eastAsia" w:ascii="Times New Roman" w:hAnsi="Times New Roman" w:cs="Times New Roman"/>
          <w:sz w:val="24"/>
          <w:szCs w:val="24"/>
          <w:lang w:val="en-US" w:eastAsia="zh-CN"/>
        </w:rPr>
        <w:t>协议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2、平面布置图</w:t>
      </w:r>
      <w:r>
        <w:rPr>
          <w:rFonts w:hint="default" w:ascii="Times New Roman" w:hAnsi="Times New Roman" w:cs="Times New Roman"/>
          <w:sz w:val="24"/>
          <w:szCs w:val="24"/>
          <w:lang w:val="en-US" w:eastAsia="zh-CN"/>
        </w:rPr>
        <w:t xml:space="preserve"> </w:t>
      </w: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sectPr>
          <w:pgSz w:w="11906" w:h="16838"/>
          <w:pgMar w:top="1304" w:right="1797" w:bottom="1440" w:left="1797"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、项目环评批复</w:t>
      </w:r>
    </w:p>
    <w:p>
      <w:pPr>
        <w:jc w:val="center"/>
        <w:rPr>
          <w:rFonts w:hint="eastAsia" w:eastAsia="宋体"/>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4981575" cy="7734300"/>
            <wp:effectExtent l="0" t="0" r="952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8"/>
                    <a:stretch>
                      <a:fillRect/>
                    </a:stretch>
                  </pic:blipFill>
                  <pic:spPr>
                    <a:xfrm>
                      <a:off x="0" y="0"/>
                      <a:ext cx="4981575" cy="7734300"/>
                    </a:xfrm>
                    <a:prstGeom prst="rect">
                      <a:avLst/>
                    </a:prstGeom>
                    <a:noFill/>
                    <a:ln>
                      <a:noFill/>
                    </a:ln>
                  </pic:spPr>
                </pic:pic>
              </a:graphicData>
            </a:graphic>
          </wp:inline>
        </w:drawing>
      </w:r>
      <w:r>
        <w:drawing>
          <wp:inline distT="0" distB="0" distL="114300" distR="114300">
            <wp:extent cx="5277485" cy="7916545"/>
            <wp:effectExtent l="0" t="0" r="18415"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9"/>
                    <a:stretch>
                      <a:fillRect/>
                    </a:stretch>
                  </pic:blipFill>
                  <pic:spPr>
                    <a:xfrm>
                      <a:off x="0" y="0"/>
                      <a:ext cx="5277485" cy="7916545"/>
                    </a:xfrm>
                    <a:prstGeom prst="rect">
                      <a:avLst/>
                    </a:prstGeom>
                    <a:noFill/>
                    <a:ln>
                      <a:noFill/>
                    </a:ln>
                  </pic:spPr>
                </pic:pic>
              </a:graphicData>
            </a:graphic>
          </wp:inline>
        </w:drawing>
      </w:r>
      <w:r>
        <w:drawing>
          <wp:inline distT="0" distB="0" distL="114300" distR="114300">
            <wp:extent cx="4905375" cy="7439025"/>
            <wp:effectExtent l="0" t="0" r="9525"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4905375" cy="7439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2</w:t>
      </w:r>
      <w:r>
        <w:rPr>
          <w:rFonts w:hint="default" w:ascii="Times New Roman" w:hAnsi="Times New Roman" w:cs="Times New Roman"/>
          <w:sz w:val="24"/>
          <w:szCs w:val="24"/>
          <w:lang w:val="en-US" w:eastAsia="zh-CN"/>
        </w:rPr>
        <w:t>、现场照片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4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53030" cy="3952875"/>
                  <wp:effectExtent l="0" t="0" r="13970" b="9525"/>
                  <wp:docPr id="2" name="图片 2" descr="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集气罩"/>
                          <pic:cNvPicPr>
                            <a:picLocks noChangeAspect="1"/>
                          </pic:cNvPicPr>
                        </pic:nvPicPr>
                        <pic:blipFill>
                          <a:blip r:embed="rId21"/>
                          <a:stretch>
                            <a:fillRect/>
                          </a:stretch>
                        </pic:blipFill>
                        <pic:spPr>
                          <a:xfrm>
                            <a:off x="0" y="0"/>
                            <a:ext cx="2653030" cy="3952875"/>
                          </a:xfrm>
                          <a:prstGeom prst="rect">
                            <a:avLst/>
                          </a:prstGeom>
                        </pic:spPr>
                      </pic:pic>
                    </a:graphicData>
                  </a:graphic>
                </wp:inline>
              </w:drawing>
            </w:r>
          </w:p>
        </w:tc>
        <w:tc>
          <w:tcPr>
            <w:tcW w:w="4457"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466975" cy="3846830"/>
                  <wp:effectExtent l="0" t="0" r="9525" b="1270"/>
                  <wp:docPr id="3" name="图片 3" descr="集气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集气罩2"/>
                          <pic:cNvPicPr>
                            <a:picLocks noChangeAspect="1"/>
                          </pic:cNvPicPr>
                        </pic:nvPicPr>
                        <pic:blipFill>
                          <a:blip r:embed="rId22"/>
                          <a:stretch>
                            <a:fillRect/>
                          </a:stretch>
                        </pic:blipFill>
                        <pic:spPr>
                          <a:xfrm>
                            <a:off x="0" y="0"/>
                            <a:ext cx="2466975" cy="3846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jc w:val="center"/>
              <w:rPr>
                <w:rFonts w:hint="eastAsia" w:eastAsiaTheme="minorEastAsia"/>
                <w:vertAlign w:val="baseline"/>
                <w:lang w:eastAsia="zh-CN"/>
              </w:rPr>
            </w:pPr>
            <w:r>
              <w:rPr>
                <w:rFonts w:hint="eastAsia" w:eastAsiaTheme="minorEastAsia"/>
                <w:vertAlign w:val="baseline"/>
                <w:lang w:eastAsia="zh-CN"/>
              </w:rPr>
              <w:t>料仓设置集气罩收集装置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dxa"/>
          </w:tcPr>
          <w:p>
            <w:pPr>
              <w:jc w:val="center"/>
              <w:rPr>
                <w:rFonts w:hint="eastAsia"/>
                <w:vertAlign w:val="baseline"/>
                <w:lang w:val="en-US" w:eastAsia="zh-CN"/>
              </w:rPr>
            </w:pPr>
            <w:r>
              <w:rPr>
                <w:rFonts w:hint="eastAsia"/>
                <w:vertAlign w:val="baseline"/>
                <w:lang w:val="en-US" w:eastAsia="zh-CN"/>
              </w:rPr>
              <w:drawing>
                <wp:inline distT="0" distB="0" distL="114300" distR="114300">
                  <wp:extent cx="2661285" cy="4074795"/>
                  <wp:effectExtent l="0" t="0" r="5715" b="1905"/>
                  <wp:docPr id="4" name="图片 4" descr="布袋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布袋除尘器"/>
                          <pic:cNvPicPr>
                            <a:picLocks noChangeAspect="1"/>
                          </pic:cNvPicPr>
                        </pic:nvPicPr>
                        <pic:blipFill>
                          <a:blip r:embed="rId23"/>
                          <a:stretch>
                            <a:fillRect/>
                          </a:stretch>
                        </pic:blipFill>
                        <pic:spPr>
                          <a:xfrm>
                            <a:off x="0" y="0"/>
                            <a:ext cx="2661285" cy="4074795"/>
                          </a:xfrm>
                          <a:prstGeom prst="rect">
                            <a:avLst/>
                          </a:prstGeom>
                        </pic:spPr>
                      </pic:pic>
                    </a:graphicData>
                  </a:graphic>
                </wp:inline>
              </w:drawing>
            </w:r>
          </w:p>
        </w:tc>
        <w:tc>
          <w:tcPr>
            <w:tcW w:w="4457" w:type="dxa"/>
          </w:tcPr>
          <w:p>
            <w:pPr>
              <w:jc w:val="center"/>
              <w:rPr>
                <w:rFonts w:hint="eastAsia"/>
                <w:vertAlign w:val="baseline"/>
                <w:lang w:eastAsia="zh-CN"/>
              </w:rPr>
            </w:pPr>
            <w:r>
              <w:rPr>
                <w:rFonts w:hint="eastAsia"/>
                <w:vertAlign w:val="baseline"/>
                <w:lang w:eastAsia="zh-CN"/>
              </w:rPr>
              <w:drawing>
                <wp:inline distT="0" distB="0" distL="114300" distR="114300">
                  <wp:extent cx="2466975" cy="4019550"/>
                  <wp:effectExtent l="0" t="0" r="9525"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4"/>
                          <a:stretch>
                            <a:fillRect/>
                          </a:stretch>
                        </pic:blipFill>
                        <pic:spPr>
                          <a:xfrm>
                            <a:off x="0" y="0"/>
                            <a:ext cx="2466975" cy="4019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jc w:val="center"/>
              <w:rPr>
                <w:rFonts w:hint="default"/>
                <w:vertAlign w:val="baseline"/>
                <w:lang w:val="en-US" w:eastAsia="zh-CN"/>
              </w:rPr>
            </w:pPr>
            <w:r>
              <w:rPr>
                <w:rFonts w:hint="eastAsia"/>
                <w:vertAlign w:val="baseline"/>
                <w:lang w:eastAsia="zh-CN"/>
              </w:rPr>
              <w:t>搅拌负压、布袋除尘器</w:t>
            </w:r>
            <w:r>
              <w:rPr>
                <w:rFonts w:hint="eastAsia"/>
                <w:vertAlign w:val="baseline"/>
                <w:lang w:val="en-US" w:eastAsia="zh-CN"/>
              </w:rPr>
              <w:t>+15米高排气筒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60650" cy="3337560"/>
                  <wp:effectExtent l="0" t="0" r="6350" b="1524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25"/>
                          <a:stretch>
                            <a:fillRect/>
                          </a:stretch>
                        </pic:blipFill>
                        <pic:spPr>
                          <a:xfrm>
                            <a:off x="0" y="0"/>
                            <a:ext cx="2660650" cy="3337560"/>
                          </a:xfrm>
                          <a:prstGeom prst="rect">
                            <a:avLst/>
                          </a:prstGeom>
                        </pic:spPr>
                      </pic:pic>
                    </a:graphicData>
                  </a:graphic>
                </wp:inline>
              </w:drawing>
            </w:r>
          </w:p>
        </w:tc>
        <w:tc>
          <w:tcPr>
            <w:tcW w:w="4457"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288030" cy="2918460"/>
                  <wp:effectExtent l="0" t="0" r="15240" b="7620"/>
                  <wp:docPr id="12" name="图片 1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
                          <pic:cNvPicPr>
                            <a:picLocks noChangeAspect="1"/>
                          </pic:cNvPicPr>
                        </pic:nvPicPr>
                        <pic:blipFill>
                          <a:blip r:embed="rId26"/>
                          <a:stretch>
                            <a:fillRect/>
                          </a:stretch>
                        </pic:blipFill>
                        <pic:spPr>
                          <a:xfrm rot="5400000">
                            <a:off x="0" y="0"/>
                            <a:ext cx="3288030" cy="2918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Pr>
          <w:p>
            <w:pPr>
              <w:jc w:val="center"/>
              <w:rPr>
                <w:rFonts w:hint="eastAsia" w:eastAsiaTheme="minorEastAsia"/>
                <w:vertAlign w:val="baseline"/>
                <w:lang w:eastAsia="zh-CN"/>
              </w:rPr>
            </w:pPr>
            <w:r>
              <w:rPr>
                <w:rFonts w:hint="eastAsia" w:eastAsiaTheme="minorEastAsia"/>
                <w:vertAlign w:val="baseline"/>
                <w:lang w:eastAsia="zh-CN"/>
              </w:rPr>
              <w:t>喷雾降尘装置</w:t>
            </w:r>
          </w:p>
        </w:tc>
      </w:tr>
    </w:tbl>
    <w:p>
      <w:pPr>
        <w:jc w:val="both"/>
        <w:rPr>
          <w:rFonts w:hint="eastAsia"/>
          <w:lang w:eastAsia="zh-CN"/>
        </w:rPr>
        <w:sectPr>
          <w:pgSz w:w="11906" w:h="16838"/>
          <w:pgMar w:top="1304" w:right="1797" w:bottom="1440" w:left="1797"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、监测报告</w:t>
      </w:r>
    </w:p>
    <w:p>
      <w:pPr>
        <w:pStyle w:val="9"/>
        <w:jc w:val="both"/>
        <w:rPr>
          <w:b/>
          <w:bCs/>
          <w:color w:val="FF0000"/>
          <w:sz w:val="24"/>
        </w:rPr>
      </w:pPr>
      <w:r>
        <w:drawing>
          <wp:inline distT="0" distB="0" distL="114300" distR="114300">
            <wp:extent cx="5275580" cy="7456170"/>
            <wp:effectExtent l="0" t="0" r="127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7"/>
                    <a:stretch>
                      <a:fillRect/>
                    </a:stretch>
                  </pic:blipFill>
                  <pic:spPr>
                    <a:xfrm>
                      <a:off x="0" y="0"/>
                      <a:ext cx="5275580" cy="7456170"/>
                    </a:xfrm>
                    <a:prstGeom prst="rect">
                      <a:avLst/>
                    </a:prstGeom>
                    <a:noFill/>
                    <a:ln>
                      <a:noFill/>
                    </a:ln>
                  </pic:spPr>
                </pic:pic>
              </a:graphicData>
            </a:graphic>
          </wp:inline>
        </w:drawing>
      </w:r>
    </w:p>
    <w:p>
      <w:pPr>
        <w:pStyle w:val="9"/>
        <w:jc w:val="both"/>
        <w:rPr>
          <w:b/>
          <w:bCs/>
          <w:color w:val="FF0000"/>
          <w:sz w:val="24"/>
        </w:rPr>
      </w:pPr>
    </w:p>
    <w:p>
      <w:pPr>
        <w:pStyle w:val="9"/>
        <w:jc w:val="both"/>
        <w:rPr>
          <w:b/>
          <w:bCs/>
          <w:color w:val="FF0000"/>
          <w:sz w:val="24"/>
        </w:rPr>
      </w:pPr>
      <w:r>
        <w:drawing>
          <wp:inline distT="0" distB="0" distL="114300" distR="114300">
            <wp:extent cx="5272405" cy="7473315"/>
            <wp:effectExtent l="0" t="0" r="4445" b="133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5272405" cy="7473315"/>
                    </a:xfrm>
                    <a:prstGeom prst="rect">
                      <a:avLst/>
                    </a:prstGeom>
                    <a:noFill/>
                    <a:ln>
                      <a:noFill/>
                    </a:ln>
                  </pic:spPr>
                </pic:pic>
              </a:graphicData>
            </a:graphic>
          </wp:inline>
        </w:drawing>
      </w:r>
      <w:r>
        <w:drawing>
          <wp:inline distT="0" distB="0" distL="114300" distR="114300">
            <wp:extent cx="5273040" cy="7279640"/>
            <wp:effectExtent l="0" t="0" r="3810" b="165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9"/>
                    <a:stretch>
                      <a:fillRect/>
                    </a:stretch>
                  </pic:blipFill>
                  <pic:spPr>
                    <a:xfrm>
                      <a:off x="0" y="0"/>
                      <a:ext cx="5273040" cy="7279640"/>
                    </a:xfrm>
                    <a:prstGeom prst="rect">
                      <a:avLst/>
                    </a:prstGeom>
                    <a:noFill/>
                    <a:ln>
                      <a:noFill/>
                    </a:ln>
                  </pic:spPr>
                </pic:pic>
              </a:graphicData>
            </a:graphic>
          </wp:inline>
        </w:drawing>
      </w:r>
    </w:p>
    <w:p>
      <w:pPr>
        <w:pStyle w:val="9"/>
        <w:jc w:val="both"/>
        <w:rPr>
          <w:b/>
          <w:bCs/>
          <w:color w:val="FF0000"/>
          <w:sz w:val="24"/>
        </w:rPr>
      </w:pPr>
      <w:r>
        <w:drawing>
          <wp:inline distT="0" distB="0" distL="114300" distR="114300">
            <wp:extent cx="5275580" cy="7243445"/>
            <wp:effectExtent l="0" t="0" r="1270"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0"/>
                    <a:stretch>
                      <a:fillRect/>
                    </a:stretch>
                  </pic:blipFill>
                  <pic:spPr>
                    <a:xfrm>
                      <a:off x="0" y="0"/>
                      <a:ext cx="5275580" cy="7243445"/>
                    </a:xfrm>
                    <a:prstGeom prst="rect">
                      <a:avLst/>
                    </a:prstGeom>
                    <a:noFill/>
                    <a:ln>
                      <a:noFill/>
                    </a:ln>
                  </pic:spPr>
                </pic:pic>
              </a:graphicData>
            </a:graphic>
          </wp:inline>
        </w:drawing>
      </w:r>
      <w:r>
        <w:drawing>
          <wp:inline distT="0" distB="0" distL="114300" distR="114300">
            <wp:extent cx="5273040" cy="7470775"/>
            <wp:effectExtent l="0" t="0" r="3810" b="158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1"/>
                    <a:stretch>
                      <a:fillRect/>
                    </a:stretch>
                  </pic:blipFill>
                  <pic:spPr>
                    <a:xfrm>
                      <a:off x="0" y="0"/>
                      <a:ext cx="5273040" cy="7470775"/>
                    </a:xfrm>
                    <a:prstGeom prst="rect">
                      <a:avLst/>
                    </a:prstGeom>
                    <a:noFill/>
                    <a:ln>
                      <a:noFill/>
                    </a:ln>
                  </pic:spPr>
                </pic:pic>
              </a:graphicData>
            </a:graphic>
          </wp:inline>
        </w:drawing>
      </w:r>
      <w:r>
        <w:drawing>
          <wp:inline distT="0" distB="0" distL="114300" distR="114300">
            <wp:extent cx="5275580" cy="7208520"/>
            <wp:effectExtent l="0" t="0" r="1270" b="1143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2"/>
                    <a:stretch>
                      <a:fillRect/>
                    </a:stretch>
                  </pic:blipFill>
                  <pic:spPr>
                    <a:xfrm>
                      <a:off x="0" y="0"/>
                      <a:ext cx="5275580" cy="7208520"/>
                    </a:xfrm>
                    <a:prstGeom prst="rect">
                      <a:avLst/>
                    </a:prstGeom>
                    <a:noFill/>
                    <a:ln>
                      <a:noFill/>
                    </a:ln>
                  </pic:spPr>
                </pic:pic>
              </a:graphicData>
            </a:graphic>
          </wp:inline>
        </w:drawing>
      </w:r>
      <w:r>
        <w:drawing>
          <wp:inline distT="0" distB="0" distL="114300" distR="114300">
            <wp:extent cx="5273040" cy="7131685"/>
            <wp:effectExtent l="0" t="0" r="3810" b="1206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3"/>
                    <a:stretch>
                      <a:fillRect/>
                    </a:stretch>
                  </pic:blipFill>
                  <pic:spPr>
                    <a:xfrm>
                      <a:off x="0" y="0"/>
                      <a:ext cx="5273040" cy="7131685"/>
                    </a:xfrm>
                    <a:prstGeom prst="rect">
                      <a:avLst/>
                    </a:prstGeom>
                    <a:noFill/>
                    <a:ln>
                      <a:noFill/>
                    </a:ln>
                  </pic:spPr>
                </pic:pic>
              </a:graphicData>
            </a:graphic>
          </wp:inline>
        </w:drawing>
      </w:r>
      <w:r>
        <w:drawing>
          <wp:inline distT="0" distB="0" distL="114300" distR="114300">
            <wp:extent cx="5275580" cy="7523480"/>
            <wp:effectExtent l="0" t="0" r="1270" b="127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4"/>
                    <a:stretch>
                      <a:fillRect/>
                    </a:stretch>
                  </pic:blipFill>
                  <pic:spPr>
                    <a:xfrm>
                      <a:off x="0" y="0"/>
                      <a:ext cx="5275580" cy="7523480"/>
                    </a:xfrm>
                    <a:prstGeom prst="rect">
                      <a:avLst/>
                    </a:prstGeom>
                    <a:noFill/>
                    <a:ln>
                      <a:noFill/>
                    </a:ln>
                  </pic:spPr>
                </pic:pic>
              </a:graphicData>
            </a:graphic>
          </wp:inline>
        </w:drawing>
      </w:r>
    </w:p>
    <w:p>
      <w:pPr>
        <w:pStyle w:val="9"/>
        <w:jc w:val="both"/>
        <w:rPr>
          <w:b/>
          <w:bCs/>
          <w:color w:val="FF0000"/>
          <w:sz w:val="24"/>
        </w:rPr>
      </w:pPr>
    </w:p>
    <w:p>
      <w:pPr>
        <w:pStyle w:val="9"/>
        <w:jc w:val="both"/>
        <w:rPr>
          <w:b/>
          <w:bCs/>
          <w:color w:val="FF0000"/>
          <w:sz w:val="24"/>
        </w:rPr>
      </w:pPr>
    </w:p>
    <w:p>
      <w:pPr>
        <w:pStyle w:val="9"/>
        <w:jc w:val="both"/>
        <w:sectPr>
          <w:pgSz w:w="11906" w:h="16838"/>
          <w:pgMar w:top="1304" w:right="1797" w:bottom="1440" w:left="1797"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w:t>
      </w:r>
      <w:r>
        <w:rPr>
          <w:rFonts w:hint="eastAsia" w:cs="Times New Roman"/>
          <w:sz w:val="24"/>
          <w:szCs w:val="24"/>
          <w:lang w:val="en-US" w:eastAsia="zh-CN"/>
        </w:rPr>
        <w:t>旱厕清掏</w:t>
      </w:r>
      <w:r>
        <w:rPr>
          <w:rFonts w:hint="eastAsia" w:ascii="Times New Roman" w:hAnsi="Times New Roman" w:cs="Times New Roman"/>
          <w:sz w:val="24"/>
          <w:szCs w:val="24"/>
          <w:lang w:val="en-US" w:eastAsia="zh-CN"/>
        </w:rPr>
        <w:t>协议</w:t>
      </w:r>
    </w:p>
    <w:p>
      <w:pPr>
        <w:rPr>
          <w:rFonts w:hint="eastAsia"/>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275580" cy="7015480"/>
            <wp:effectExtent l="0" t="0" r="1270" b="1397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35"/>
                    <a:stretch>
                      <a:fillRect/>
                    </a:stretch>
                  </pic:blipFill>
                  <pic:spPr>
                    <a:xfrm>
                      <a:off x="0" y="0"/>
                      <a:ext cx="5275580" cy="7015480"/>
                    </a:xfrm>
                    <a:prstGeom prst="rect">
                      <a:avLst/>
                    </a:prstGeom>
                    <a:noFill/>
                    <a:ln>
                      <a:noFill/>
                    </a:ln>
                  </pic:spPr>
                </pic:pic>
              </a:graphicData>
            </a:graphic>
          </wp:inline>
        </w:drawing>
      </w:r>
    </w:p>
    <w:p>
      <w:pPr>
        <w:rPr>
          <w:rFonts w:hint="eastAsia"/>
          <w:lang w:eastAsia="zh-CN"/>
        </w:rPr>
        <w:sectPr>
          <w:pgSz w:w="16838" w:h="11906" w:orient="landscape"/>
          <w:pgMar w:top="1797" w:right="1304" w:bottom="1797" w:left="1440" w:header="851" w:footer="992" w:gutter="0"/>
          <w:cols w:space="720" w:num="1"/>
          <w:docGrid w:type="lines" w:linePitch="312" w:charSpace="0"/>
        </w:sectPr>
      </w:pPr>
      <w:r>
        <w:rPr>
          <w:rFonts w:hint="eastAsia" w:eastAsiaTheme="minorEastAsia"/>
          <w:lang w:eastAsia="zh-CN"/>
        </w:rPr>
        <w:drawing>
          <wp:inline distT="0" distB="0" distL="114300" distR="114300">
            <wp:extent cx="8114030" cy="4986020"/>
            <wp:effectExtent l="0" t="0" r="1270" b="508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36"/>
                    <a:stretch>
                      <a:fillRect/>
                    </a:stretch>
                  </pic:blipFill>
                  <pic:spPr>
                    <a:xfrm>
                      <a:off x="0" y="0"/>
                      <a:ext cx="8114030" cy="4986020"/>
                    </a:xfrm>
                    <a:prstGeom prst="rect">
                      <a:avLst/>
                    </a:prstGeom>
                  </pic:spPr>
                </pic:pic>
              </a:graphicData>
            </a:graphic>
          </wp:inline>
        </w:drawing>
      </w:r>
      <w:r>
        <w:rPr>
          <w:sz w:val="21"/>
        </w:rPr>
        <mc:AlternateContent>
          <mc:Choice Requires="wps">
            <w:drawing>
              <wp:anchor distT="0" distB="0" distL="114300" distR="114300" simplePos="0" relativeHeight="251681792" behindDoc="0" locked="0" layoutInCell="1" allowOverlap="1">
                <wp:simplePos x="0" y="0"/>
                <wp:positionH relativeFrom="column">
                  <wp:posOffset>2855595</wp:posOffset>
                </wp:positionH>
                <wp:positionV relativeFrom="paragraph">
                  <wp:posOffset>5071110</wp:posOffset>
                </wp:positionV>
                <wp:extent cx="3152775" cy="276225"/>
                <wp:effectExtent l="0" t="0" r="9525" b="9525"/>
                <wp:wrapNone/>
                <wp:docPr id="57" name="矩形 57"/>
                <wp:cNvGraphicFramePr/>
                <a:graphic xmlns:a="http://schemas.openxmlformats.org/drawingml/2006/main">
                  <a:graphicData uri="http://schemas.microsoft.com/office/word/2010/wordprocessingShape">
                    <wps:wsp>
                      <wps:cNvSpPr/>
                      <wps:spPr>
                        <a:xfrm>
                          <a:off x="3531870" y="6282690"/>
                          <a:ext cx="315277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b/>
                                <w:bCs/>
                                <w:sz w:val="24"/>
                                <w:szCs w:val="24"/>
                                <w:lang w:eastAsia="zh-CN"/>
                              </w:rPr>
                            </w:pPr>
                            <w:r>
                              <w:rPr>
                                <w:rFonts w:hint="eastAsia"/>
                                <w:b/>
                                <w:bCs/>
                                <w:sz w:val="24"/>
                                <w:szCs w:val="24"/>
                                <w:lang w:eastAsia="zh-CN"/>
                              </w:rPr>
                              <w:t>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85pt;margin-top:399.3pt;height:21.75pt;width:248.25pt;z-index:251681792;v-text-anchor:middle;mso-width-relative:page;mso-height-relative:page;" fillcolor="#FFFFFF [3201]" filled="t" stroked="f" coordsize="21600,21600" o:gfxdata="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XZe9tsAAAALAQAADwAAAAAAAAAB&#10;ACAAAAAiAAAAZHJzL2Rvd25yZXYueG1sUEsBAhQAFAAAAAgAh07iQM2KOCt/AgAA5AQAAA4AAAAA&#10;AAAAAQAgAAAAKgEAAGRycy9lMm9Eb2MueG1sUEsFBgAAAAAGAAYAWQEAABsGAAAAAA==&#10;">
                <v:fill on="t" focussize="0,0"/>
                <v:stroke on="f" weight="1pt" miterlimit="8" joinstyle="miter"/>
                <v:imagedata o:title=""/>
                <o:lock v:ext="edit" aspectratio="f"/>
                <v:textbox>
                  <w:txbxContent>
                    <w:p>
                      <w:pPr>
                        <w:jc w:val="center"/>
                        <w:rPr>
                          <w:rFonts w:hint="eastAsia" w:eastAsia="宋体"/>
                          <w:b/>
                          <w:bCs/>
                          <w:sz w:val="24"/>
                          <w:szCs w:val="24"/>
                          <w:lang w:eastAsia="zh-CN"/>
                        </w:rPr>
                      </w:pPr>
                      <w:r>
                        <w:rPr>
                          <w:rFonts w:hint="eastAsia"/>
                          <w:b/>
                          <w:bCs/>
                          <w:sz w:val="24"/>
                          <w:szCs w:val="24"/>
                          <w:lang w:eastAsia="zh-CN"/>
                        </w:rPr>
                        <w:t>项目地理位置图</w:t>
                      </w:r>
                    </w:p>
                  </w:txbxContent>
                </v:textbox>
              </v:rect>
            </w:pict>
          </mc:Fallback>
        </mc:AlternateContent>
      </w:r>
    </w:p>
    <w:p>
      <w:pPr>
        <w:rPr>
          <w:rFonts w:hint="default"/>
          <w:lang w:val="en-US"/>
        </w:rPr>
      </w:pPr>
      <w:r>
        <w:rPr>
          <w:rFonts w:hint="eastAsia" w:ascii="Times New Roman" w:hAnsi="Times New Roman" w:cs="Times New Roman" w:eastAsiaTheme="minorEastAsia"/>
          <w:lang w:eastAsia="zh-CN"/>
        </w:rPr>
        <w:drawing>
          <wp:inline distT="0" distB="0" distL="114300" distR="114300">
            <wp:extent cx="9330055" cy="5873115"/>
            <wp:effectExtent l="0" t="0" r="4445" b="13335"/>
            <wp:docPr id="65" name="图片 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1"/>
                    <pic:cNvPicPr>
                      <a:picLocks noChangeAspect="1"/>
                    </pic:cNvPicPr>
                  </pic:nvPicPr>
                  <pic:blipFill>
                    <a:blip r:embed="rId37"/>
                    <a:stretch>
                      <a:fillRect/>
                    </a:stretch>
                  </pic:blipFill>
                  <pic:spPr>
                    <a:xfrm>
                      <a:off x="0" y="0"/>
                      <a:ext cx="9330055" cy="5873115"/>
                    </a:xfrm>
                    <a:prstGeom prst="rect">
                      <a:avLst/>
                    </a:prstGeom>
                  </pic:spPr>
                </pic:pic>
              </a:graphicData>
            </a:graphic>
          </wp:inline>
        </w:drawing>
      </w: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ont-weight : 400">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rFonts w:hint="eastAsia" w:ascii="宋体" w:hAnsi="宋体"/>
        <w:sz w:val="21"/>
        <w:szCs w:val="21"/>
      </w:rPr>
      <w:t xml:space="preserve">       </w:t>
    </w:r>
    <w:r>
      <w:rPr>
        <w:rFonts w:hint="eastAsia"/>
      </w:rPr>
      <w:t xml:space="preserve"> </w:t>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rFonts w:hint="eastAsia" w:ascii="宋体" w:hAnsi="宋体"/>
        <w:sz w:val="21"/>
        <w:szCs w:val="21"/>
      </w:rPr>
      <w:t xml:space="preserve">       </w:t>
    </w:r>
    <w:r>
      <w:rPr>
        <w:rFonts w:hint="eastAsia"/>
      </w:rPr>
      <w:t xml:space="preserve"> </w:t>
    </w:r>
    <w:r>
      <w:t xml:space="preserve">       </w: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eastAsia="宋体"/>
        <w:lang w:val="en-US" w:eastAsia="zh-CN"/>
      </w:rPr>
    </w:pPr>
    <w:r>
      <w:rPr>
        <w:rFonts w:hint="default" w:ascii="Times New Roman" w:hAnsi="Times New Roman" w:cs="Times New Roman"/>
        <w:lang w:val="en-US" w:eastAsia="zh-CN"/>
      </w:rPr>
      <w:t>年产30万立方米水稳拌合站技改扩建项目</w:t>
    </w:r>
    <w:r>
      <w:rPr>
        <w:rFonts w:hint="eastAsia" w:ascii="Times New Roman" w:hAnsi="Times New Roman" w:cs="Times New Roman"/>
        <w:lang w:val="en-US" w:eastAsia="zh-CN"/>
      </w:rPr>
      <w:t>竣工环境保护</w:t>
    </w:r>
    <w:r>
      <w:rPr>
        <w:rFonts w:hint="eastAsia"/>
        <w:lang w:val="en-US" w:eastAsia="zh-CN"/>
      </w:rPr>
      <w:t>验收监测表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1D27F2"/>
    <w:rsid w:val="00201EB5"/>
    <w:rsid w:val="00256004"/>
    <w:rsid w:val="003527FA"/>
    <w:rsid w:val="00376F48"/>
    <w:rsid w:val="0039544A"/>
    <w:rsid w:val="003B3044"/>
    <w:rsid w:val="003D3D13"/>
    <w:rsid w:val="003E5C28"/>
    <w:rsid w:val="0040152F"/>
    <w:rsid w:val="004C7213"/>
    <w:rsid w:val="006012FB"/>
    <w:rsid w:val="00721434"/>
    <w:rsid w:val="008145CD"/>
    <w:rsid w:val="00860940"/>
    <w:rsid w:val="008D2BCB"/>
    <w:rsid w:val="00AC6FE8"/>
    <w:rsid w:val="00B77CDF"/>
    <w:rsid w:val="00BE43DF"/>
    <w:rsid w:val="00C34BE2"/>
    <w:rsid w:val="00CA0A14"/>
    <w:rsid w:val="00CF37A6"/>
    <w:rsid w:val="00D26A13"/>
    <w:rsid w:val="00EB32AE"/>
    <w:rsid w:val="00F06294"/>
    <w:rsid w:val="00FC4A66"/>
    <w:rsid w:val="01091134"/>
    <w:rsid w:val="0146023E"/>
    <w:rsid w:val="01462A0B"/>
    <w:rsid w:val="020C3C92"/>
    <w:rsid w:val="0221133D"/>
    <w:rsid w:val="023159A9"/>
    <w:rsid w:val="024068A5"/>
    <w:rsid w:val="025D1D97"/>
    <w:rsid w:val="02782FA4"/>
    <w:rsid w:val="0306311C"/>
    <w:rsid w:val="033C0664"/>
    <w:rsid w:val="036C47C5"/>
    <w:rsid w:val="03D678F9"/>
    <w:rsid w:val="040623F6"/>
    <w:rsid w:val="040A7F87"/>
    <w:rsid w:val="04295DF7"/>
    <w:rsid w:val="0470302D"/>
    <w:rsid w:val="04E32284"/>
    <w:rsid w:val="05834FEA"/>
    <w:rsid w:val="059C1AC4"/>
    <w:rsid w:val="05BB2205"/>
    <w:rsid w:val="05E507B0"/>
    <w:rsid w:val="062C149D"/>
    <w:rsid w:val="063D075D"/>
    <w:rsid w:val="06654C3F"/>
    <w:rsid w:val="06EE1198"/>
    <w:rsid w:val="072739B2"/>
    <w:rsid w:val="073249B6"/>
    <w:rsid w:val="075E0330"/>
    <w:rsid w:val="07672D68"/>
    <w:rsid w:val="0779320B"/>
    <w:rsid w:val="07D7440E"/>
    <w:rsid w:val="08266413"/>
    <w:rsid w:val="08945E6B"/>
    <w:rsid w:val="0949330F"/>
    <w:rsid w:val="09494685"/>
    <w:rsid w:val="097B7756"/>
    <w:rsid w:val="09876897"/>
    <w:rsid w:val="09A20A76"/>
    <w:rsid w:val="09E13055"/>
    <w:rsid w:val="09FE0D33"/>
    <w:rsid w:val="0A6225BA"/>
    <w:rsid w:val="0A7900C3"/>
    <w:rsid w:val="0A796937"/>
    <w:rsid w:val="0A9F4C8B"/>
    <w:rsid w:val="0AEC6C07"/>
    <w:rsid w:val="0B11716A"/>
    <w:rsid w:val="0B886D52"/>
    <w:rsid w:val="0BCF174F"/>
    <w:rsid w:val="0BDC19AA"/>
    <w:rsid w:val="0BF532E3"/>
    <w:rsid w:val="0C176872"/>
    <w:rsid w:val="0C1C53CF"/>
    <w:rsid w:val="0C24453C"/>
    <w:rsid w:val="0C4A6F37"/>
    <w:rsid w:val="0C7675D7"/>
    <w:rsid w:val="0CC30807"/>
    <w:rsid w:val="0D653E4D"/>
    <w:rsid w:val="0D664660"/>
    <w:rsid w:val="0D7133E5"/>
    <w:rsid w:val="0D757960"/>
    <w:rsid w:val="0D831DDC"/>
    <w:rsid w:val="0D9A6903"/>
    <w:rsid w:val="0D9E2F0B"/>
    <w:rsid w:val="0DA328FF"/>
    <w:rsid w:val="0DF52FF7"/>
    <w:rsid w:val="0E547754"/>
    <w:rsid w:val="0E6F284D"/>
    <w:rsid w:val="0EC763FE"/>
    <w:rsid w:val="0F2A0546"/>
    <w:rsid w:val="0F5E118C"/>
    <w:rsid w:val="0FC474A1"/>
    <w:rsid w:val="0FDE06A7"/>
    <w:rsid w:val="0FEA1C63"/>
    <w:rsid w:val="10077B73"/>
    <w:rsid w:val="103C3C96"/>
    <w:rsid w:val="107966F3"/>
    <w:rsid w:val="10A90249"/>
    <w:rsid w:val="10D4363A"/>
    <w:rsid w:val="1111148E"/>
    <w:rsid w:val="11862D9D"/>
    <w:rsid w:val="119A0E74"/>
    <w:rsid w:val="11BE5695"/>
    <w:rsid w:val="11D71834"/>
    <w:rsid w:val="11D864AC"/>
    <w:rsid w:val="124C59E0"/>
    <w:rsid w:val="12774399"/>
    <w:rsid w:val="12906AA5"/>
    <w:rsid w:val="12E72CAF"/>
    <w:rsid w:val="12ED26E9"/>
    <w:rsid w:val="12F82FC9"/>
    <w:rsid w:val="13C13CDD"/>
    <w:rsid w:val="13ED1F46"/>
    <w:rsid w:val="143E0D55"/>
    <w:rsid w:val="14B911D4"/>
    <w:rsid w:val="14BF381B"/>
    <w:rsid w:val="14FA2559"/>
    <w:rsid w:val="15983DF5"/>
    <w:rsid w:val="15C119D7"/>
    <w:rsid w:val="15C959BE"/>
    <w:rsid w:val="166D7CC4"/>
    <w:rsid w:val="167B5BF7"/>
    <w:rsid w:val="176C11D6"/>
    <w:rsid w:val="17F35C5E"/>
    <w:rsid w:val="17FD1E09"/>
    <w:rsid w:val="180670B0"/>
    <w:rsid w:val="184E6CDE"/>
    <w:rsid w:val="185B6091"/>
    <w:rsid w:val="18810FFD"/>
    <w:rsid w:val="18C510CE"/>
    <w:rsid w:val="18E84F29"/>
    <w:rsid w:val="199D5AD0"/>
    <w:rsid w:val="19B27B6F"/>
    <w:rsid w:val="19D93A33"/>
    <w:rsid w:val="1A26017A"/>
    <w:rsid w:val="1A3B46B0"/>
    <w:rsid w:val="1A5C6D79"/>
    <w:rsid w:val="1AA75CE2"/>
    <w:rsid w:val="1AB36DBB"/>
    <w:rsid w:val="1ACE194B"/>
    <w:rsid w:val="1AE55935"/>
    <w:rsid w:val="1AEC1AE2"/>
    <w:rsid w:val="1AF51058"/>
    <w:rsid w:val="1B8D1464"/>
    <w:rsid w:val="1BB56016"/>
    <w:rsid w:val="1BE04E96"/>
    <w:rsid w:val="1C2621B8"/>
    <w:rsid w:val="1CF21174"/>
    <w:rsid w:val="1D276105"/>
    <w:rsid w:val="1D3121CF"/>
    <w:rsid w:val="1D446783"/>
    <w:rsid w:val="1D847BD3"/>
    <w:rsid w:val="1DE22681"/>
    <w:rsid w:val="1E1E38E8"/>
    <w:rsid w:val="1E3E06E3"/>
    <w:rsid w:val="1E5537AE"/>
    <w:rsid w:val="1E5B50AF"/>
    <w:rsid w:val="1E5C7883"/>
    <w:rsid w:val="1E6C2937"/>
    <w:rsid w:val="1E715DDC"/>
    <w:rsid w:val="1E7321F5"/>
    <w:rsid w:val="1E853638"/>
    <w:rsid w:val="1E8D014B"/>
    <w:rsid w:val="1E9159F6"/>
    <w:rsid w:val="1E992DAB"/>
    <w:rsid w:val="1F386D90"/>
    <w:rsid w:val="1F8F158B"/>
    <w:rsid w:val="1F98054E"/>
    <w:rsid w:val="1FE5239F"/>
    <w:rsid w:val="202129DF"/>
    <w:rsid w:val="208B1F1D"/>
    <w:rsid w:val="20A14148"/>
    <w:rsid w:val="20BE2DEF"/>
    <w:rsid w:val="20D535E3"/>
    <w:rsid w:val="20DE58FD"/>
    <w:rsid w:val="20FC7160"/>
    <w:rsid w:val="21287125"/>
    <w:rsid w:val="213958F5"/>
    <w:rsid w:val="21417DE1"/>
    <w:rsid w:val="21491731"/>
    <w:rsid w:val="218F0AEF"/>
    <w:rsid w:val="21B5381F"/>
    <w:rsid w:val="21F04C68"/>
    <w:rsid w:val="22107174"/>
    <w:rsid w:val="224C5076"/>
    <w:rsid w:val="22A96396"/>
    <w:rsid w:val="230359DC"/>
    <w:rsid w:val="23312865"/>
    <w:rsid w:val="234112FF"/>
    <w:rsid w:val="23450E8B"/>
    <w:rsid w:val="235F1F20"/>
    <w:rsid w:val="236C5C1F"/>
    <w:rsid w:val="242409D3"/>
    <w:rsid w:val="2454745E"/>
    <w:rsid w:val="248B158D"/>
    <w:rsid w:val="249606CC"/>
    <w:rsid w:val="24B2051E"/>
    <w:rsid w:val="2516721D"/>
    <w:rsid w:val="25ED4D6A"/>
    <w:rsid w:val="263D1EE6"/>
    <w:rsid w:val="264F41A9"/>
    <w:rsid w:val="265F2034"/>
    <w:rsid w:val="26BD1CA4"/>
    <w:rsid w:val="27255609"/>
    <w:rsid w:val="272E622C"/>
    <w:rsid w:val="273620EC"/>
    <w:rsid w:val="273D2C82"/>
    <w:rsid w:val="27C53493"/>
    <w:rsid w:val="27D74A70"/>
    <w:rsid w:val="27F85503"/>
    <w:rsid w:val="2814593B"/>
    <w:rsid w:val="28270E0A"/>
    <w:rsid w:val="288F30FD"/>
    <w:rsid w:val="28F9572B"/>
    <w:rsid w:val="28FB3E04"/>
    <w:rsid w:val="29011B90"/>
    <w:rsid w:val="29A951C1"/>
    <w:rsid w:val="29FD543D"/>
    <w:rsid w:val="2A7214B9"/>
    <w:rsid w:val="2A931973"/>
    <w:rsid w:val="2AC572B4"/>
    <w:rsid w:val="2B626888"/>
    <w:rsid w:val="2B6646B5"/>
    <w:rsid w:val="2BA42942"/>
    <w:rsid w:val="2C131B25"/>
    <w:rsid w:val="2C4B0E3C"/>
    <w:rsid w:val="2C4C0191"/>
    <w:rsid w:val="2CB2198B"/>
    <w:rsid w:val="2CF07ACC"/>
    <w:rsid w:val="2D3148C5"/>
    <w:rsid w:val="2D3510BB"/>
    <w:rsid w:val="2D831F86"/>
    <w:rsid w:val="2DBD09DD"/>
    <w:rsid w:val="2DE12FFC"/>
    <w:rsid w:val="2DFD4B91"/>
    <w:rsid w:val="2DFF5BAB"/>
    <w:rsid w:val="2E3544A7"/>
    <w:rsid w:val="2E36291B"/>
    <w:rsid w:val="2E636D13"/>
    <w:rsid w:val="2EA73AF5"/>
    <w:rsid w:val="2EAE37EA"/>
    <w:rsid w:val="2EC426E9"/>
    <w:rsid w:val="2EFD195C"/>
    <w:rsid w:val="2F9D02FA"/>
    <w:rsid w:val="2F9E5964"/>
    <w:rsid w:val="304C6D5E"/>
    <w:rsid w:val="30550053"/>
    <w:rsid w:val="30632BA3"/>
    <w:rsid w:val="30896A61"/>
    <w:rsid w:val="30962F81"/>
    <w:rsid w:val="30A02591"/>
    <w:rsid w:val="30CE62E5"/>
    <w:rsid w:val="30EE1F19"/>
    <w:rsid w:val="30F12EDE"/>
    <w:rsid w:val="312F6156"/>
    <w:rsid w:val="317C32E0"/>
    <w:rsid w:val="31870501"/>
    <w:rsid w:val="32131EEB"/>
    <w:rsid w:val="32322B63"/>
    <w:rsid w:val="324F7F64"/>
    <w:rsid w:val="32763667"/>
    <w:rsid w:val="3296143E"/>
    <w:rsid w:val="32AE1C9A"/>
    <w:rsid w:val="32F10C83"/>
    <w:rsid w:val="335D316A"/>
    <w:rsid w:val="33A72AA3"/>
    <w:rsid w:val="33AD68BF"/>
    <w:rsid w:val="33FB7DC1"/>
    <w:rsid w:val="347F3EF3"/>
    <w:rsid w:val="34B738F0"/>
    <w:rsid w:val="34C87D08"/>
    <w:rsid w:val="34CA7AFE"/>
    <w:rsid w:val="34D80811"/>
    <w:rsid w:val="34DC28B3"/>
    <w:rsid w:val="34EE2680"/>
    <w:rsid w:val="34EE7595"/>
    <w:rsid w:val="350F3F29"/>
    <w:rsid w:val="35235F4D"/>
    <w:rsid w:val="359030DD"/>
    <w:rsid w:val="35BB6BAB"/>
    <w:rsid w:val="35CF385C"/>
    <w:rsid w:val="35D84337"/>
    <w:rsid w:val="35EC7A24"/>
    <w:rsid w:val="36177859"/>
    <w:rsid w:val="362F4C19"/>
    <w:rsid w:val="36585765"/>
    <w:rsid w:val="3669733E"/>
    <w:rsid w:val="3684197B"/>
    <w:rsid w:val="36B81292"/>
    <w:rsid w:val="36CB1902"/>
    <w:rsid w:val="37244EF9"/>
    <w:rsid w:val="3735376E"/>
    <w:rsid w:val="376749C7"/>
    <w:rsid w:val="377D2C8A"/>
    <w:rsid w:val="378C1C8D"/>
    <w:rsid w:val="379779C5"/>
    <w:rsid w:val="37A11CBC"/>
    <w:rsid w:val="37EC4308"/>
    <w:rsid w:val="382F731B"/>
    <w:rsid w:val="38335D47"/>
    <w:rsid w:val="383B3EDC"/>
    <w:rsid w:val="389251A3"/>
    <w:rsid w:val="38AF6663"/>
    <w:rsid w:val="39301CF2"/>
    <w:rsid w:val="3939029D"/>
    <w:rsid w:val="397E1322"/>
    <w:rsid w:val="39930144"/>
    <w:rsid w:val="3996117A"/>
    <w:rsid w:val="39F25127"/>
    <w:rsid w:val="39F86848"/>
    <w:rsid w:val="3A3E3214"/>
    <w:rsid w:val="3A9861D5"/>
    <w:rsid w:val="3AC61A13"/>
    <w:rsid w:val="3ACF0012"/>
    <w:rsid w:val="3AD669B5"/>
    <w:rsid w:val="3BB2039B"/>
    <w:rsid w:val="3BB43CE1"/>
    <w:rsid w:val="3BE17688"/>
    <w:rsid w:val="3C4F7E03"/>
    <w:rsid w:val="3C562490"/>
    <w:rsid w:val="3C636F12"/>
    <w:rsid w:val="3C6475E5"/>
    <w:rsid w:val="3C6607A5"/>
    <w:rsid w:val="3C7948D0"/>
    <w:rsid w:val="3CD1730E"/>
    <w:rsid w:val="3CD72D77"/>
    <w:rsid w:val="3D4925A6"/>
    <w:rsid w:val="3D526D97"/>
    <w:rsid w:val="3DBE739C"/>
    <w:rsid w:val="3DE176FC"/>
    <w:rsid w:val="3E05003B"/>
    <w:rsid w:val="3E0C34FC"/>
    <w:rsid w:val="3E9C2A99"/>
    <w:rsid w:val="3EC83031"/>
    <w:rsid w:val="3EF14DAC"/>
    <w:rsid w:val="3EFF4CF2"/>
    <w:rsid w:val="3F252B8D"/>
    <w:rsid w:val="3F632778"/>
    <w:rsid w:val="3F640876"/>
    <w:rsid w:val="3F7242BB"/>
    <w:rsid w:val="3F7F5F4F"/>
    <w:rsid w:val="3F8C0CD8"/>
    <w:rsid w:val="3FB5328E"/>
    <w:rsid w:val="4009752E"/>
    <w:rsid w:val="40962F1B"/>
    <w:rsid w:val="40CA4B4E"/>
    <w:rsid w:val="40E45125"/>
    <w:rsid w:val="418E69DA"/>
    <w:rsid w:val="41B23691"/>
    <w:rsid w:val="41B5236D"/>
    <w:rsid w:val="41BD37EE"/>
    <w:rsid w:val="41FC3D07"/>
    <w:rsid w:val="425D3590"/>
    <w:rsid w:val="42937D2B"/>
    <w:rsid w:val="42A763CE"/>
    <w:rsid w:val="42AF5E14"/>
    <w:rsid w:val="42BE0E5B"/>
    <w:rsid w:val="42C65B40"/>
    <w:rsid w:val="42D37365"/>
    <w:rsid w:val="42DC6025"/>
    <w:rsid w:val="4400385D"/>
    <w:rsid w:val="442A5C2F"/>
    <w:rsid w:val="443C7566"/>
    <w:rsid w:val="443E0E27"/>
    <w:rsid w:val="44425B4B"/>
    <w:rsid w:val="44766710"/>
    <w:rsid w:val="44C32AEC"/>
    <w:rsid w:val="45524055"/>
    <w:rsid w:val="455D5B77"/>
    <w:rsid w:val="45D2642D"/>
    <w:rsid w:val="45D27F77"/>
    <w:rsid w:val="45DE0F0F"/>
    <w:rsid w:val="45F2644B"/>
    <w:rsid w:val="45F87CFA"/>
    <w:rsid w:val="46264232"/>
    <w:rsid w:val="469502A3"/>
    <w:rsid w:val="46AB795D"/>
    <w:rsid w:val="470E08A8"/>
    <w:rsid w:val="474B1FEA"/>
    <w:rsid w:val="477B16A3"/>
    <w:rsid w:val="477E60CB"/>
    <w:rsid w:val="47D92060"/>
    <w:rsid w:val="47DF7E42"/>
    <w:rsid w:val="4867479A"/>
    <w:rsid w:val="487D50C5"/>
    <w:rsid w:val="489021FE"/>
    <w:rsid w:val="48A06616"/>
    <w:rsid w:val="48A3081D"/>
    <w:rsid w:val="48C052CA"/>
    <w:rsid w:val="48C52CC5"/>
    <w:rsid w:val="48DD239F"/>
    <w:rsid w:val="490D6FD9"/>
    <w:rsid w:val="492A5003"/>
    <w:rsid w:val="49D37B0D"/>
    <w:rsid w:val="49FC672D"/>
    <w:rsid w:val="4A490D6E"/>
    <w:rsid w:val="4A6A7CCB"/>
    <w:rsid w:val="4AB61C14"/>
    <w:rsid w:val="4AF628F5"/>
    <w:rsid w:val="4B137FC1"/>
    <w:rsid w:val="4B312170"/>
    <w:rsid w:val="4B3D1A2D"/>
    <w:rsid w:val="4B5B1ACA"/>
    <w:rsid w:val="4B7F4DCB"/>
    <w:rsid w:val="4C265ECD"/>
    <w:rsid w:val="4C5A2399"/>
    <w:rsid w:val="4C634839"/>
    <w:rsid w:val="4C7272CF"/>
    <w:rsid w:val="4CA33DDB"/>
    <w:rsid w:val="4CA956EC"/>
    <w:rsid w:val="4CC53E31"/>
    <w:rsid w:val="4CDE491E"/>
    <w:rsid w:val="4CF304AF"/>
    <w:rsid w:val="4D53115A"/>
    <w:rsid w:val="4D6E37E0"/>
    <w:rsid w:val="4D9A4C2C"/>
    <w:rsid w:val="4DBF2ACB"/>
    <w:rsid w:val="4DEE7E0C"/>
    <w:rsid w:val="4E1D3B31"/>
    <w:rsid w:val="4E50395D"/>
    <w:rsid w:val="4EA24FFB"/>
    <w:rsid w:val="4EC074C8"/>
    <w:rsid w:val="4EF30C48"/>
    <w:rsid w:val="4F0E4BB9"/>
    <w:rsid w:val="4F356C62"/>
    <w:rsid w:val="4F8F62CB"/>
    <w:rsid w:val="4F9D7976"/>
    <w:rsid w:val="50093445"/>
    <w:rsid w:val="503D5C37"/>
    <w:rsid w:val="503E6AAC"/>
    <w:rsid w:val="50764CB1"/>
    <w:rsid w:val="5077516B"/>
    <w:rsid w:val="507B0C52"/>
    <w:rsid w:val="51285D72"/>
    <w:rsid w:val="51A33B82"/>
    <w:rsid w:val="51B96F4F"/>
    <w:rsid w:val="51C4584D"/>
    <w:rsid w:val="51F91B6B"/>
    <w:rsid w:val="51FF6B3A"/>
    <w:rsid w:val="52085699"/>
    <w:rsid w:val="5210398D"/>
    <w:rsid w:val="521E1D3F"/>
    <w:rsid w:val="524A66FF"/>
    <w:rsid w:val="52511436"/>
    <w:rsid w:val="52933B2D"/>
    <w:rsid w:val="52FF5C2F"/>
    <w:rsid w:val="531B6F95"/>
    <w:rsid w:val="5360454E"/>
    <w:rsid w:val="53BA5E29"/>
    <w:rsid w:val="53D55436"/>
    <w:rsid w:val="53ED440D"/>
    <w:rsid w:val="53FB0A60"/>
    <w:rsid w:val="54004597"/>
    <w:rsid w:val="54151180"/>
    <w:rsid w:val="545905B5"/>
    <w:rsid w:val="545B2980"/>
    <w:rsid w:val="54A24231"/>
    <w:rsid w:val="54AB4E08"/>
    <w:rsid w:val="54F62F4B"/>
    <w:rsid w:val="55A67239"/>
    <w:rsid w:val="55BE7B7F"/>
    <w:rsid w:val="561501D9"/>
    <w:rsid w:val="561A590F"/>
    <w:rsid w:val="568C6C08"/>
    <w:rsid w:val="568C7A6F"/>
    <w:rsid w:val="573E256B"/>
    <w:rsid w:val="57490FA1"/>
    <w:rsid w:val="57607076"/>
    <w:rsid w:val="589F3044"/>
    <w:rsid w:val="58BD134E"/>
    <w:rsid w:val="58BD32DE"/>
    <w:rsid w:val="58CA2E53"/>
    <w:rsid w:val="59763F87"/>
    <w:rsid w:val="598825BE"/>
    <w:rsid w:val="59BB1A06"/>
    <w:rsid w:val="59ED1C34"/>
    <w:rsid w:val="5A690101"/>
    <w:rsid w:val="5A7F4C3D"/>
    <w:rsid w:val="5A9529D4"/>
    <w:rsid w:val="5A986B4B"/>
    <w:rsid w:val="5ADC6AE2"/>
    <w:rsid w:val="5AE25150"/>
    <w:rsid w:val="5AF3252F"/>
    <w:rsid w:val="5B383902"/>
    <w:rsid w:val="5B5D73F0"/>
    <w:rsid w:val="5BC07BFA"/>
    <w:rsid w:val="5BC66F00"/>
    <w:rsid w:val="5BD16D82"/>
    <w:rsid w:val="5BD33CDD"/>
    <w:rsid w:val="5BE76FFB"/>
    <w:rsid w:val="5C1C50CD"/>
    <w:rsid w:val="5C317A26"/>
    <w:rsid w:val="5C47476A"/>
    <w:rsid w:val="5CA57031"/>
    <w:rsid w:val="5CBF2C7E"/>
    <w:rsid w:val="5D195645"/>
    <w:rsid w:val="5D3248AD"/>
    <w:rsid w:val="5D507659"/>
    <w:rsid w:val="5DB2327F"/>
    <w:rsid w:val="5DE479EF"/>
    <w:rsid w:val="5DE6257E"/>
    <w:rsid w:val="5E4A16C1"/>
    <w:rsid w:val="5E4B4DBD"/>
    <w:rsid w:val="5E91400C"/>
    <w:rsid w:val="5FB306B5"/>
    <w:rsid w:val="5FE904FE"/>
    <w:rsid w:val="5FF015D8"/>
    <w:rsid w:val="60101DCA"/>
    <w:rsid w:val="6022653F"/>
    <w:rsid w:val="6023479D"/>
    <w:rsid w:val="602F7F08"/>
    <w:rsid w:val="60664D79"/>
    <w:rsid w:val="606652B0"/>
    <w:rsid w:val="606F6590"/>
    <w:rsid w:val="609A5165"/>
    <w:rsid w:val="60AF4D88"/>
    <w:rsid w:val="60C7612D"/>
    <w:rsid w:val="60CC7F22"/>
    <w:rsid w:val="60E8042A"/>
    <w:rsid w:val="61525162"/>
    <w:rsid w:val="61930E66"/>
    <w:rsid w:val="61FF421D"/>
    <w:rsid w:val="620D7FCE"/>
    <w:rsid w:val="628F5367"/>
    <w:rsid w:val="62901C4D"/>
    <w:rsid w:val="62B72DBD"/>
    <w:rsid w:val="62BF2C47"/>
    <w:rsid w:val="633B67B0"/>
    <w:rsid w:val="633D498D"/>
    <w:rsid w:val="634217FC"/>
    <w:rsid w:val="634A2CFC"/>
    <w:rsid w:val="636A1CD5"/>
    <w:rsid w:val="63A84FDC"/>
    <w:rsid w:val="63F1427D"/>
    <w:rsid w:val="64581A81"/>
    <w:rsid w:val="649D0177"/>
    <w:rsid w:val="64EF4047"/>
    <w:rsid w:val="64F37E14"/>
    <w:rsid w:val="652A2F1B"/>
    <w:rsid w:val="653B5181"/>
    <w:rsid w:val="653D7138"/>
    <w:rsid w:val="65CD5885"/>
    <w:rsid w:val="66372720"/>
    <w:rsid w:val="66470C93"/>
    <w:rsid w:val="6681278C"/>
    <w:rsid w:val="668D1ED5"/>
    <w:rsid w:val="669F547B"/>
    <w:rsid w:val="66B4373F"/>
    <w:rsid w:val="675179DB"/>
    <w:rsid w:val="677C27AC"/>
    <w:rsid w:val="677C3930"/>
    <w:rsid w:val="67E610C7"/>
    <w:rsid w:val="680471F6"/>
    <w:rsid w:val="68073186"/>
    <w:rsid w:val="68436A03"/>
    <w:rsid w:val="68442196"/>
    <w:rsid w:val="684B0916"/>
    <w:rsid w:val="685C18D8"/>
    <w:rsid w:val="68DA3D6D"/>
    <w:rsid w:val="68FE7118"/>
    <w:rsid w:val="69196F13"/>
    <w:rsid w:val="69443030"/>
    <w:rsid w:val="69747672"/>
    <w:rsid w:val="6988224B"/>
    <w:rsid w:val="69B174F8"/>
    <w:rsid w:val="69C96C43"/>
    <w:rsid w:val="69DA348F"/>
    <w:rsid w:val="6A223716"/>
    <w:rsid w:val="6A9068A7"/>
    <w:rsid w:val="6AA13878"/>
    <w:rsid w:val="6AAA0E92"/>
    <w:rsid w:val="6AD20BC6"/>
    <w:rsid w:val="6ADA6168"/>
    <w:rsid w:val="6B232216"/>
    <w:rsid w:val="6B26279F"/>
    <w:rsid w:val="6B334763"/>
    <w:rsid w:val="6BE4748F"/>
    <w:rsid w:val="6BEB316F"/>
    <w:rsid w:val="6BED39F2"/>
    <w:rsid w:val="6C3815FD"/>
    <w:rsid w:val="6C414E73"/>
    <w:rsid w:val="6C5629C9"/>
    <w:rsid w:val="6C566516"/>
    <w:rsid w:val="6CB3064A"/>
    <w:rsid w:val="6CEE560B"/>
    <w:rsid w:val="6CF0712C"/>
    <w:rsid w:val="6D7A3891"/>
    <w:rsid w:val="6D964739"/>
    <w:rsid w:val="6DA22527"/>
    <w:rsid w:val="6E064A44"/>
    <w:rsid w:val="6E110ECA"/>
    <w:rsid w:val="6E625106"/>
    <w:rsid w:val="6E667565"/>
    <w:rsid w:val="6E706E72"/>
    <w:rsid w:val="6E9A3134"/>
    <w:rsid w:val="6EF3256D"/>
    <w:rsid w:val="6EFF672E"/>
    <w:rsid w:val="6F104900"/>
    <w:rsid w:val="6FAB7D1A"/>
    <w:rsid w:val="6FC45E70"/>
    <w:rsid w:val="6FF03A95"/>
    <w:rsid w:val="700D0F97"/>
    <w:rsid w:val="70174D16"/>
    <w:rsid w:val="702A464D"/>
    <w:rsid w:val="705E64FB"/>
    <w:rsid w:val="70F838FD"/>
    <w:rsid w:val="712E4453"/>
    <w:rsid w:val="71823FB9"/>
    <w:rsid w:val="71825C43"/>
    <w:rsid w:val="72633EC4"/>
    <w:rsid w:val="729A251D"/>
    <w:rsid w:val="729E6251"/>
    <w:rsid w:val="72C71868"/>
    <w:rsid w:val="72EA1C82"/>
    <w:rsid w:val="72FC66AF"/>
    <w:rsid w:val="73096AA1"/>
    <w:rsid w:val="73597C4D"/>
    <w:rsid w:val="736A5F74"/>
    <w:rsid w:val="73B3667E"/>
    <w:rsid w:val="73BC1064"/>
    <w:rsid w:val="73BF609C"/>
    <w:rsid w:val="74004F29"/>
    <w:rsid w:val="744D0D26"/>
    <w:rsid w:val="74575A8F"/>
    <w:rsid w:val="745C2D8A"/>
    <w:rsid w:val="74707EF6"/>
    <w:rsid w:val="74A8685D"/>
    <w:rsid w:val="75041707"/>
    <w:rsid w:val="755327D8"/>
    <w:rsid w:val="755E75AC"/>
    <w:rsid w:val="756F7751"/>
    <w:rsid w:val="75976635"/>
    <w:rsid w:val="75B04D28"/>
    <w:rsid w:val="75B931A9"/>
    <w:rsid w:val="75D1111C"/>
    <w:rsid w:val="75F03FDA"/>
    <w:rsid w:val="760A5A5D"/>
    <w:rsid w:val="76103B5C"/>
    <w:rsid w:val="76217E72"/>
    <w:rsid w:val="76570656"/>
    <w:rsid w:val="766F1523"/>
    <w:rsid w:val="768B2BC6"/>
    <w:rsid w:val="77222974"/>
    <w:rsid w:val="77406F30"/>
    <w:rsid w:val="77764E57"/>
    <w:rsid w:val="77FB056A"/>
    <w:rsid w:val="781D7BCE"/>
    <w:rsid w:val="785237E8"/>
    <w:rsid w:val="785D3050"/>
    <w:rsid w:val="78931744"/>
    <w:rsid w:val="78C40236"/>
    <w:rsid w:val="79697501"/>
    <w:rsid w:val="79F37F28"/>
    <w:rsid w:val="7A1459AA"/>
    <w:rsid w:val="7A3C10E4"/>
    <w:rsid w:val="7A5519BE"/>
    <w:rsid w:val="7A7A3FAE"/>
    <w:rsid w:val="7ABE7CDF"/>
    <w:rsid w:val="7ADA09AC"/>
    <w:rsid w:val="7B57184E"/>
    <w:rsid w:val="7B7B4D49"/>
    <w:rsid w:val="7B9A6B73"/>
    <w:rsid w:val="7BA51611"/>
    <w:rsid w:val="7BA717FD"/>
    <w:rsid w:val="7BBE04C9"/>
    <w:rsid w:val="7C0E6644"/>
    <w:rsid w:val="7C2717B5"/>
    <w:rsid w:val="7C6A4F78"/>
    <w:rsid w:val="7CD32A9A"/>
    <w:rsid w:val="7CEF474C"/>
    <w:rsid w:val="7D0B3CA7"/>
    <w:rsid w:val="7D2C157B"/>
    <w:rsid w:val="7D4776FD"/>
    <w:rsid w:val="7D577C25"/>
    <w:rsid w:val="7D7B1E32"/>
    <w:rsid w:val="7D7F2D1B"/>
    <w:rsid w:val="7DA27E76"/>
    <w:rsid w:val="7DF709D0"/>
    <w:rsid w:val="7E090B2A"/>
    <w:rsid w:val="7E2447DE"/>
    <w:rsid w:val="7E627217"/>
    <w:rsid w:val="7EFC0134"/>
    <w:rsid w:val="7F094660"/>
    <w:rsid w:val="7F1B7592"/>
    <w:rsid w:val="7F640C0C"/>
    <w:rsid w:val="7F7E4C51"/>
    <w:rsid w:val="7F8574A9"/>
    <w:rsid w:val="7FFD6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 w:beforeLines="40" w:after="40" w:afterLines="40" w:line="360"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2">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szCs w:val="20"/>
    </w:rPr>
  </w:style>
  <w:style w:type="paragraph" w:styleId="7">
    <w:name w:val="annotation text"/>
    <w:basedOn w:val="1"/>
    <w:qFormat/>
    <w:uiPriority w:val="0"/>
    <w:pPr>
      <w:jc w:val="left"/>
    </w:pPr>
  </w:style>
  <w:style w:type="paragraph" w:styleId="8">
    <w:name w:val="Salutation"/>
    <w:basedOn w:val="1"/>
    <w:next w:val="1"/>
    <w:qFormat/>
    <w:uiPriority w:val="99"/>
  </w:style>
  <w:style w:type="paragraph" w:styleId="9">
    <w:name w:val="Body Text"/>
    <w:basedOn w:val="1"/>
    <w:next w:val="1"/>
    <w:qFormat/>
    <w:uiPriority w:val="0"/>
    <w:pPr>
      <w:jc w:val="center"/>
    </w:pPr>
    <w:rPr>
      <w:rFonts w:ascii="宋体" w:hAnsi="宋体"/>
      <w:sz w:val="72"/>
    </w:rPr>
  </w:style>
  <w:style w:type="paragraph" w:styleId="10">
    <w:name w:val="Body Text Indent"/>
    <w:basedOn w:val="1"/>
    <w:next w:val="11"/>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ind w:firstLine="420" w:firstLineChars="200"/>
    </w:pPr>
  </w:style>
  <w:style w:type="paragraph" w:styleId="13">
    <w:name w:val="Plain Text"/>
    <w:basedOn w:val="1"/>
    <w:next w:val="8"/>
    <w:qFormat/>
    <w:uiPriority w:val="0"/>
    <w:rPr>
      <w:rFonts w:ascii="宋体" w:hAnsi="Courier New" w:cs="Courier New"/>
      <w:szCs w:val="21"/>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qFormat/>
    <w:uiPriority w:val="0"/>
    <w:pPr>
      <w:spacing w:line="360" w:lineRule="exact"/>
      <w:jc w:val="center"/>
    </w:pPr>
    <w:rPr>
      <w:rFonts w:ascii="仿宋_GB2312" w:eastAsia="仿宋_GB2312"/>
      <w:sz w:val="24"/>
      <w:szCs w:val="20"/>
    </w:rPr>
  </w:style>
  <w:style w:type="paragraph" w:styleId="17">
    <w:name w:val="Body Text Indent 3"/>
    <w:basedOn w:val="1"/>
    <w:qFormat/>
    <w:uiPriority w:val="99"/>
    <w:pPr>
      <w:ind w:left="420" w:leftChars="200"/>
    </w:pPr>
    <w:rPr>
      <w:sz w:val="16"/>
      <w:szCs w:val="16"/>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qFormat/>
    <w:uiPriority w:val="0"/>
    <w:pPr>
      <w:spacing w:after="120" w:afterLines="0"/>
      <w:ind w:firstLine="420" w:firstLineChars="100"/>
      <w:jc w:val="both"/>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qFormat/>
    <w:uiPriority w:val="99"/>
    <w:rPr>
      <w:rFonts w:cs="Times New Roman"/>
    </w:rPr>
  </w:style>
  <w:style w:type="character" w:styleId="25">
    <w:name w:val="Hyperlink"/>
    <w:basedOn w:val="22"/>
    <w:qFormat/>
    <w:uiPriority w:val="0"/>
    <w:rPr>
      <w:color w:val="0000FF"/>
      <w:u w:val="single"/>
    </w:rPr>
  </w:style>
  <w:style w:type="character" w:styleId="26">
    <w:name w:val="annotation reference"/>
    <w:basedOn w:val="22"/>
    <w:qFormat/>
    <w:uiPriority w:val="0"/>
    <w:rPr>
      <w:sz w:val="21"/>
      <w:szCs w:val="21"/>
    </w:rPr>
  </w:style>
  <w:style w:type="paragraph" w:customStyle="1" w:styleId="27">
    <w:name w:val="Default"/>
    <w:next w:val="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8">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9">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0">
    <w:name w:val="正文 首行缩进:  2 字符"/>
    <w:qFormat/>
    <w:uiPriority w:val="99"/>
    <w:pPr>
      <w:widowControl w:val="0"/>
      <w:ind w:firstLine="579" w:firstLineChars="200"/>
      <w:jc w:val="both"/>
    </w:pPr>
    <w:rPr>
      <w:rFonts w:ascii="Times New Roman" w:hAnsi="Times New Roman" w:eastAsia="宋体" w:cs="宋体"/>
      <w:kern w:val="2"/>
      <w:sz w:val="21"/>
      <w:szCs w:val="20"/>
      <w:lang w:val="en-US" w:eastAsia="zh-CN" w:bidi="ar-SA"/>
    </w:rPr>
  </w:style>
  <w:style w:type="paragraph" w:customStyle="1" w:styleId="31">
    <w:name w:val="p0"/>
    <w:basedOn w:val="1"/>
    <w:qFormat/>
    <w:uiPriority w:val="0"/>
    <w:pPr>
      <w:widowControl/>
      <w:jc w:val="left"/>
    </w:pPr>
    <w:rPr>
      <w:kern w:val="0"/>
      <w:szCs w:val="21"/>
    </w:rPr>
  </w:style>
  <w:style w:type="paragraph" w:customStyle="1" w:styleId="32">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3">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34">
    <w:name w:val="2222"/>
    <w:basedOn w:val="1"/>
    <w:qFormat/>
    <w:uiPriority w:val="0"/>
    <w:pPr>
      <w:spacing w:after="156" w:line="500" w:lineRule="exact"/>
      <w:jc w:val="left"/>
    </w:pPr>
    <w:rPr>
      <w:rFonts w:ascii="宋体" w:hAnsi="宋体"/>
      <w:b/>
      <w:color w:val="000066"/>
      <w:sz w:val="28"/>
      <w:szCs w:val="20"/>
    </w:rPr>
  </w:style>
  <w:style w:type="paragraph" w:customStyle="1" w:styleId="35">
    <w:name w:val="表格内文字"/>
    <w:basedOn w:val="1"/>
    <w:qFormat/>
    <w:uiPriority w:val="0"/>
    <w:pPr>
      <w:tabs>
        <w:tab w:val="left" w:pos="0"/>
      </w:tabs>
      <w:adjustRightInd w:val="0"/>
      <w:snapToGrid w:val="0"/>
      <w:jc w:val="center"/>
    </w:pPr>
    <w:rPr>
      <w:rFonts w:eastAsia="仿宋_GB2312"/>
      <w:kern w:val="0"/>
      <w:sz w:val="24"/>
    </w:rPr>
  </w:style>
  <w:style w:type="paragraph" w:customStyle="1" w:styleId="36">
    <w:name w:val="Table Paragraph"/>
    <w:basedOn w:val="1"/>
    <w:qFormat/>
    <w:uiPriority w:val="1"/>
    <w:rPr>
      <w:rFonts w:ascii="Times New Roman" w:hAnsi="Times New Roman" w:eastAsia="Times New Roman" w:cs="Times New Roman"/>
      <w:lang w:val="zh-CN" w:eastAsia="zh-CN" w:bidi="zh-CN"/>
    </w:rPr>
  </w:style>
  <w:style w:type="paragraph" w:customStyle="1" w:styleId="37">
    <w:name w:val="表格"/>
    <w:basedOn w:val="6"/>
    <w:qFormat/>
    <w:uiPriority w:val="0"/>
    <w:pPr>
      <w:jc w:val="center"/>
    </w:pPr>
    <w:rPr>
      <w:sz w:val="24"/>
    </w:rPr>
  </w:style>
  <w:style w:type="paragraph" w:customStyle="1" w:styleId="38">
    <w:name w:val="1"/>
    <w:basedOn w:val="1"/>
    <w:next w:val="6"/>
    <w:qFormat/>
    <w:uiPriority w:val="99"/>
    <w:pPr>
      <w:ind w:firstLine="420"/>
    </w:pPr>
    <w:rPr>
      <w:rFonts w:ascii="宋体"/>
      <w:sz w:val="26"/>
      <w:szCs w:val="20"/>
    </w:rPr>
  </w:style>
  <w:style w:type="paragraph" w:customStyle="1" w:styleId="39">
    <w:name w:val="样式35"/>
    <w:basedOn w:val="1"/>
    <w:qFormat/>
    <w:uiPriority w:val="0"/>
    <w:pPr>
      <w:adjustRightInd w:val="0"/>
      <w:spacing w:line="312" w:lineRule="auto"/>
      <w:ind w:firstLine="567"/>
    </w:pPr>
    <w:rPr>
      <w:rFonts w:ascii="宋体"/>
      <w:kern w:val="0"/>
      <w:sz w:val="28"/>
      <w:szCs w:val="20"/>
    </w:rPr>
  </w:style>
  <w:style w:type="character" w:customStyle="1" w:styleId="40">
    <w:name w:val="font01"/>
    <w:qFormat/>
    <w:uiPriority w:val="0"/>
    <w:rPr>
      <w:rFonts w:ascii="font-weight : 400" w:hAnsi="font-weight : 400" w:eastAsia="font-weight : 400" w:cs="font-weight : 400"/>
      <w:color w:val="000000"/>
      <w:sz w:val="22"/>
      <w:szCs w:val="22"/>
      <w:u w:val="none"/>
    </w:rPr>
  </w:style>
  <w:style w:type="paragraph" w:customStyle="1" w:styleId="41">
    <w:name w:val="表格内正文 Char Char"/>
    <w:basedOn w:val="1"/>
    <w:qFormat/>
    <w:uiPriority w:val="99"/>
    <w:pPr>
      <w:snapToGrid w:val="0"/>
      <w:spacing w:line="360" w:lineRule="auto"/>
      <w:ind w:firstLine="493" w:firstLineChars="200"/>
    </w:pPr>
    <w:rPr>
      <w:spacing w:val="4"/>
      <w:kern w:val="18"/>
      <w:sz w:val="24"/>
      <w:szCs w:val="24"/>
    </w:rPr>
  </w:style>
  <w:style w:type="paragraph" w:customStyle="1" w:styleId="42">
    <w:name w:val="Default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2518</Words>
  <Characters>14357</Characters>
  <Lines>119</Lines>
  <Paragraphs>33</Paragraphs>
  <TotalTime>1</TotalTime>
  <ScaleCrop>false</ScaleCrop>
  <LinksUpToDate>false</LinksUpToDate>
  <CharactersWithSpaces>16842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2019-04-10T02:17:00Z</dcterms:created>
  <dc:creator>34404</dc:creator>
  <cp:lastModifiedBy>Administrator</cp:lastModifiedBy>
  <dcterms:modified xsi:type="dcterms:W3CDTF">2021-10-18T03:47:22Z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1EFB0B14D54341C9A72CB88FA9CC51F4</vt:lpwstr>
  </property>
</Properties>
</file>