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jc w:val="center"/>
        <w:rPr>
          <w:rFonts w:hint="eastAsia"/>
          <w:b/>
          <w:bCs/>
          <w:sz w:val="32"/>
          <w:szCs w:val="32"/>
          <w:lang w:val="en-US" w:eastAsia="zh-CN"/>
        </w:rPr>
      </w:pPr>
    </w:p>
    <w:p>
      <w:pPr>
        <w:spacing w:line="600" w:lineRule="auto"/>
        <w:jc w:val="center"/>
        <w:rPr>
          <w:rFonts w:hint="eastAsia"/>
          <w:b/>
          <w:bCs/>
          <w:sz w:val="32"/>
          <w:szCs w:val="32"/>
          <w:lang w:val="en-US" w:eastAsia="zh-CN"/>
        </w:rPr>
      </w:pPr>
    </w:p>
    <w:p>
      <w:pPr>
        <w:spacing w:line="600" w:lineRule="auto"/>
        <w:jc w:val="center"/>
        <w:rPr>
          <w:rFonts w:hint="eastAsia"/>
          <w:b/>
          <w:bCs/>
          <w:sz w:val="32"/>
          <w:szCs w:val="32"/>
          <w:lang w:val="en-US" w:eastAsia="zh-CN"/>
        </w:rPr>
      </w:pPr>
      <w:r>
        <w:rPr>
          <w:rFonts w:hint="eastAsia"/>
          <w:b/>
          <w:bCs/>
          <w:sz w:val="32"/>
          <w:szCs w:val="32"/>
          <w:lang w:val="en-US" w:eastAsia="zh-CN"/>
        </w:rPr>
        <w:t>安徽宝瑞丰电子科技有限公司年产3200吨印刷品印刷项目</w:t>
      </w:r>
    </w:p>
    <w:p>
      <w:pPr>
        <w:spacing w:line="600" w:lineRule="auto"/>
        <w:jc w:val="center"/>
        <w:rPr>
          <w:b/>
          <w:bCs/>
          <w:sz w:val="36"/>
          <w:szCs w:val="36"/>
          <w:lang w:val="zh-CN"/>
        </w:rPr>
      </w:pPr>
      <w:r>
        <w:rPr>
          <w:rFonts w:hint="eastAsia"/>
          <w:b/>
          <w:bCs/>
          <w:sz w:val="36"/>
          <w:szCs w:val="36"/>
          <w:lang w:val="zh-CN"/>
        </w:rPr>
        <w:t>竣工环境保护验收监测报告表</w:t>
      </w:r>
    </w:p>
    <w:p>
      <w:pPr>
        <w:spacing w:line="360" w:lineRule="auto"/>
        <w:jc w:val="center"/>
        <w:rPr>
          <w:color w:val="000000"/>
          <w:sz w:val="36"/>
          <w:szCs w:val="36"/>
        </w:rPr>
      </w:pPr>
    </w:p>
    <w:p>
      <w:pPr>
        <w:rPr>
          <w:b/>
          <w:bCs/>
          <w:color w:val="000000"/>
          <w:sz w:val="24"/>
        </w:rPr>
      </w:pPr>
    </w:p>
    <w:p>
      <w:pPr>
        <w:jc w:val="center"/>
        <w:rPr>
          <w:rFonts w:hint="eastAsia" w:eastAsia="宋体"/>
          <w:color w:val="000000"/>
          <w:sz w:val="24"/>
          <w:lang w:val="en-US" w:eastAsia="zh-CN"/>
        </w:rPr>
      </w:pPr>
      <w:r>
        <w:rPr>
          <w:rFonts w:hint="eastAsia"/>
          <w:color w:val="000000"/>
          <w:sz w:val="24"/>
          <w:lang w:val="en-US" w:eastAsia="zh-CN"/>
        </w:rPr>
        <w:t xml:space="preserve"> </w:t>
      </w:r>
    </w:p>
    <w:p>
      <w:pPr>
        <w:jc w:val="center"/>
        <w:rPr>
          <w:color w:val="000000"/>
          <w:sz w:val="24"/>
        </w:rPr>
      </w:pPr>
    </w:p>
    <w:p>
      <w:pPr>
        <w:pStyle w:val="22"/>
      </w:pPr>
    </w:p>
    <w:p>
      <w:pPr>
        <w:jc w:val="center"/>
        <w:rPr>
          <w:color w:val="000000"/>
          <w:sz w:val="24"/>
        </w:rPr>
      </w:pPr>
    </w:p>
    <w:p>
      <w:pPr>
        <w:jc w:val="center"/>
        <w:rPr>
          <w:color w:val="000000"/>
          <w:sz w:val="24"/>
        </w:rPr>
      </w:pPr>
    </w:p>
    <w:p>
      <w:pPr>
        <w:rPr>
          <w:color w:val="000000"/>
          <w:sz w:val="24"/>
        </w:rPr>
      </w:pPr>
    </w:p>
    <w:p>
      <w:pPr>
        <w:rPr>
          <w:color w:val="000000"/>
          <w:sz w:val="24"/>
        </w:rPr>
      </w:pPr>
    </w:p>
    <w:p>
      <w:pPr>
        <w:jc w:val="center"/>
        <w:rPr>
          <w:color w:val="000000"/>
          <w:sz w:val="24"/>
        </w:rPr>
      </w:pPr>
    </w:p>
    <w:p>
      <w:pPr>
        <w:jc w:val="center"/>
        <w:rPr>
          <w:color w:val="000000"/>
          <w:sz w:val="24"/>
        </w:rPr>
      </w:pPr>
    </w:p>
    <w:p>
      <w:pPr>
        <w:jc w:val="center"/>
        <w:rPr>
          <w:color w:val="000000"/>
          <w:sz w:val="24"/>
        </w:rPr>
      </w:pPr>
    </w:p>
    <w:p>
      <w:pPr>
        <w:pStyle w:val="2"/>
        <w:rPr>
          <w:color w:val="000000"/>
          <w:sz w:val="24"/>
        </w:rPr>
      </w:pPr>
    </w:p>
    <w:p>
      <w:pPr>
        <w:rPr>
          <w:color w:val="000000"/>
          <w:sz w:val="24"/>
        </w:rPr>
      </w:pPr>
    </w:p>
    <w:p>
      <w:pPr>
        <w:pStyle w:val="2"/>
        <w:rPr>
          <w:color w:val="000000"/>
          <w:sz w:val="24"/>
        </w:rPr>
      </w:pPr>
    </w:p>
    <w:p/>
    <w:p>
      <w:pPr>
        <w:spacing w:line="360" w:lineRule="auto"/>
        <w:jc w:val="center"/>
        <w:rPr>
          <w:rFonts w:hint="eastAsia" w:ascii="Times New Roman" w:hAnsi="Times New Roman" w:eastAsia="宋体" w:cs="Times New Roman"/>
          <w:b/>
          <w:bCs/>
          <w:sz w:val="32"/>
          <w:szCs w:val="32"/>
        </w:rPr>
      </w:pPr>
      <w:r>
        <w:rPr>
          <w:b/>
          <w:bCs/>
          <w:sz w:val="32"/>
          <w:szCs w:val="32"/>
        </w:rPr>
        <w:t>建设单位：</w:t>
      </w:r>
      <w:r>
        <w:rPr>
          <w:rFonts w:hint="eastAsia"/>
          <w:b/>
          <w:bCs/>
          <w:sz w:val="32"/>
          <w:szCs w:val="32"/>
          <w:lang w:val="en-US" w:eastAsia="zh-CN"/>
        </w:rPr>
        <w:t>安徽宝瑞丰电子科技有限公司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eastAsia="zh-CN"/>
        </w:rPr>
        <w:t>一</w:t>
      </w:r>
      <w:r>
        <w:rPr>
          <w:b/>
          <w:bCs/>
          <w:color w:val="000000"/>
          <w:sz w:val="32"/>
          <w:szCs w:val="32"/>
        </w:rPr>
        <w:t>年</w:t>
      </w:r>
      <w:r>
        <w:rPr>
          <w:rFonts w:hint="eastAsia"/>
          <w:b/>
          <w:bCs/>
          <w:color w:val="000000"/>
          <w:sz w:val="32"/>
          <w:szCs w:val="32"/>
          <w:lang w:eastAsia="zh-CN"/>
        </w:rPr>
        <w:t>八</w:t>
      </w:r>
      <w:r>
        <w:rPr>
          <w:b/>
          <w:bCs/>
          <w:color w:val="000000"/>
          <w:sz w:val="32"/>
          <w:szCs w:val="32"/>
        </w:rPr>
        <w:t>月</w:t>
      </w:r>
    </w:p>
    <w:p>
      <w:pPr>
        <w:pStyle w:val="22"/>
      </w:pPr>
    </w:p>
    <w:p>
      <w:pPr>
        <w:pStyle w:val="22"/>
      </w:pPr>
      <w:r>
        <w:drawing>
          <wp:inline distT="0" distB="0" distL="114300" distR="114300">
            <wp:extent cx="5278120" cy="7511415"/>
            <wp:effectExtent l="0" t="0" r="17780" b="13335"/>
            <wp:docPr id="1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pic:cNvPicPr>
                      <a:picLocks noChangeAspect="1"/>
                    </pic:cNvPicPr>
                  </pic:nvPicPr>
                  <pic:blipFill>
                    <a:blip r:embed="rId10"/>
                    <a:stretch>
                      <a:fillRect/>
                    </a:stretch>
                  </pic:blipFill>
                  <pic:spPr>
                    <a:xfrm>
                      <a:off x="0" y="0"/>
                      <a:ext cx="5278120" cy="7511415"/>
                    </a:xfrm>
                    <a:prstGeom prst="rect">
                      <a:avLst/>
                    </a:prstGeom>
                    <a:noFill/>
                    <a:ln>
                      <a:noFill/>
                    </a:ln>
                  </pic:spPr>
                </pic:pic>
              </a:graphicData>
            </a:graphic>
          </wp:inline>
        </w:drawing>
      </w:r>
    </w:p>
    <w:p>
      <w:pPr>
        <w:pStyle w:val="22"/>
      </w:pPr>
      <w:r>
        <w:drawing>
          <wp:inline distT="0" distB="0" distL="114300" distR="114300">
            <wp:extent cx="5278120" cy="7637145"/>
            <wp:effectExtent l="0" t="0" r="17780" b="1905"/>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11"/>
                    <a:stretch>
                      <a:fillRect/>
                    </a:stretch>
                  </pic:blipFill>
                  <pic:spPr>
                    <a:xfrm>
                      <a:off x="0" y="0"/>
                      <a:ext cx="5278120" cy="7637145"/>
                    </a:xfrm>
                    <a:prstGeom prst="rect">
                      <a:avLst/>
                    </a:prstGeom>
                    <a:noFill/>
                    <a:ln>
                      <a:noFill/>
                    </a:ln>
                  </pic:spPr>
                </pic:pic>
              </a:graphicData>
            </a:graphic>
          </wp:inline>
        </w:drawing>
      </w:r>
    </w:p>
    <w:p>
      <w:pPr>
        <w:pStyle w:val="22"/>
      </w:pPr>
    </w:p>
    <w:p>
      <w:pPr>
        <w:pStyle w:val="22"/>
      </w:pPr>
    </w:p>
    <w:p>
      <w:pPr>
        <w:pStyle w:val="22"/>
      </w:pPr>
    </w:p>
    <w:p>
      <w:pPr>
        <w:spacing w:line="600" w:lineRule="auto"/>
        <w:jc w:val="center"/>
        <w:rPr>
          <w:rFonts w:hint="eastAsia" w:ascii="Times New Roman" w:hAnsi="Times New Roman" w:eastAsia="宋体" w:cs="Times New Roman"/>
          <w:b/>
          <w:bCs/>
          <w:sz w:val="36"/>
          <w:szCs w:val="36"/>
          <w:lang w:val="en-US" w:eastAsia="zh-CN"/>
        </w:rPr>
      </w:pPr>
    </w:p>
    <w:p>
      <w:pPr>
        <w:spacing w:line="600" w:lineRule="auto"/>
        <w:jc w:val="center"/>
      </w:pPr>
      <w:r>
        <w:drawing>
          <wp:inline distT="0" distB="0" distL="114300" distR="114300">
            <wp:extent cx="5275580" cy="7725410"/>
            <wp:effectExtent l="0" t="0" r="1270" b="8890"/>
            <wp:docPr id="1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
                    <pic:cNvPicPr>
                      <a:picLocks noChangeAspect="1"/>
                    </pic:cNvPicPr>
                  </pic:nvPicPr>
                  <pic:blipFill>
                    <a:blip r:embed="rId12"/>
                    <a:stretch>
                      <a:fillRect/>
                    </a:stretch>
                  </pic:blipFill>
                  <pic:spPr>
                    <a:xfrm>
                      <a:off x="0" y="0"/>
                      <a:ext cx="5275580" cy="7725410"/>
                    </a:xfrm>
                    <a:prstGeom prst="rect">
                      <a:avLst/>
                    </a:prstGeom>
                    <a:noFill/>
                    <a:ln>
                      <a:noFill/>
                    </a:ln>
                  </pic:spPr>
                </pic:pic>
              </a:graphicData>
            </a:graphic>
          </wp:inline>
        </w:drawing>
      </w:r>
      <w:r>
        <w:drawing>
          <wp:inline distT="0" distB="0" distL="114300" distR="114300">
            <wp:extent cx="5277485" cy="7136765"/>
            <wp:effectExtent l="0" t="0" r="18415" b="6985"/>
            <wp:docPr id="1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
                    <pic:cNvPicPr>
                      <a:picLocks noChangeAspect="1"/>
                    </pic:cNvPicPr>
                  </pic:nvPicPr>
                  <pic:blipFill>
                    <a:blip r:embed="rId13"/>
                    <a:stretch>
                      <a:fillRect/>
                    </a:stretch>
                  </pic:blipFill>
                  <pic:spPr>
                    <a:xfrm>
                      <a:off x="0" y="0"/>
                      <a:ext cx="5277485" cy="7136765"/>
                    </a:xfrm>
                    <a:prstGeom prst="rect">
                      <a:avLst/>
                    </a:prstGeom>
                    <a:noFill/>
                    <a:ln>
                      <a:noFill/>
                    </a:ln>
                  </pic:spPr>
                </pic:pic>
              </a:graphicData>
            </a:graphic>
          </wp:inline>
        </w:drawing>
      </w:r>
    </w:p>
    <w:p>
      <w:pPr>
        <w:pStyle w:val="2"/>
      </w:pPr>
    </w:p>
    <w:p>
      <w:pPr>
        <w:rPr>
          <w:rFonts w:hint="eastAsia"/>
          <w:lang w:val="en-US" w:eastAsia="zh-CN"/>
        </w:rPr>
      </w:pPr>
    </w:p>
    <w:p>
      <w:pPr>
        <w:spacing w:line="600" w:lineRule="auto"/>
        <w:jc w:val="center"/>
        <w:rPr>
          <w:rFonts w:hint="eastAsia" w:ascii="Times New Roman" w:hAnsi="Times New Roman" w:eastAsia="宋体" w:cs="Times New Roman"/>
          <w:b/>
          <w:bCs/>
          <w:sz w:val="36"/>
          <w:szCs w:val="36"/>
          <w:lang w:val="en-US" w:eastAsia="zh-CN"/>
        </w:rPr>
      </w:pPr>
    </w:p>
    <w:p>
      <w:pPr>
        <w:spacing w:line="600" w:lineRule="auto"/>
        <w:jc w:val="center"/>
        <w:rPr>
          <w:rFonts w:hint="eastAsia" w:ascii="Times New Roman" w:hAnsi="Times New Roman" w:eastAsia="宋体" w:cs="Times New Roman"/>
          <w:b/>
          <w:bCs/>
          <w:sz w:val="36"/>
          <w:szCs w:val="36"/>
          <w:lang w:val="en-US" w:eastAsia="zh-CN"/>
        </w:rPr>
      </w:pPr>
    </w:p>
    <w:p>
      <w:pPr>
        <w:spacing w:line="600" w:lineRule="auto"/>
        <w:jc w:val="center"/>
        <w:rPr>
          <w:b/>
          <w:bCs/>
          <w:sz w:val="36"/>
          <w:szCs w:val="36"/>
          <w:lang w:val="zh-CN"/>
        </w:rPr>
      </w:pPr>
      <w:r>
        <w:rPr>
          <w:rFonts w:hint="eastAsia" w:ascii="Times New Roman" w:hAnsi="Times New Roman" w:eastAsia="宋体" w:cs="Times New Roman"/>
          <w:b/>
          <w:bCs/>
          <w:sz w:val="36"/>
          <w:szCs w:val="36"/>
          <w:lang w:val="en-US" w:eastAsia="zh-CN"/>
        </w:rPr>
        <w:t>安徽宝瑞丰电子科技有限公司</w:t>
      </w:r>
      <w:r>
        <w:rPr>
          <w:rFonts w:hint="eastAsia" w:ascii="Times New Roman" w:hAnsi="Times New Roman" w:eastAsia="宋体" w:cs="Times New Roman"/>
          <w:b/>
          <w:bCs/>
          <w:sz w:val="36"/>
          <w:szCs w:val="36"/>
          <w:lang w:val="zh-CN" w:eastAsia="zh-CN"/>
        </w:rPr>
        <w:t>年产</w:t>
      </w:r>
      <w:r>
        <w:rPr>
          <w:rFonts w:hint="eastAsia" w:ascii="Times New Roman" w:hAnsi="Times New Roman" w:eastAsia="宋体" w:cs="Times New Roman"/>
          <w:b/>
          <w:bCs/>
          <w:sz w:val="36"/>
          <w:szCs w:val="36"/>
          <w:lang w:val="en-US" w:eastAsia="zh-CN"/>
        </w:rPr>
        <w:t>3200吨印刷</w:t>
      </w:r>
      <w:r>
        <w:rPr>
          <w:rFonts w:hint="eastAsia" w:ascii="Times New Roman" w:hAnsi="Times New Roman" w:eastAsia="宋体" w:cs="Times New Roman"/>
          <w:b/>
          <w:bCs/>
          <w:sz w:val="36"/>
          <w:szCs w:val="36"/>
          <w:lang w:val="zh-CN" w:eastAsia="zh-CN"/>
        </w:rPr>
        <w:t>品印刷项目竣工</w:t>
      </w:r>
      <w:r>
        <w:rPr>
          <w:rFonts w:hint="eastAsia" w:ascii="Times New Roman" w:hAnsi="Times New Roman" w:eastAsia="宋体" w:cs="Times New Roman"/>
          <w:b/>
          <w:bCs/>
          <w:sz w:val="36"/>
          <w:szCs w:val="36"/>
          <w:lang w:val="zh-CN"/>
        </w:rPr>
        <w:t>环境保护验收</w:t>
      </w:r>
      <w:r>
        <w:rPr>
          <w:rFonts w:hint="eastAsia"/>
          <w:b/>
          <w:bCs/>
          <w:sz w:val="36"/>
          <w:szCs w:val="36"/>
          <w:lang w:val="zh-CN"/>
        </w:rPr>
        <w:t>监测报告表</w:t>
      </w:r>
    </w:p>
    <w:p>
      <w:pPr>
        <w:spacing w:line="480" w:lineRule="auto"/>
        <w:jc w:val="center"/>
        <w:rPr>
          <w:b/>
          <w:bCs/>
          <w:sz w:val="48"/>
          <w:szCs w:val="48"/>
          <w:lang w:val="zh-CN"/>
        </w:rPr>
      </w:pPr>
    </w:p>
    <w:p>
      <w:pPr>
        <w:rPr>
          <w:b/>
          <w:bCs/>
          <w:sz w:val="24"/>
        </w:rPr>
      </w:pPr>
    </w:p>
    <w:p>
      <w:pPr>
        <w:pStyle w:val="8"/>
        <w:rPr>
          <w:b/>
          <w:bCs/>
          <w:sz w:val="24"/>
        </w:rPr>
      </w:pPr>
    </w:p>
    <w:p>
      <w:pPr>
        <w:pStyle w:val="8"/>
        <w:rPr>
          <w:b/>
          <w:bCs/>
          <w:sz w:val="24"/>
        </w:rPr>
      </w:pPr>
    </w:p>
    <w:p>
      <w:pPr>
        <w:pStyle w:val="8"/>
        <w:rPr>
          <w:b/>
          <w:bCs/>
          <w:sz w:val="24"/>
        </w:rPr>
      </w:pPr>
    </w:p>
    <w:p>
      <w:pPr>
        <w:pStyle w:val="8"/>
        <w:rPr>
          <w:b/>
          <w:bCs/>
          <w:sz w:val="24"/>
        </w:rPr>
      </w:pPr>
    </w:p>
    <w:p>
      <w:pPr>
        <w:pStyle w:val="8"/>
        <w:rPr>
          <w:b/>
          <w:bCs/>
          <w:sz w:val="24"/>
        </w:rPr>
      </w:pPr>
    </w:p>
    <w:p>
      <w:pPr>
        <w:pStyle w:val="8"/>
        <w:rPr>
          <w:b/>
          <w:bCs/>
          <w:sz w:val="24"/>
        </w:rPr>
      </w:pPr>
    </w:p>
    <w:p>
      <w:pPr>
        <w:pStyle w:val="8"/>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eastAsia="zh-CN"/>
        </w:rPr>
        <w:t>安徽宝瑞丰电子科技</w:t>
      </w:r>
      <w:r>
        <w:rPr>
          <w:rFonts w:hint="eastAsia" w:ascii="Times New Roman" w:hAnsi="Times New Roman" w:cs="Times New Roman"/>
          <w:b/>
          <w:bCs/>
          <w:sz w:val="30"/>
          <w:szCs w:val="30"/>
          <w:u w:val="single"/>
          <w:lang w:eastAsia="zh-CN"/>
        </w:rPr>
        <w:t>有限公司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rPr>
        <w:t>安徽</w:t>
      </w:r>
      <w:r>
        <w:rPr>
          <w:rFonts w:hint="eastAsia"/>
          <w:b/>
          <w:bCs/>
          <w:sz w:val="30"/>
          <w:szCs w:val="30"/>
          <w:u w:val="single"/>
          <w:lang w:eastAsia="zh-CN"/>
        </w:rPr>
        <w:t>宝瑞丰电子</w:t>
      </w:r>
      <w:r>
        <w:rPr>
          <w:rFonts w:hint="eastAsia"/>
          <w:b/>
          <w:bCs/>
          <w:sz w:val="30"/>
          <w:szCs w:val="30"/>
          <w:u w:val="single"/>
        </w:rPr>
        <w:t xml:space="preserve">科技有限公司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二一</w:t>
      </w:r>
      <w:r>
        <w:rPr>
          <w:b/>
          <w:bCs/>
          <w:sz w:val="28"/>
          <w:szCs w:val="28"/>
        </w:rPr>
        <w:t>年</w:t>
      </w:r>
      <w:r>
        <w:rPr>
          <w:rFonts w:hint="eastAsia"/>
          <w:b/>
          <w:bCs/>
          <w:sz w:val="28"/>
          <w:szCs w:val="28"/>
          <w:lang w:eastAsia="zh-CN"/>
        </w:rPr>
        <w:t>八</w:t>
      </w:r>
      <w:r>
        <w:rPr>
          <w:b/>
          <w:bCs/>
          <w:sz w:val="28"/>
          <w:szCs w:val="28"/>
        </w:rPr>
        <w:t>月</w:t>
      </w:r>
    </w:p>
    <w:p>
      <w:pPr>
        <w:spacing w:line="360" w:lineRule="auto"/>
        <w:rPr>
          <w:rFonts w:hint="eastAsia" w:eastAsia="宋体"/>
          <w:sz w:val="30"/>
          <w:szCs w:val="30"/>
          <w:lang w:eastAsia="zh-CN"/>
        </w:rPr>
      </w:pPr>
      <w:r>
        <w:rPr>
          <w:rFonts w:hint="eastAsia"/>
          <w:sz w:val="30"/>
          <w:szCs w:val="30"/>
        </w:rPr>
        <w:t>建设单位：</w:t>
      </w:r>
      <w:r>
        <w:rPr>
          <w:rFonts w:hint="eastAsia"/>
          <w:sz w:val="30"/>
          <w:szCs w:val="30"/>
          <w:lang w:eastAsia="zh-CN"/>
        </w:rPr>
        <w:t>安徽宝瑞丰电子科技有限公司</w:t>
      </w:r>
    </w:p>
    <w:p>
      <w:pPr>
        <w:spacing w:line="360" w:lineRule="auto"/>
        <w:rPr>
          <w:rFonts w:hint="eastAsia" w:ascii="宋体" w:hAnsi="宋体" w:eastAsia="宋体"/>
          <w:sz w:val="30"/>
          <w:szCs w:val="30"/>
          <w:highlight w:val="yellow"/>
          <w:lang w:val="en-US" w:eastAsia="zh-CN"/>
        </w:rPr>
      </w:pPr>
      <w:r>
        <w:rPr>
          <w:rFonts w:hint="eastAsia"/>
          <w:sz w:val="30"/>
          <w:szCs w:val="30"/>
        </w:rPr>
        <w:t>法人代表：</w:t>
      </w:r>
      <w:r>
        <w:rPr>
          <w:rFonts w:hint="eastAsia"/>
          <w:sz w:val="30"/>
          <w:szCs w:val="30"/>
          <w:lang w:eastAsia="zh-CN"/>
        </w:rPr>
        <w:t>张艺华</w:t>
      </w:r>
    </w:p>
    <w:p>
      <w:pPr>
        <w:spacing w:line="360" w:lineRule="auto"/>
        <w:rPr>
          <w:sz w:val="30"/>
          <w:szCs w:val="30"/>
        </w:rPr>
      </w:pPr>
    </w:p>
    <w:p>
      <w:pPr>
        <w:spacing w:line="360" w:lineRule="auto"/>
        <w:rPr>
          <w:sz w:val="30"/>
          <w:szCs w:val="30"/>
        </w:rPr>
      </w:pPr>
    </w:p>
    <w:p>
      <w:pPr>
        <w:spacing w:line="360" w:lineRule="auto"/>
        <w:rPr>
          <w:sz w:val="30"/>
          <w:szCs w:val="30"/>
        </w:rPr>
      </w:pPr>
    </w:p>
    <w:p>
      <w:pPr>
        <w:pStyle w:val="8"/>
        <w:rPr>
          <w:sz w:val="24"/>
        </w:rPr>
      </w:pPr>
    </w:p>
    <w:p>
      <w:pPr>
        <w:spacing w:line="360" w:lineRule="auto"/>
        <w:rPr>
          <w:rFonts w:hint="eastAsia"/>
          <w:sz w:val="30"/>
          <w:szCs w:val="30"/>
        </w:rPr>
      </w:pPr>
      <w:r>
        <w:rPr>
          <w:rFonts w:hint="eastAsia"/>
          <w:sz w:val="32"/>
          <w:szCs w:val="32"/>
        </w:rPr>
        <w:t>编制单位：</w:t>
      </w:r>
      <w:r>
        <w:rPr>
          <w:rFonts w:hint="eastAsia"/>
          <w:sz w:val="30"/>
          <w:szCs w:val="30"/>
          <w:lang w:eastAsia="zh-CN"/>
        </w:rPr>
        <w:t>安徽宝瑞丰电子科技有限</w:t>
      </w:r>
      <w:r>
        <w:rPr>
          <w:rFonts w:hint="eastAsia"/>
          <w:sz w:val="30"/>
          <w:szCs w:val="30"/>
        </w:rPr>
        <w:t>公司</w:t>
      </w:r>
    </w:p>
    <w:p>
      <w:pPr>
        <w:spacing w:line="360" w:lineRule="auto"/>
        <w:rPr>
          <w:rFonts w:hint="eastAsia" w:eastAsia="宋体"/>
          <w:sz w:val="32"/>
          <w:szCs w:val="32"/>
          <w:lang w:eastAsia="zh-CN"/>
        </w:rPr>
      </w:pPr>
      <w:r>
        <w:rPr>
          <w:rFonts w:hint="eastAsia"/>
          <w:sz w:val="32"/>
          <w:szCs w:val="32"/>
        </w:rPr>
        <w:t>法人代表：</w:t>
      </w:r>
      <w:r>
        <w:rPr>
          <w:rFonts w:hint="eastAsia"/>
          <w:sz w:val="32"/>
          <w:szCs w:val="32"/>
          <w:lang w:eastAsia="zh-CN"/>
        </w:rPr>
        <w:t>张艺华</w:t>
      </w:r>
    </w:p>
    <w:p>
      <w:pPr>
        <w:spacing w:line="360" w:lineRule="auto"/>
        <w:rPr>
          <w:rFonts w:hint="default" w:ascii="Times New Roman" w:hAnsi="Times New Roman" w:eastAsia="宋体" w:cs="Times New Roman"/>
          <w:color w:val="000000"/>
          <w:sz w:val="32"/>
          <w:szCs w:val="32"/>
          <w:highlight w:val="none"/>
          <w:lang w:val="en-US" w:eastAsia="zh-CN"/>
        </w:rPr>
      </w:pPr>
    </w:p>
    <w:p>
      <w:pPr>
        <w:pStyle w:val="24"/>
        <w:rPr>
          <w:rFonts w:hint="default" w:ascii="Times New Roman" w:hAnsi="Times New Roman" w:eastAsia="宋体" w:cs="Times New Roman"/>
          <w:color w:val="000000"/>
          <w:sz w:val="32"/>
          <w:szCs w:val="32"/>
          <w:highlight w:val="none"/>
          <w:lang w:val="en-US" w:eastAsia="zh-CN"/>
        </w:rPr>
      </w:pPr>
    </w:p>
    <w:p>
      <w:pPr>
        <w:pStyle w:val="24"/>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8"/>
        <w:rPr>
          <w:rFonts w:hint="default" w:ascii="Times New Roman" w:hAnsi="Times New Roman" w:cs="Times New Roman"/>
          <w:color w:val="000000"/>
          <w:sz w:val="28"/>
          <w:szCs w:val="28"/>
          <w:highlight w:val="none"/>
          <w:lang w:val="en-US" w:eastAsia="zh-CN"/>
        </w:rPr>
      </w:pPr>
    </w:p>
    <w:p>
      <w:pPr>
        <w:pStyle w:val="8"/>
        <w:rPr>
          <w:rFonts w:hint="default" w:ascii="Times New Roman" w:hAnsi="Times New Roman" w:cs="Times New Roman"/>
          <w:color w:val="000000"/>
          <w:sz w:val="28"/>
          <w:szCs w:val="28"/>
          <w:highlight w:val="none"/>
          <w:lang w:val="en-US" w:eastAsia="zh-CN"/>
        </w:rPr>
      </w:pPr>
    </w:p>
    <w:p>
      <w:pPr>
        <w:pStyle w:val="8"/>
        <w:rPr>
          <w:rFonts w:hint="default" w:ascii="Times New Roman" w:hAnsi="Times New Roman" w:cs="Times New Roman"/>
          <w:color w:val="000000"/>
          <w:sz w:val="28"/>
          <w:szCs w:val="28"/>
          <w:highlight w:val="none"/>
          <w:lang w:val="en-US" w:eastAsia="zh-CN"/>
        </w:rPr>
      </w:pPr>
    </w:p>
    <w:p>
      <w:pPr>
        <w:pStyle w:val="8"/>
        <w:jc w:val="both"/>
        <w:rPr>
          <w:rFonts w:hint="default" w:ascii="Times New Roman" w:hAnsi="Times New Roman" w:cs="Times New Roman"/>
          <w:color w:val="000000"/>
          <w:sz w:val="28"/>
          <w:szCs w:val="28"/>
          <w:highlight w:val="none"/>
          <w:lang w:val="en-US" w:eastAsia="zh-CN"/>
        </w:rPr>
      </w:pPr>
    </w:p>
    <w:p>
      <w:pPr>
        <w:pStyle w:val="24"/>
        <w:ind w:left="0" w:leftChars="0" w:firstLine="0" w:firstLineChars="0"/>
        <w:rPr>
          <w:rFonts w:hint="default" w:ascii="Times New Roman" w:hAnsi="Times New Roman" w:cs="Times New Roman"/>
          <w:color w:val="000000"/>
          <w:lang w:val="en-US" w:eastAsia="zh-CN"/>
        </w:rPr>
      </w:pPr>
    </w:p>
    <w:tbl>
      <w:tblPr>
        <w:tblStyle w:val="19"/>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eastAsia="宋体"/>
                <w:kern w:val="0"/>
                <w:sz w:val="24"/>
                <w:szCs w:val="24"/>
                <w:lang w:eastAsia="zh-CN"/>
              </w:rPr>
              <w:t>安徽宝瑞丰电子科技</w:t>
            </w:r>
            <w:r>
              <w:rPr>
                <w:rFonts w:hint="eastAsia" w:eastAsia="宋体"/>
                <w:kern w:val="0"/>
                <w:sz w:val="24"/>
                <w:szCs w:val="24"/>
              </w:rPr>
              <w:t>有限公司</w:t>
            </w:r>
            <w:r>
              <w:rPr>
                <w:rFonts w:hint="default" w:ascii="Times New Roman" w:hAnsi="Times New Roman" w:cs="Times New Roman"/>
                <w:color w:val="000000"/>
                <w:sz w:val="24"/>
                <w:szCs w:val="24"/>
                <w:highlight w:val="none"/>
                <w:lang w:val="en-US" w:eastAsia="zh-CN"/>
              </w:rPr>
              <w:t>（盖章）</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eastAsia="宋体"/>
                <w:kern w:val="0"/>
                <w:sz w:val="24"/>
                <w:szCs w:val="24"/>
                <w:lang w:eastAsia="zh-CN"/>
              </w:rPr>
              <w:t>安徽宝瑞丰电子科技</w:t>
            </w:r>
            <w:r>
              <w:rPr>
                <w:rFonts w:hint="eastAsia" w:eastAsia="宋体"/>
                <w:kern w:val="0"/>
                <w:sz w:val="24"/>
                <w:szCs w:val="24"/>
              </w:rPr>
              <w:t>有限公司</w:t>
            </w:r>
            <w:r>
              <w:rPr>
                <w:rFonts w:hint="default" w:ascii="Times New Roman" w:hAnsi="Times New Roman" w:cs="Times New Roman"/>
                <w:color w:val="000000"/>
                <w:sz w:val="24"/>
                <w:szCs w:val="24"/>
                <w:highlight w:val="none"/>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eastAsia="宋体"/>
                <w:color w:val="auto"/>
                <w:kern w:val="0"/>
                <w:sz w:val="24"/>
                <w:szCs w:val="24"/>
              </w:rPr>
              <w:t>13856058586</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eastAsia="宋体"/>
                <w:color w:val="auto"/>
                <w:kern w:val="0"/>
                <w:sz w:val="24"/>
                <w:szCs w:val="24"/>
              </w:rPr>
              <w:t>13856058586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eastAsia="宋体"/>
                <w:kern w:val="0"/>
                <w:sz w:val="24"/>
                <w:szCs w:val="24"/>
              </w:rPr>
              <w:t>2300</w:t>
            </w:r>
            <w:r>
              <w:rPr>
                <w:rFonts w:hint="eastAsia"/>
                <w:kern w:val="0"/>
                <w:sz w:val="24"/>
                <w:szCs w:val="24"/>
                <w:lang w:val="en-US" w:eastAsia="zh-CN"/>
              </w:rPr>
              <w:t>12</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eastAsia="宋体"/>
                <w:kern w:val="0"/>
                <w:sz w:val="24"/>
                <w:szCs w:val="24"/>
              </w:rPr>
              <w:t>2300</w:t>
            </w:r>
            <w:r>
              <w:rPr>
                <w:rFonts w:hint="eastAsia"/>
                <w:kern w:val="0"/>
                <w:sz w:val="24"/>
                <w:szCs w:val="24"/>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eastAsia="zh-CN"/>
              </w:rPr>
              <w:t>合肥市新站区</w:t>
            </w:r>
            <w:r>
              <w:rPr>
                <w:rFonts w:hint="eastAsia" w:ascii="Times New Roman" w:hAnsi="Times New Roman" w:cs="Times New Roman"/>
                <w:color w:val="000000"/>
                <w:sz w:val="24"/>
                <w:szCs w:val="24"/>
                <w:highlight w:val="none"/>
                <w:lang w:eastAsia="zh-CN"/>
              </w:rPr>
              <w:t>鹿鸣山路与规划道路交口（</w:t>
            </w:r>
            <w:r>
              <w:rPr>
                <w:rFonts w:hint="eastAsia"/>
                <w:color w:val="auto"/>
                <w:sz w:val="24"/>
                <w:lang w:eastAsia="zh-CN"/>
              </w:rPr>
              <w:t>合肥赛宇工程机械销售有限公司厂房内）</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eastAsia="zh-CN"/>
              </w:rPr>
              <w:t>合肥市新站区</w:t>
            </w:r>
            <w:r>
              <w:rPr>
                <w:rFonts w:hint="eastAsia" w:ascii="Times New Roman" w:hAnsi="Times New Roman" w:cs="Times New Roman"/>
                <w:color w:val="000000"/>
                <w:sz w:val="24"/>
                <w:szCs w:val="24"/>
                <w:highlight w:val="none"/>
                <w:lang w:eastAsia="zh-CN"/>
              </w:rPr>
              <w:t>鹿鸣山路与规划道路交口（</w:t>
            </w:r>
            <w:r>
              <w:rPr>
                <w:rFonts w:hint="eastAsia"/>
                <w:color w:val="auto"/>
                <w:sz w:val="24"/>
                <w:lang w:eastAsia="zh-CN"/>
              </w:rPr>
              <w:t>合肥赛宇工程机械销售有限公司厂房内）</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widowControl/>
              <w:jc w:val="center"/>
              <w:rPr>
                <w:rFonts w:hint="default"/>
                <w:sz w:val="24"/>
                <w:lang w:val="en-US"/>
              </w:rPr>
            </w:pPr>
            <w:r>
              <w:rPr>
                <w:rFonts w:hint="eastAsia" w:eastAsia="宋体"/>
                <w:kern w:val="0"/>
                <w:sz w:val="24"/>
                <w:szCs w:val="24"/>
                <w:lang w:eastAsia="zh-CN"/>
              </w:rPr>
              <w:t>年产</w:t>
            </w:r>
            <w:r>
              <w:rPr>
                <w:rFonts w:hint="eastAsia" w:eastAsia="宋体"/>
                <w:kern w:val="0"/>
                <w:sz w:val="24"/>
                <w:szCs w:val="24"/>
                <w:lang w:val="en-US" w:eastAsia="zh-CN"/>
              </w:rPr>
              <w:t>3200吨印刷</w:t>
            </w:r>
            <w:r>
              <w:rPr>
                <w:rFonts w:hint="eastAsia" w:eastAsia="宋体"/>
                <w:kern w:val="0"/>
                <w:sz w:val="24"/>
                <w:szCs w:val="24"/>
              </w:rPr>
              <w:t>品印刷项目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widowControl/>
              <w:jc w:val="center"/>
              <w:rPr>
                <w:rFonts w:hint="eastAsia" w:eastAsia="宋体"/>
                <w:sz w:val="24"/>
                <w:lang w:eastAsia="zh-CN"/>
              </w:rPr>
            </w:pPr>
            <w:r>
              <w:rPr>
                <w:rFonts w:hint="eastAsia" w:eastAsia="宋体"/>
                <w:kern w:val="0"/>
                <w:sz w:val="24"/>
                <w:szCs w:val="24"/>
                <w:lang w:eastAsia="zh-CN"/>
              </w:rPr>
              <w:t>安徽宝瑞丰电子科技</w:t>
            </w:r>
            <w:r>
              <w:rPr>
                <w:rFonts w:hint="eastAsia" w:eastAsia="宋体"/>
                <w:kern w:val="0"/>
                <w:sz w:val="24"/>
                <w:szCs w:val="24"/>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hint="default" w:ascii="Times New Roman" w:hAnsi="Times New Roman" w:cs="Times New Roman"/>
                <w:color w:val="000000"/>
                <w:sz w:val="24"/>
                <w:szCs w:val="24"/>
                <w:highlight w:val="none"/>
                <w:lang w:eastAsia="zh-CN"/>
              </w:rPr>
              <w:t>合肥市新站区</w:t>
            </w:r>
            <w:r>
              <w:rPr>
                <w:rFonts w:hint="eastAsia" w:ascii="Times New Roman" w:hAnsi="Times New Roman" w:cs="Times New Roman"/>
                <w:color w:val="000000"/>
                <w:sz w:val="24"/>
                <w:szCs w:val="24"/>
                <w:highlight w:val="none"/>
                <w:lang w:eastAsia="zh-CN"/>
              </w:rPr>
              <w:t>鹿鸣山路与规划道路交口（</w:t>
            </w:r>
            <w:r>
              <w:rPr>
                <w:rFonts w:hint="eastAsia"/>
                <w:color w:val="auto"/>
                <w:sz w:val="24"/>
                <w:lang w:eastAsia="zh-CN"/>
              </w:rPr>
              <w:t>合肥赛宇工程机械销售有限公司厂房内）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ascii="Times New Roman" w:hAnsi="Times New Roman" w:eastAsia="宋体" w:cs="Times New Roman"/>
                <w:kern w:val="0"/>
                <w:sz w:val="24"/>
                <w:szCs w:val="24"/>
                <w:lang w:eastAsia="zh-CN"/>
              </w:rPr>
              <w:t>书刊纸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eastAsia="宋体"/>
                <w:kern w:val="0"/>
                <w:sz w:val="24"/>
                <w:szCs w:val="24"/>
                <w:lang w:eastAsia="zh-CN"/>
              </w:rPr>
              <w:t>年产</w:t>
            </w:r>
            <w:r>
              <w:rPr>
                <w:rFonts w:hint="eastAsia" w:eastAsia="宋体"/>
                <w:kern w:val="0"/>
                <w:sz w:val="24"/>
                <w:szCs w:val="24"/>
                <w:lang w:val="en-US" w:eastAsia="zh-CN"/>
              </w:rPr>
              <w:t>3200吨印刷</w:t>
            </w:r>
            <w:r>
              <w:rPr>
                <w:rFonts w:hint="eastAsia" w:eastAsia="宋体"/>
                <w:kern w:val="0"/>
                <w:sz w:val="24"/>
                <w:szCs w:val="24"/>
              </w:rPr>
              <w:t>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hint="eastAsia" w:eastAsia="宋体"/>
                <w:color w:val="auto"/>
                <w:kern w:val="0"/>
                <w:sz w:val="24"/>
                <w:szCs w:val="24"/>
                <w:lang w:eastAsia="zh-CN"/>
              </w:rPr>
              <w:t>年产</w:t>
            </w:r>
            <w:r>
              <w:rPr>
                <w:rFonts w:hint="eastAsia" w:eastAsia="宋体"/>
                <w:color w:val="auto"/>
                <w:kern w:val="0"/>
                <w:sz w:val="24"/>
                <w:szCs w:val="24"/>
                <w:lang w:val="en-US" w:eastAsia="zh-CN"/>
              </w:rPr>
              <w:t>3200吨印刷</w:t>
            </w:r>
            <w:r>
              <w:rPr>
                <w:rFonts w:hint="eastAsia" w:eastAsia="宋体"/>
                <w:color w:val="auto"/>
                <w:kern w:val="0"/>
                <w:sz w:val="24"/>
                <w:szCs w:val="24"/>
              </w:rPr>
              <w:t>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rFonts w:hint="default" w:eastAsia="宋体"/>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年</w:t>
            </w:r>
            <w:r>
              <w:rPr>
                <w:rFonts w:hint="eastAsia"/>
                <w:color w:val="auto"/>
                <w:sz w:val="24"/>
                <w:lang w:val="en-US" w:eastAsia="zh-CN"/>
              </w:rPr>
              <w:t>3</w:t>
            </w:r>
            <w:r>
              <w:rPr>
                <w:rFonts w:hint="eastAsia"/>
                <w:color w:val="auto"/>
                <w:sz w:val="24"/>
              </w:rPr>
              <w:t>月</w:t>
            </w:r>
          </w:p>
        </w:tc>
        <w:tc>
          <w:tcPr>
            <w:tcW w:w="2445" w:type="dxa"/>
            <w:gridSpan w:val="2"/>
            <w:vAlign w:val="center"/>
          </w:tcPr>
          <w:p>
            <w:pPr>
              <w:jc w:val="center"/>
              <w:rPr>
                <w:color w:val="FF0000"/>
                <w:sz w:val="24"/>
              </w:rPr>
            </w:pPr>
            <w:r>
              <w:rPr>
                <w:color w:val="auto"/>
                <w:sz w:val="24"/>
              </w:rPr>
              <w:t>开工建设时间</w:t>
            </w:r>
          </w:p>
        </w:tc>
        <w:tc>
          <w:tcPr>
            <w:tcW w:w="2839" w:type="dxa"/>
            <w:gridSpan w:val="3"/>
            <w:vAlign w:val="center"/>
          </w:tcPr>
          <w:p>
            <w:pPr>
              <w:jc w:val="center"/>
              <w:rPr>
                <w:color w:val="FF0000"/>
                <w:sz w:val="24"/>
              </w:rPr>
            </w:pPr>
            <w:r>
              <w:rPr>
                <w:rFonts w:hint="eastAsia"/>
                <w:color w:val="000000" w:themeColor="text1"/>
                <w:sz w:val="24"/>
                <w14:textFill>
                  <w14:solidFill>
                    <w14:schemeClr w14:val="tx1"/>
                  </w14:solidFill>
                </w14:textFill>
              </w:rPr>
              <w:t>20</w:t>
            </w:r>
            <w:r>
              <w:rPr>
                <w:rFonts w:hint="eastAsia"/>
                <w:color w:val="000000" w:themeColor="text1"/>
                <w:sz w:val="24"/>
                <w:lang w:val="en-US" w:eastAsia="zh-CN"/>
                <w14:textFill>
                  <w14:solidFill>
                    <w14:schemeClr w14:val="tx1"/>
                  </w14:solidFill>
                </w14:textFill>
              </w:rPr>
              <w:t>20</w:t>
            </w:r>
            <w:r>
              <w:rPr>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10</w:t>
            </w:r>
            <w:r>
              <w:rPr>
                <w:color w:val="000000" w:themeColor="text1"/>
                <w:sz w:val="24"/>
                <w14:textFill>
                  <w14:solidFill>
                    <w14:schemeClr w14:val="tx1"/>
                  </w14:solidFill>
                </w14:textFill>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auto"/>
                <w:sz w:val="24"/>
              </w:rPr>
            </w:pPr>
            <w:r>
              <w:rPr>
                <w:color w:val="000000" w:themeColor="text1"/>
                <w:sz w:val="24"/>
                <w14:textFill>
                  <w14:solidFill>
                    <w14:schemeClr w14:val="tx1"/>
                  </w14:solidFill>
                </w14:textFill>
              </w:rPr>
              <w:t>20</w:t>
            </w:r>
            <w:r>
              <w:rPr>
                <w:rFonts w:hint="eastAsia"/>
                <w:color w:val="000000" w:themeColor="text1"/>
                <w:sz w:val="24"/>
                <w:lang w:val="en-US" w:eastAsia="zh-CN"/>
                <w14:textFill>
                  <w14:solidFill>
                    <w14:schemeClr w14:val="tx1"/>
                  </w14:solidFill>
                </w14:textFill>
              </w:rPr>
              <w:t>21</w:t>
            </w:r>
            <w:r>
              <w:rPr>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月</w:t>
            </w:r>
          </w:p>
        </w:tc>
        <w:tc>
          <w:tcPr>
            <w:tcW w:w="2445" w:type="dxa"/>
            <w:gridSpan w:val="2"/>
            <w:vAlign w:val="center"/>
          </w:tcPr>
          <w:p>
            <w:pPr>
              <w:jc w:val="center"/>
              <w:rPr>
                <w:color w:val="FF0000"/>
                <w:sz w:val="24"/>
              </w:rPr>
            </w:pPr>
            <w:r>
              <w:rPr>
                <w:color w:val="auto"/>
                <w:sz w:val="24"/>
              </w:rPr>
              <w:t>验收现场监测时间</w:t>
            </w:r>
          </w:p>
        </w:tc>
        <w:tc>
          <w:tcPr>
            <w:tcW w:w="2839" w:type="dxa"/>
            <w:gridSpan w:val="3"/>
            <w:vAlign w:val="center"/>
          </w:tcPr>
          <w:p>
            <w:pPr>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w:t>
            </w:r>
            <w:r>
              <w:rPr>
                <w:rFonts w:hint="eastAsia"/>
                <w:color w:val="auto"/>
                <w:sz w:val="24"/>
                <w:lang w:val="en-US" w:eastAsia="zh-CN"/>
              </w:rPr>
              <w:t>07</w:t>
            </w:r>
            <w:r>
              <w:rPr>
                <w:rFonts w:hint="eastAsia"/>
                <w:color w:val="auto"/>
                <w:sz w:val="24"/>
              </w:rPr>
              <w:t>.</w:t>
            </w:r>
            <w:r>
              <w:rPr>
                <w:rFonts w:hint="eastAsia"/>
                <w:color w:val="auto"/>
                <w:sz w:val="24"/>
                <w:lang w:val="en-US" w:eastAsia="zh-CN"/>
              </w:rPr>
              <w:t>01</w:t>
            </w:r>
            <w:r>
              <w:rPr>
                <w:rFonts w:hint="eastAsia"/>
                <w:color w:val="auto"/>
                <w:sz w:val="24"/>
              </w:rPr>
              <w:t>～20</w:t>
            </w:r>
            <w:r>
              <w:rPr>
                <w:rFonts w:hint="eastAsia"/>
                <w:color w:val="auto"/>
                <w:sz w:val="24"/>
                <w:lang w:val="en-US" w:eastAsia="zh-CN"/>
              </w:rPr>
              <w:t>21</w:t>
            </w:r>
            <w:r>
              <w:rPr>
                <w:rFonts w:hint="eastAsia"/>
                <w:color w:val="auto"/>
                <w:sz w:val="24"/>
              </w:rPr>
              <w:t>.</w:t>
            </w:r>
            <w:r>
              <w:rPr>
                <w:rFonts w:hint="eastAsia"/>
                <w:color w:val="auto"/>
                <w:sz w:val="24"/>
                <w:lang w:val="en-US" w:eastAsia="zh-CN"/>
              </w:rPr>
              <w:t>07</w:t>
            </w:r>
            <w:r>
              <w:rPr>
                <w:rFonts w:hint="eastAsia"/>
                <w:color w:val="auto"/>
                <w:sz w:val="24"/>
              </w:rPr>
              <w:t>.</w:t>
            </w:r>
            <w:r>
              <w:rPr>
                <w:rFonts w:hint="eastAsia"/>
                <w:color w:val="auto"/>
                <w:sz w:val="24"/>
                <w:lang w:val="en-US" w:eastAsia="zh-CN"/>
              </w:rPr>
              <w:t>02</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color w:val="auto"/>
                <w:sz w:val="24"/>
                <w:lang w:val="en-US" w:eastAsia="zh-CN"/>
              </w:rPr>
              <w:t>-</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安徽启晨环境科技有限公司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sz w:val="24"/>
              </w:rPr>
            </w:pPr>
            <w:r>
              <w:rPr>
                <w:rFonts w:hint="eastAsia"/>
                <w:color w:val="auto"/>
                <w:sz w:val="24"/>
                <w:lang w:eastAsia="zh-CN"/>
              </w:rPr>
              <w:t>安徽子善环境科技有限公司</w:t>
            </w:r>
          </w:p>
        </w:tc>
        <w:tc>
          <w:tcPr>
            <w:tcW w:w="2445" w:type="dxa"/>
            <w:gridSpan w:val="2"/>
            <w:vAlign w:val="center"/>
          </w:tcPr>
          <w:p>
            <w:pPr>
              <w:jc w:val="center"/>
              <w:rPr>
                <w:sz w:val="24"/>
              </w:rPr>
            </w:pPr>
            <w:r>
              <w:rPr>
                <w:sz w:val="24"/>
              </w:rPr>
              <w:t>环保设施施工单位</w:t>
            </w:r>
          </w:p>
        </w:tc>
        <w:tc>
          <w:tcPr>
            <w:tcW w:w="2839" w:type="dxa"/>
            <w:gridSpan w:val="3"/>
            <w:vAlign w:val="center"/>
          </w:tcPr>
          <w:p>
            <w:pPr>
              <w:jc w:val="center"/>
              <w:rPr>
                <w:color w:val="auto"/>
                <w:sz w:val="24"/>
              </w:rPr>
            </w:pPr>
            <w:r>
              <w:rPr>
                <w:rFonts w:hint="eastAsia"/>
                <w:color w:val="auto"/>
                <w:sz w:val="24"/>
                <w:lang w:eastAsia="zh-CN"/>
              </w:rPr>
              <w:t>安徽子善环境科技有限公司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750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color w:val="auto"/>
                <w:sz w:val="24"/>
                <w:lang w:val="en-US" w:eastAsia="zh-CN"/>
              </w:rPr>
              <w:t>18</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color w:val="auto"/>
                <w:sz w:val="24"/>
                <w:lang w:val="en-US" w:eastAsia="zh-CN"/>
              </w:rPr>
              <w:t>2.4</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17" w:type="dxa"/>
            <w:vAlign w:val="center"/>
          </w:tcPr>
          <w:p>
            <w:pPr>
              <w:jc w:val="center"/>
              <w:rPr>
                <w:rFonts w:hint="default" w:eastAsia="宋体"/>
                <w:color w:val="FF0000"/>
                <w:sz w:val="24"/>
                <w:lang w:val="en-US" w:eastAsia="zh-CN"/>
              </w:rPr>
            </w:pPr>
            <w:r>
              <w:rPr>
                <w:rFonts w:hint="eastAsia"/>
                <w:color w:val="auto"/>
                <w:sz w:val="24"/>
                <w:lang w:val="en-US" w:eastAsia="zh-CN"/>
              </w:rPr>
              <w:t>750</w:t>
            </w:r>
          </w:p>
        </w:tc>
        <w:tc>
          <w:tcPr>
            <w:tcW w:w="1920"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23</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3.07</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17"/>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sz w:val="24"/>
              </w:rPr>
            </w:pPr>
            <w:r>
              <w:rPr>
                <w:rFonts w:hint="eastAsia"/>
                <w:sz w:val="24"/>
              </w:rPr>
              <w:t>5）</w:t>
            </w:r>
            <w:r>
              <w:rPr>
                <w:sz w:val="24"/>
              </w:rPr>
              <w:t>生态环境保护部公告[2018]9号，《建设项目竣工环境保护验收技术指南（污染影响类）》，2018年05月16日</w:t>
            </w:r>
            <w:r>
              <w:rPr>
                <w:rStyle w:val="21"/>
                <w:b w:val="0"/>
                <w:bCs/>
                <w:shd w:val="clear" w:color="auto" w:fill="FFFFFF"/>
              </w:rPr>
              <w:t>；</w:t>
            </w:r>
          </w:p>
          <w:p>
            <w:pPr>
              <w:spacing w:line="360" w:lineRule="auto"/>
              <w:rPr>
                <w:color w:val="FF0000"/>
                <w:sz w:val="24"/>
              </w:rPr>
            </w:pPr>
            <w:r>
              <w:rPr>
                <w:rFonts w:hint="eastAsia"/>
                <w:sz w:val="24"/>
                <w:lang w:val="en-US" w:eastAsia="zh-CN"/>
              </w:rPr>
              <w:t>6</w:t>
            </w:r>
            <w:r>
              <w:rPr>
                <w:rFonts w:hint="eastAsia"/>
                <w:sz w:val="24"/>
              </w:rPr>
              <w:t>）</w:t>
            </w:r>
            <w:r>
              <w:rPr>
                <w:rFonts w:hint="eastAsia" w:eastAsia="宋体"/>
                <w:kern w:val="0"/>
                <w:sz w:val="24"/>
                <w:szCs w:val="24"/>
                <w:lang w:eastAsia="zh-CN"/>
              </w:rPr>
              <w:t>安徽宝瑞丰电子科技</w:t>
            </w:r>
            <w:r>
              <w:rPr>
                <w:rFonts w:hint="eastAsia" w:eastAsia="宋体"/>
                <w:kern w:val="0"/>
                <w:sz w:val="24"/>
                <w:szCs w:val="24"/>
              </w:rPr>
              <w:t>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spacing w:line="360" w:lineRule="auto"/>
              <w:ind w:firstLine="480" w:firstLineChars="200"/>
              <w:jc w:val="left"/>
              <w:rPr>
                <w:sz w:val="24"/>
              </w:rPr>
            </w:pPr>
            <w:r>
              <w:rPr>
                <w:sz w:val="24"/>
              </w:rPr>
              <w:t>本项目</w:t>
            </w:r>
            <w:r>
              <w:rPr>
                <w:rFonts w:hint="eastAsia"/>
                <w:sz w:val="24"/>
                <w:lang w:eastAsia="zh-CN"/>
              </w:rPr>
              <w:t>生活污水进入化粪池</w:t>
            </w:r>
            <w:r>
              <w:rPr>
                <w:sz w:val="24"/>
              </w:rPr>
              <w:t>排</w:t>
            </w:r>
            <w:r>
              <w:rPr>
                <w:rFonts w:hint="eastAsia"/>
                <w:sz w:val="24"/>
                <w:lang w:eastAsia="zh-CN"/>
              </w:rPr>
              <w:t>入朱砖井</w:t>
            </w:r>
            <w:r>
              <w:rPr>
                <w:sz w:val="24"/>
              </w:rPr>
              <w:t>污水处理厂处理，项目污水排放执行</w:t>
            </w:r>
            <w:r>
              <w:rPr>
                <w:rFonts w:hint="eastAsia"/>
                <w:sz w:val="24"/>
                <w:lang w:eastAsia="zh-CN"/>
              </w:rPr>
              <w:t>朱砖井</w:t>
            </w:r>
            <w:r>
              <w:rPr>
                <w:rFonts w:hint="eastAsia"/>
                <w:sz w:val="24"/>
              </w:rPr>
              <w:t>污水</w:t>
            </w:r>
            <w:r>
              <w:rPr>
                <w:sz w:val="24"/>
              </w:rPr>
              <w:t>处理厂接管标准</w:t>
            </w:r>
            <w:r>
              <w:rPr>
                <w:rFonts w:hint="eastAsia"/>
                <w:sz w:val="24"/>
                <w:lang w:eastAsia="zh-CN"/>
              </w:rPr>
              <w:t>及《污水综合排放标准》中三级标准</w:t>
            </w:r>
            <w:r>
              <w:rPr>
                <w:sz w:val="24"/>
              </w:rPr>
              <w:t>，</w:t>
            </w:r>
            <w:r>
              <w:rPr>
                <w:rFonts w:hint="eastAsia"/>
                <w:sz w:val="24"/>
                <w:lang w:eastAsia="zh-CN"/>
              </w:rPr>
              <w:t>朱砖井</w:t>
            </w:r>
            <w:r>
              <w:rPr>
                <w:sz w:val="24"/>
              </w:rPr>
              <w:t>污水处理厂尾水执行《巢湖流域城镇污水处理厂和工业行业主要水污染物排放限值》（DB34/2710-2016）中表2相关标准，表中未要求的执行《城镇污水处理厂污染物排放标准》（GB18918-2002）一级A标准，本项目废水排放具体执行标准如下。</w:t>
            </w:r>
          </w:p>
          <w:p>
            <w:pPr>
              <w:spacing w:line="360" w:lineRule="auto"/>
              <w:jc w:val="center"/>
              <w:rPr>
                <w:rFonts w:ascii="Times New Roman" w:hAnsi="Times New Roman" w:eastAsia="宋体" w:cs="Times New Roman"/>
                <w:b/>
                <w:sz w:val="21"/>
                <w:szCs w:val="21"/>
                <w:lang w:val="zh-CN"/>
              </w:rPr>
            </w:pPr>
            <w:r>
              <w:rPr>
                <w:rFonts w:hint="eastAsia" w:ascii="Times New Roman" w:hAnsi="Times New Roman" w:eastAsia="宋体" w:cs="Times New Roman"/>
                <w:b/>
                <w:sz w:val="21"/>
                <w:szCs w:val="21"/>
                <w:lang w:val="zh-CN"/>
              </w:rPr>
              <w:t>表</w:t>
            </w:r>
            <w:r>
              <w:rPr>
                <w:rFonts w:hint="eastAsia" w:ascii="Times New Roman" w:hAnsi="Times New Roman" w:eastAsia="宋体" w:cs="Times New Roman"/>
                <w:b/>
                <w:sz w:val="21"/>
                <w:szCs w:val="21"/>
                <w:lang w:val="en-US" w:eastAsia="zh-CN"/>
              </w:rPr>
              <w:t>1-1</w:t>
            </w:r>
            <w:r>
              <w:rPr>
                <w:rFonts w:ascii="Times New Roman" w:hAnsi="Times New Roman" w:eastAsia="宋体" w:cs="Times New Roman"/>
                <w:b/>
                <w:sz w:val="21"/>
                <w:szCs w:val="21"/>
                <w:lang w:val="zh-CN"/>
              </w:rPr>
              <w:t xml:space="preserve"> </w:t>
            </w:r>
            <w:r>
              <w:rPr>
                <w:rFonts w:ascii="Times New Roman" w:hAnsi="Times New Roman" w:eastAsia="宋体" w:cs="Times New Roman"/>
                <w:b/>
                <w:sz w:val="21"/>
                <w:szCs w:val="21"/>
              </w:rPr>
              <w:t xml:space="preserve"> 污水排放标准  </w:t>
            </w:r>
            <w:r>
              <w:rPr>
                <w:rFonts w:ascii="Times New Roman" w:hAnsi="Times New Roman" w:eastAsia="宋体" w:cs="Times New Roman"/>
                <w:b/>
                <w:sz w:val="21"/>
                <w:szCs w:val="21"/>
                <w:lang w:val="zh-CN"/>
              </w:rPr>
              <w:t>单位：除pH外为mg/L</w:t>
            </w:r>
          </w:p>
          <w:tbl>
            <w:tblPr>
              <w:tblStyle w:val="18"/>
              <w:tblW w:w="7653"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026"/>
              <w:gridCol w:w="673"/>
              <w:gridCol w:w="727"/>
              <w:gridCol w:w="861"/>
              <w:gridCol w:w="709"/>
              <w:gridCol w:w="828"/>
              <w:gridCol w:w="82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367" w:type="dxa"/>
                  <w:noWrap w:val="0"/>
                  <w:vAlign w:val="center"/>
                </w:tcPr>
                <w:p>
                  <w:pPr>
                    <w:pStyle w:val="30"/>
                    <w:jc w:val="center"/>
                    <w:rPr>
                      <w:rFonts w:ascii="Times New Roman" w:hAnsi="Times New Roman" w:cs="Times New Roman"/>
                      <w:b/>
                      <w:color w:val="000000"/>
                      <w:sz w:val="21"/>
                      <w:szCs w:val="21"/>
                    </w:rPr>
                  </w:pPr>
                  <w:r>
                    <w:rPr>
                      <w:rFonts w:ascii="Times New Roman" w:hAnsi="Times New Roman" w:cs="Times New Roman"/>
                      <w:b/>
                      <w:color w:val="000000"/>
                      <w:sz w:val="21"/>
                      <w:szCs w:val="21"/>
                    </w:rPr>
                    <w:t>污染物名称</w:t>
                  </w:r>
                </w:p>
              </w:tc>
              <w:tc>
                <w:tcPr>
                  <w:tcW w:w="747" w:type="dxa"/>
                  <w:noWrap w:val="0"/>
                  <w:vAlign w:val="center"/>
                </w:tcPr>
                <w:p>
                  <w:pPr>
                    <w:pStyle w:val="30"/>
                    <w:jc w:val="center"/>
                    <w:rPr>
                      <w:rFonts w:ascii="Times New Roman" w:hAnsi="Times New Roman" w:cs="Times New Roman"/>
                      <w:b/>
                      <w:color w:val="000000"/>
                      <w:spacing w:val="-3"/>
                      <w:sz w:val="21"/>
                      <w:szCs w:val="21"/>
                    </w:rPr>
                  </w:pPr>
                  <w:r>
                    <w:rPr>
                      <w:rFonts w:ascii="Times New Roman" w:hAnsi="Times New Roman" w:cs="Times New Roman"/>
                      <w:b/>
                      <w:color w:val="000000"/>
                      <w:spacing w:val="-3"/>
                      <w:sz w:val="21"/>
                      <w:szCs w:val="21"/>
                    </w:rPr>
                    <w:t>pH</w:t>
                  </w:r>
                </w:p>
              </w:tc>
              <w:tc>
                <w:tcPr>
                  <w:tcW w:w="807" w:type="dxa"/>
                  <w:noWrap w:val="0"/>
                  <w:vAlign w:val="center"/>
                </w:tcPr>
                <w:p>
                  <w:pPr>
                    <w:pStyle w:val="30"/>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3"/>
                      <w:sz w:val="21"/>
                      <w:szCs w:val="21"/>
                    </w:rPr>
                    <w:t>COD</w:t>
                  </w:r>
                </w:p>
              </w:tc>
              <w:tc>
                <w:tcPr>
                  <w:tcW w:w="956" w:type="dxa"/>
                  <w:noWrap w:val="0"/>
                  <w:vAlign w:val="center"/>
                </w:tcPr>
                <w:p>
                  <w:pPr>
                    <w:pStyle w:val="30"/>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1"/>
                      <w:position w:val="1"/>
                      <w:sz w:val="21"/>
                      <w:szCs w:val="21"/>
                    </w:rPr>
                    <w:t>BOD</w:t>
                  </w:r>
                  <w:r>
                    <w:rPr>
                      <w:rFonts w:ascii="Times New Roman" w:hAnsi="Times New Roman" w:cs="Times New Roman"/>
                      <w:b/>
                      <w:color w:val="000000"/>
                      <w:sz w:val="21"/>
                      <w:szCs w:val="21"/>
                      <w:vertAlign w:val="subscript"/>
                    </w:rPr>
                    <w:t>5</w:t>
                  </w:r>
                </w:p>
              </w:tc>
              <w:tc>
                <w:tcPr>
                  <w:tcW w:w="787" w:type="dxa"/>
                  <w:noWrap w:val="0"/>
                  <w:vAlign w:val="center"/>
                </w:tcPr>
                <w:p>
                  <w:pPr>
                    <w:pStyle w:val="30"/>
                    <w:ind w:right="1"/>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1"/>
                      <w:sz w:val="21"/>
                      <w:szCs w:val="21"/>
                    </w:rPr>
                    <w:t>SS</w:t>
                  </w:r>
                </w:p>
              </w:tc>
              <w:tc>
                <w:tcPr>
                  <w:tcW w:w="920" w:type="dxa"/>
                  <w:noWrap w:val="0"/>
                  <w:vAlign w:val="center"/>
                </w:tcPr>
                <w:p>
                  <w:pPr>
                    <w:pStyle w:val="30"/>
                    <w:jc w:val="center"/>
                    <w:rPr>
                      <w:rFonts w:ascii="Times New Roman" w:hAnsi="Times New Roman" w:eastAsia="Times New Roman" w:cs="Times New Roman"/>
                      <w:b/>
                      <w:color w:val="000000"/>
                      <w:sz w:val="21"/>
                      <w:szCs w:val="21"/>
                    </w:rPr>
                  </w:pPr>
                  <w:r>
                    <w:rPr>
                      <w:rFonts w:ascii="Times New Roman" w:hAnsi="Times New Roman" w:cs="Times New Roman"/>
                      <w:b/>
                      <w:color w:val="000000"/>
                      <w:spacing w:val="-2"/>
                      <w:position w:val="1"/>
                      <w:sz w:val="21"/>
                      <w:szCs w:val="21"/>
                    </w:rPr>
                    <w:t>NH</w:t>
                  </w:r>
                  <w:r>
                    <w:rPr>
                      <w:rFonts w:ascii="Times New Roman" w:hAnsi="Times New Roman" w:cs="Times New Roman"/>
                      <w:b/>
                      <w:color w:val="000000"/>
                      <w:spacing w:val="-2"/>
                      <w:sz w:val="21"/>
                      <w:szCs w:val="21"/>
                      <w:vertAlign w:val="subscript"/>
                    </w:rPr>
                    <w:t>3</w:t>
                  </w:r>
                  <w:r>
                    <w:rPr>
                      <w:rFonts w:ascii="Times New Roman" w:hAnsi="Times New Roman" w:cs="Times New Roman"/>
                      <w:b/>
                      <w:color w:val="000000"/>
                      <w:spacing w:val="-2"/>
                      <w:position w:val="1"/>
                      <w:sz w:val="21"/>
                      <w:szCs w:val="21"/>
                    </w:rPr>
                    <w:t>-N</w:t>
                  </w:r>
                </w:p>
              </w:tc>
              <w:tc>
                <w:tcPr>
                  <w:tcW w:w="920" w:type="dxa"/>
                  <w:noWrap w:val="0"/>
                  <w:vAlign w:val="center"/>
                </w:tcPr>
                <w:p>
                  <w:pPr>
                    <w:pStyle w:val="30"/>
                    <w:jc w:val="center"/>
                    <w:rPr>
                      <w:rFonts w:hint="eastAsia" w:ascii="Times New Roman" w:hAnsi="Times New Roman" w:eastAsia="宋体" w:cs="Times New Roman"/>
                      <w:b/>
                      <w:color w:val="000000"/>
                      <w:spacing w:val="-2"/>
                      <w:position w:val="1"/>
                      <w:sz w:val="21"/>
                      <w:szCs w:val="21"/>
                      <w:lang w:eastAsia="zh-CN"/>
                    </w:rPr>
                  </w:pPr>
                  <w:r>
                    <w:rPr>
                      <w:rFonts w:hint="eastAsia" w:ascii="Times New Roman" w:hAnsi="Times New Roman" w:cs="Times New Roman"/>
                      <w:b/>
                      <w:color w:val="000000"/>
                      <w:spacing w:val="-2"/>
                      <w:position w:val="1"/>
                      <w:sz w:val="21"/>
                      <w:szCs w:val="21"/>
                      <w:lang w:eastAsia="zh-CN"/>
                    </w:rPr>
                    <w:t>石油类</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367"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lang w:eastAsia="zh-CN"/>
                    </w:rPr>
                    <w:t>朱砖井</w:t>
                  </w:r>
                  <w:r>
                    <w:rPr>
                      <w:rFonts w:cs="Times New Roman"/>
                      <w:color w:val="000000"/>
                      <w:szCs w:val="21"/>
                    </w:rPr>
                    <w:t>污水处理厂接管标准</w:t>
                  </w:r>
                </w:p>
              </w:tc>
              <w:tc>
                <w:tcPr>
                  <w:tcW w:w="747" w:type="dxa"/>
                  <w:noWrap w:val="0"/>
                  <w:vAlign w:val="center"/>
                </w:tcPr>
                <w:p>
                  <w:pPr>
                    <w:autoSpaceDE w:val="0"/>
                    <w:autoSpaceDN w:val="0"/>
                    <w:adjustRightInd w:val="0"/>
                    <w:jc w:val="center"/>
                    <w:rPr>
                      <w:rFonts w:cs="Times New Roman"/>
                      <w:color w:val="000000"/>
                      <w:szCs w:val="21"/>
                    </w:rPr>
                  </w:pPr>
                  <w:r>
                    <w:rPr>
                      <w:rFonts w:cs="Times New Roman"/>
                      <w:color w:val="000000"/>
                      <w:szCs w:val="21"/>
                    </w:rPr>
                    <w:t>6~9</w:t>
                  </w:r>
                </w:p>
              </w:tc>
              <w:tc>
                <w:tcPr>
                  <w:tcW w:w="807" w:type="dxa"/>
                  <w:noWrap w:val="0"/>
                  <w:vAlign w:val="center"/>
                </w:tcPr>
                <w:p>
                  <w:pPr>
                    <w:autoSpaceDE w:val="0"/>
                    <w:autoSpaceDN w:val="0"/>
                    <w:adjustRightInd w:val="0"/>
                    <w:jc w:val="center"/>
                    <w:rPr>
                      <w:rFonts w:hint="default" w:eastAsia="宋体" w:cs="Times New Roman"/>
                      <w:color w:val="000000"/>
                      <w:szCs w:val="21"/>
                      <w:lang w:val="en-US" w:eastAsia="zh-CN"/>
                    </w:rPr>
                  </w:pPr>
                  <w:r>
                    <w:rPr>
                      <w:rFonts w:hint="eastAsia" w:eastAsia="宋体" w:cs="Times New Roman"/>
                      <w:color w:val="000000"/>
                      <w:szCs w:val="21"/>
                      <w:lang w:val="en-US" w:eastAsia="zh-CN"/>
                    </w:rPr>
                    <w:t>300</w:t>
                  </w:r>
                </w:p>
              </w:tc>
              <w:tc>
                <w:tcPr>
                  <w:tcW w:w="956" w:type="dxa"/>
                  <w:noWrap w:val="0"/>
                  <w:vAlign w:val="center"/>
                </w:tcPr>
                <w:p>
                  <w:pPr>
                    <w:autoSpaceDE w:val="0"/>
                    <w:autoSpaceDN w:val="0"/>
                    <w:adjustRightInd w:val="0"/>
                    <w:jc w:val="center"/>
                    <w:rPr>
                      <w:rFonts w:hint="default" w:eastAsia="宋体" w:cs="Times New Roman"/>
                      <w:color w:val="000000"/>
                      <w:szCs w:val="21"/>
                      <w:lang w:val="en-US" w:eastAsia="zh-CN"/>
                    </w:rPr>
                  </w:pPr>
                  <w:r>
                    <w:rPr>
                      <w:rFonts w:hint="eastAsia" w:eastAsia="宋体" w:cs="Times New Roman"/>
                      <w:color w:val="000000"/>
                      <w:szCs w:val="21"/>
                      <w:lang w:val="en-US" w:eastAsia="zh-CN"/>
                    </w:rPr>
                    <w:t>140</w:t>
                  </w:r>
                </w:p>
              </w:tc>
              <w:tc>
                <w:tcPr>
                  <w:tcW w:w="787" w:type="dxa"/>
                  <w:noWrap w:val="0"/>
                  <w:vAlign w:val="center"/>
                </w:tcPr>
                <w:p>
                  <w:pPr>
                    <w:autoSpaceDE w:val="0"/>
                    <w:autoSpaceDN w:val="0"/>
                    <w:adjustRightInd w:val="0"/>
                    <w:jc w:val="center"/>
                    <w:rPr>
                      <w:rFonts w:hint="default" w:eastAsia="宋体" w:cs="Times New Roman"/>
                      <w:color w:val="000000"/>
                      <w:szCs w:val="21"/>
                      <w:lang w:val="en-US" w:eastAsia="zh-CN"/>
                    </w:rPr>
                  </w:pPr>
                  <w:r>
                    <w:rPr>
                      <w:rFonts w:hint="eastAsia" w:eastAsia="宋体" w:cs="Times New Roman"/>
                      <w:color w:val="000000"/>
                      <w:szCs w:val="21"/>
                      <w:lang w:val="en-US" w:eastAsia="zh-CN"/>
                    </w:rPr>
                    <w:t>160</w:t>
                  </w:r>
                </w:p>
              </w:tc>
              <w:tc>
                <w:tcPr>
                  <w:tcW w:w="920" w:type="dxa"/>
                  <w:noWrap w:val="0"/>
                  <w:vAlign w:val="center"/>
                </w:tcPr>
                <w:p>
                  <w:pPr>
                    <w:autoSpaceDE w:val="0"/>
                    <w:autoSpaceDN w:val="0"/>
                    <w:adjustRightInd w:val="0"/>
                    <w:jc w:val="center"/>
                    <w:rPr>
                      <w:rFonts w:hint="default" w:eastAsia="宋体" w:cs="Times New Roman"/>
                      <w:color w:val="000000"/>
                      <w:szCs w:val="21"/>
                      <w:lang w:val="en-US" w:eastAsia="zh-CN"/>
                    </w:rPr>
                  </w:pPr>
                  <w:r>
                    <w:rPr>
                      <w:rFonts w:hint="eastAsia" w:cs="Times New Roman"/>
                      <w:color w:val="000000"/>
                      <w:szCs w:val="21"/>
                      <w:lang w:val="en-US" w:eastAsia="zh-CN"/>
                    </w:rPr>
                    <w:t>30</w:t>
                  </w:r>
                </w:p>
              </w:tc>
              <w:tc>
                <w:tcPr>
                  <w:tcW w:w="920" w:type="dxa"/>
                  <w:noWrap w:val="0"/>
                  <w:vAlign w:val="center"/>
                </w:tcPr>
                <w:p>
                  <w:pPr>
                    <w:autoSpaceDE w:val="0"/>
                    <w:autoSpaceDN w:val="0"/>
                    <w:adjustRightInd w:val="0"/>
                    <w:jc w:val="center"/>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367" w:type="dxa"/>
                  <w:noWrap w:val="0"/>
                  <w:vAlign w:val="center"/>
                </w:tcPr>
                <w:p>
                  <w:pPr>
                    <w:snapToGrid w:val="0"/>
                    <w:jc w:val="center"/>
                    <w:rPr>
                      <w:rFonts w:cs="Times New Roman"/>
                      <w:color w:val="000000"/>
                      <w:szCs w:val="21"/>
                    </w:rPr>
                  </w:pPr>
                  <w:r>
                    <w:rPr>
                      <w:rFonts w:cs="Times New Roman"/>
                      <w:color w:val="000000"/>
                      <w:spacing w:val="-4"/>
                      <w:szCs w:val="21"/>
                    </w:rPr>
                    <w:t>《污水综合排放标准》（GB8978-1996）中</w:t>
                  </w:r>
                  <w:r>
                    <w:rPr>
                      <w:rFonts w:hint="eastAsia" w:cs="Times New Roman"/>
                      <w:color w:val="000000"/>
                      <w:spacing w:val="-4"/>
                      <w:szCs w:val="21"/>
                    </w:rPr>
                    <w:t>三</w:t>
                  </w:r>
                  <w:r>
                    <w:rPr>
                      <w:rFonts w:cs="Times New Roman"/>
                      <w:color w:val="000000"/>
                      <w:spacing w:val="-4"/>
                      <w:szCs w:val="21"/>
                    </w:rPr>
                    <w:t>级标准</w:t>
                  </w:r>
                </w:p>
              </w:tc>
              <w:tc>
                <w:tcPr>
                  <w:tcW w:w="747"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6~9</w:t>
                  </w:r>
                </w:p>
              </w:tc>
              <w:tc>
                <w:tcPr>
                  <w:tcW w:w="807"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500</w:t>
                  </w:r>
                </w:p>
              </w:tc>
              <w:tc>
                <w:tcPr>
                  <w:tcW w:w="956"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300</w:t>
                  </w:r>
                </w:p>
              </w:tc>
              <w:tc>
                <w:tcPr>
                  <w:tcW w:w="787"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400</w:t>
                  </w:r>
                </w:p>
              </w:tc>
              <w:tc>
                <w:tcPr>
                  <w:tcW w:w="920" w:type="dxa"/>
                  <w:noWrap w:val="0"/>
                  <w:vAlign w:val="center"/>
                </w:tcPr>
                <w:p>
                  <w:pPr>
                    <w:autoSpaceDE w:val="0"/>
                    <w:autoSpaceDN w:val="0"/>
                    <w:adjustRightInd w:val="0"/>
                    <w:jc w:val="center"/>
                    <w:rPr>
                      <w:rFonts w:cs="Times New Roman"/>
                      <w:color w:val="000000"/>
                      <w:szCs w:val="21"/>
                    </w:rPr>
                  </w:pPr>
                  <w:r>
                    <w:rPr>
                      <w:rFonts w:hint="eastAsia" w:cs="Times New Roman"/>
                      <w:color w:val="000000"/>
                      <w:szCs w:val="21"/>
                    </w:rPr>
                    <w:t>/</w:t>
                  </w:r>
                </w:p>
              </w:tc>
              <w:tc>
                <w:tcPr>
                  <w:tcW w:w="920" w:type="dxa"/>
                  <w:noWrap w:val="0"/>
                  <w:vAlign w:val="center"/>
                </w:tcPr>
                <w:p>
                  <w:pPr>
                    <w:autoSpaceDE w:val="0"/>
                    <w:autoSpaceDN w:val="0"/>
                    <w:adjustRightInd w:val="0"/>
                    <w:jc w:val="center"/>
                    <w:rPr>
                      <w:rFonts w:hint="default" w:eastAsia="宋体" w:cs="Times New Roman"/>
                      <w:color w:val="000000"/>
                      <w:szCs w:val="21"/>
                      <w:lang w:val="en-US" w:eastAsia="zh-CN"/>
                    </w:rPr>
                  </w:pPr>
                  <w:r>
                    <w:rPr>
                      <w:rFonts w:hint="eastAsia" w:cs="Times New Roman"/>
                      <w:color w:val="000000"/>
                      <w:szCs w:val="21"/>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367" w:type="dxa"/>
                  <w:noWrap w:val="0"/>
                  <w:vAlign w:val="center"/>
                </w:tcPr>
                <w:p>
                  <w:pPr>
                    <w:snapToGrid w:val="0"/>
                    <w:jc w:val="center"/>
                    <w:rPr>
                      <w:rFonts w:cs="Times New Roman"/>
                      <w:spacing w:val="-4"/>
                      <w:szCs w:val="21"/>
                    </w:rPr>
                  </w:pPr>
                  <w:r>
                    <w:rPr>
                      <w:rFonts w:cs="Times New Roman"/>
                      <w:spacing w:val="-4"/>
                      <w:szCs w:val="21"/>
                    </w:rPr>
                    <w:t>本项目废水排放执行限值</w:t>
                  </w:r>
                </w:p>
              </w:tc>
              <w:tc>
                <w:tcPr>
                  <w:tcW w:w="747" w:type="dxa"/>
                  <w:noWrap w:val="0"/>
                  <w:vAlign w:val="center"/>
                </w:tcPr>
                <w:p>
                  <w:pPr>
                    <w:autoSpaceDE w:val="0"/>
                    <w:autoSpaceDN w:val="0"/>
                    <w:adjustRightInd w:val="0"/>
                    <w:jc w:val="center"/>
                    <w:rPr>
                      <w:rFonts w:cs="Times New Roman"/>
                      <w:color w:val="auto"/>
                      <w:szCs w:val="21"/>
                    </w:rPr>
                  </w:pPr>
                  <w:r>
                    <w:rPr>
                      <w:rFonts w:cs="Times New Roman"/>
                      <w:color w:val="auto"/>
                      <w:szCs w:val="21"/>
                    </w:rPr>
                    <w:t>6~9</w:t>
                  </w:r>
                </w:p>
              </w:tc>
              <w:tc>
                <w:tcPr>
                  <w:tcW w:w="807" w:type="dxa"/>
                  <w:noWrap w:val="0"/>
                  <w:vAlign w:val="center"/>
                </w:tcPr>
                <w:p>
                  <w:pPr>
                    <w:autoSpaceDE w:val="0"/>
                    <w:autoSpaceDN w:val="0"/>
                    <w:adjustRightInd w:val="0"/>
                    <w:jc w:val="center"/>
                    <w:rPr>
                      <w:rFonts w:hint="default" w:eastAsia="宋体" w:cs="Times New Roman"/>
                      <w:color w:val="auto"/>
                      <w:szCs w:val="21"/>
                      <w:lang w:val="en-US" w:eastAsia="zh-CN"/>
                    </w:rPr>
                  </w:pPr>
                  <w:r>
                    <w:rPr>
                      <w:rFonts w:hint="eastAsia" w:eastAsia="宋体" w:cs="Times New Roman"/>
                      <w:color w:val="auto"/>
                      <w:szCs w:val="21"/>
                      <w:lang w:val="en-US" w:eastAsia="zh-CN"/>
                    </w:rPr>
                    <w:t>300</w:t>
                  </w:r>
                </w:p>
              </w:tc>
              <w:tc>
                <w:tcPr>
                  <w:tcW w:w="956" w:type="dxa"/>
                  <w:noWrap w:val="0"/>
                  <w:vAlign w:val="center"/>
                </w:tcPr>
                <w:p>
                  <w:pPr>
                    <w:autoSpaceDE w:val="0"/>
                    <w:autoSpaceDN w:val="0"/>
                    <w:adjustRightInd w:val="0"/>
                    <w:jc w:val="center"/>
                    <w:rPr>
                      <w:rFonts w:hint="default" w:eastAsia="宋体" w:cs="Times New Roman"/>
                      <w:color w:val="auto"/>
                      <w:szCs w:val="21"/>
                      <w:lang w:val="en-US" w:eastAsia="zh-CN"/>
                    </w:rPr>
                  </w:pPr>
                  <w:r>
                    <w:rPr>
                      <w:rFonts w:hint="eastAsia" w:cs="Times New Roman"/>
                      <w:color w:val="auto"/>
                      <w:szCs w:val="21"/>
                      <w:lang w:val="en-US" w:eastAsia="zh-CN"/>
                    </w:rPr>
                    <w:t>140</w:t>
                  </w:r>
                </w:p>
              </w:tc>
              <w:tc>
                <w:tcPr>
                  <w:tcW w:w="787" w:type="dxa"/>
                  <w:noWrap w:val="0"/>
                  <w:vAlign w:val="center"/>
                </w:tcPr>
                <w:p>
                  <w:pPr>
                    <w:autoSpaceDE w:val="0"/>
                    <w:autoSpaceDN w:val="0"/>
                    <w:adjustRightInd w:val="0"/>
                    <w:jc w:val="center"/>
                    <w:rPr>
                      <w:rFonts w:hint="default" w:eastAsia="宋体" w:cs="Times New Roman"/>
                      <w:color w:val="auto"/>
                      <w:szCs w:val="21"/>
                      <w:lang w:val="en-US" w:eastAsia="zh-CN"/>
                    </w:rPr>
                  </w:pPr>
                  <w:r>
                    <w:rPr>
                      <w:rFonts w:hint="eastAsia" w:eastAsia="宋体" w:cs="Times New Roman"/>
                      <w:color w:val="auto"/>
                      <w:szCs w:val="21"/>
                      <w:lang w:val="en-US" w:eastAsia="zh-CN"/>
                    </w:rPr>
                    <w:t>160</w:t>
                  </w:r>
                </w:p>
              </w:tc>
              <w:tc>
                <w:tcPr>
                  <w:tcW w:w="920" w:type="dxa"/>
                  <w:noWrap w:val="0"/>
                  <w:vAlign w:val="center"/>
                </w:tcPr>
                <w:p>
                  <w:pPr>
                    <w:autoSpaceDE w:val="0"/>
                    <w:autoSpaceDN w:val="0"/>
                    <w:adjustRightInd w:val="0"/>
                    <w:jc w:val="center"/>
                    <w:rPr>
                      <w:rFonts w:hint="default" w:eastAsia="宋体" w:cs="Times New Roman"/>
                      <w:color w:val="auto"/>
                      <w:szCs w:val="21"/>
                      <w:lang w:val="en-US" w:eastAsia="zh-CN"/>
                    </w:rPr>
                  </w:pPr>
                  <w:r>
                    <w:rPr>
                      <w:rFonts w:hint="eastAsia" w:cs="Times New Roman"/>
                      <w:color w:val="auto"/>
                      <w:szCs w:val="21"/>
                      <w:lang w:val="en-US" w:eastAsia="zh-CN"/>
                    </w:rPr>
                    <w:t>30</w:t>
                  </w:r>
                </w:p>
              </w:tc>
              <w:tc>
                <w:tcPr>
                  <w:tcW w:w="920" w:type="dxa"/>
                  <w:noWrap w:val="0"/>
                  <w:vAlign w:val="center"/>
                </w:tcPr>
                <w:p>
                  <w:pPr>
                    <w:autoSpaceDE w:val="0"/>
                    <w:autoSpaceDN w:val="0"/>
                    <w:adjustRightInd w:val="0"/>
                    <w:jc w:val="center"/>
                    <w:rPr>
                      <w:rFonts w:hint="default" w:cs="Times New Roman"/>
                      <w:color w:val="auto"/>
                      <w:szCs w:val="21"/>
                      <w:lang w:val="en-US" w:eastAsia="zh-CN"/>
                    </w:rPr>
                  </w:pPr>
                  <w:r>
                    <w:rPr>
                      <w:rFonts w:hint="eastAsia" w:cs="Times New Roman"/>
                      <w:color w:val="auto"/>
                      <w:szCs w:val="21"/>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367" w:type="dxa"/>
                  <w:noWrap w:val="0"/>
                  <w:vAlign w:val="center"/>
                </w:tcPr>
                <w:p>
                  <w:pPr>
                    <w:snapToGrid w:val="0"/>
                    <w:jc w:val="center"/>
                    <w:rPr>
                      <w:rFonts w:cs="Times New Roman"/>
                      <w:szCs w:val="21"/>
                    </w:rPr>
                  </w:pPr>
                  <w:r>
                    <w:rPr>
                      <w:rFonts w:cs="Times New Roman"/>
                      <w:szCs w:val="21"/>
                    </w:rPr>
                    <w:t>《巢湖流域城镇污水处理厂和工业行业主要水污染物排放限值》（DB34/2710-2016）中城镇污水处理厂标准</w:t>
                  </w:r>
                </w:p>
              </w:tc>
              <w:tc>
                <w:tcPr>
                  <w:tcW w:w="747" w:type="dxa"/>
                  <w:noWrap w:val="0"/>
                  <w:vAlign w:val="center"/>
                </w:tcPr>
                <w:p>
                  <w:pPr>
                    <w:autoSpaceDE w:val="0"/>
                    <w:autoSpaceDN w:val="0"/>
                    <w:adjustRightInd w:val="0"/>
                    <w:jc w:val="center"/>
                    <w:rPr>
                      <w:rFonts w:cs="Times New Roman"/>
                      <w:szCs w:val="21"/>
                    </w:rPr>
                  </w:pPr>
                  <w:r>
                    <w:rPr>
                      <w:rFonts w:cs="Times New Roman"/>
                      <w:szCs w:val="21"/>
                    </w:rPr>
                    <w:t>6~9</w:t>
                  </w:r>
                </w:p>
              </w:tc>
              <w:tc>
                <w:tcPr>
                  <w:tcW w:w="807" w:type="dxa"/>
                  <w:noWrap w:val="0"/>
                  <w:vAlign w:val="center"/>
                </w:tcPr>
                <w:p>
                  <w:pPr>
                    <w:pStyle w:val="14"/>
                    <w:jc w:val="center"/>
                    <w:rPr>
                      <w:rFonts w:cs="Times New Roman"/>
                      <w:sz w:val="21"/>
                      <w:szCs w:val="21"/>
                    </w:rPr>
                  </w:pPr>
                  <w:r>
                    <w:rPr>
                      <w:rFonts w:cs="Times New Roman"/>
                      <w:sz w:val="21"/>
                      <w:szCs w:val="21"/>
                    </w:rPr>
                    <w:t>40</w:t>
                  </w:r>
                </w:p>
              </w:tc>
              <w:tc>
                <w:tcPr>
                  <w:tcW w:w="956" w:type="dxa"/>
                  <w:noWrap w:val="0"/>
                  <w:vAlign w:val="center"/>
                </w:tcPr>
                <w:p>
                  <w:pPr>
                    <w:pStyle w:val="14"/>
                    <w:jc w:val="center"/>
                    <w:rPr>
                      <w:rFonts w:cs="Times New Roman"/>
                      <w:sz w:val="21"/>
                      <w:szCs w:val="21"/>
                    </w:rPr>
                  </w:pPr>
                  <w:r>
                    <w:rPr>
                      <w:rFonts w:cs="Times New Roman"/>
                      <w:szCs w:val="21"/>
                    </w:rPr>
                    <w:t>—</w:t>
                  </w:r>
                </w:p>
              </w:tc>
              <w:tc>
                <w:tcPr>
                  <w:tcW w:w="787" w:type="dxa"/>
                  <w:noWrap w:val="0"/>
                  <w:vAlign w:val="center"/>
                </w:tcPr>
                <w:p>
                  <w:pPr>
                    <w:pStyle w:val="14"/>
                    <w:jc w:val="center"/>
                    <w:rPr>
                      <w:rFonts w:cs="Times New Roman"/>
                      <w:sz w:val="21"/>
                      <w:szCs w:val="21"/>
                    </w:rPr>
                  </w:pPr>
                  <w:r>
                    <w:rPr>
                      <w:rFonts w:cs="Times New Roman"/>
                      <w:szCs w:val="21"/>
                    </w:rPr>
                    <w:t>—</w:t>
                  </w:r>
                </w:p>
              </w:tc>
              <w:tc>
                <w:tcPr>
                  <w:tcW w:w="920" w:type="dxa"/>
                  <w:noWrap w:val="0"/>
                  <w:vAlign w:val="center"/>
                </w:tcPr>
                <w:p>
                  <w:pPr>
                    <w:pStyle w:val="14"/>
                    <w:jc w:val="center"/>
                    <w:rPr>
                      <w:rFonts w:cs="Times New Roman"/>
                      <w:sz w:val="21"/>
                      <w:szCs w:val="21"/>
                    </w:rPr>
                  </w:pPr>
                  <w:r>
                    <w:rPr>
                      <w:rFonts w:cs="Times New Roman"/>
                      <w:sz w:val="21"/>
                      <w:szCs w:val="21"/>
                    </w:rPr>
                    <w:t>2（3）</w:t>
                  </w:r>
                </w:p>
              </w:tc>
              <w:tc>
                <w:tcPr>
                  <w:tcW w:w="920" w:type="dxa"/>
                  <w:noWrap w:val="0"/>
                  <w:vAlign w:val="center"/>
                </w:tcPr>
                <w:p>
                  <w:pPr>
                    <w:pStyle w:val="14"/>
                    <w:jc w:val="center"/>
                    <w:rPr>
                      <w:rFonts w:cs="Times New Roman"/>
                      <w:sz w:val="21"/>
                      <w:szCs w:val="21"/>
                    </w:rPr>
                  </w:pPr>
                  <w:r>
                    <w:rPr>
                      <w:rFonts w:hint="eastAsia" w:cs="Times New Roman"/>
                      <w:color w:val="000000"/>
                      <w:szCs w:val="21"/>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367" w:type="dxa"/>
                  <w:noWrap w:val="0"/>
                  <w:vAlign w:val="center"/>
                </w:tcPr>
                <w:p>
                  <w:pPr>
                    <w:snapToGrid w:val="0"/>
                    <w:jc w:val="center"/>
                    <w:rPr>
                      <w:rFonts w:cs="Times New Roman"/>
                      <w:color w:val="000000"/>
                      <w:szCs w:val="21"/>
                    </w:rPr>
                  </w:pPr>
                  <w:r>
                    <w:rPr>
                      <w:rFonts w:cs="Times New Roman"/>
                      <w:color w:val="000000"/>
                      <w:szCs w:val="21"/>
                    </w:rPr>
                    <w:t>《城镇污水处理厂污染物排放标准》（GB18918-2002）表1中一级A标准</w:t>
                  </w:r>
                </w:p>
              </w:tc>
              <w:tc>
                <w:tcPr>
                  <w:tcW w:w="747" w:type="dxa"/>
                  <w:noWrap w:val="0"/>
                  <w:vAlign w:val="center"/>
                </w:tcPr>
                <w:p>
                  <w:pPr>
                    <w:autoSpaceDE w:val="0"/>
                    <w:autoSpaceDN w:val="0"/>
                    <w:adjustRightInd w:val="0"/>
                    <w:jc w:val="center"/>
                    <w:rPr>
                      <w:rFonts w:cs="Times New Roman"/>
                      <w:color w:val="000000"/>
                      <w:szCs w:val="21"/>
                    </w:rPr>
                  </w:pPr>
                  <w:r>
                    <w:rPr>
                      <w:rFonts w:cs="Times New Roman"/>
                      <w:color w:val="000000"/>
                      <w:szCs w:val="21"/>
                    </w:rPr>
                    <w:t>6~9</w:t>
                  </w:r>
                </w:p>
              </w:tc>
              <w:tc>
                <w:tcPr>
                  <w:tcW w:w="807" w:type="dxa"/>
                  <w:noWrap w:val="0"/>
                  <w:vAlign w:val="center"/>
                </w:tcPr>
                <w:p>
                  <w:pPr>
                    <w:pStyle w:val="14"/>
                    <w:jc w:val="center"/>
                    <w:rPr>
                      <w:rFonts w:hint="default" w:eastAsia="宋体" w:cs="Times New Roman"/>
                      <w:color w:val="000000"/>
                      <w:sz w:val="21"/>
                      <w:szCs w:val="21"/>
                      <w:lang w:val="en-US" w:eastAsia="zh-CN"/>
                    </w:rPr>
                  </w:pPr>
                  <w:r>
                    <w:rPr>
                      <w:rFonts w:hint="eastAsia" w:cs="Times New Roman"/>
                      <w:color w:val="000000"/>
                      <w:szCs w:val="21"/>
                      <w:lang w:val="en-US" w:eastAsia="zh-CN"/>
                    </w:rPr>
                    <w:t>50</w:t>
                  </w:r>
                </w:p>
              </w:tc>
              <w:tc>
                <w:tcPr>
                  <w:tcW w:w="956" w:type="dxa"/>
                  <w:noWrap w:val="0"/>
                  <w:vAlign w:val="center"/>
                </w:tcPr>
                <w:p>
                  <w:pPr>
                    <w:pStyle w:val="14"/>
                    <w:jc w:val="center"/>
                    <w:rPr>
                      <w:rFonts w:cs="Times New Roman"/>
                      <w:color w:val="000000"/>
                      <w:sz w:val="21"/>
                      <w:szCs w:val="21"/>
                    </w:rPr>
                  </w:pPr>
                  <w:r>
                    <w:rPr>
                      <w:rFonts w:cs="Times New Roman"/>
                      <w:color w:val="000000"/>
                      <w:sz w:val="21"/>
                      <w:szCs w:val="21"/>
                    </w:rPr>
                    <w:t>10</w:t>
                  </w:r>
                </w:p>
              </w:tc>
              <w:tc>
                <w:tcPr>
                  <w:tcW w:w="787" w:type="dxa"/>
                  <w:noWrap w:val="0"/>
                  <w:vAlign w:val="center"/>
                </w:tcPr>
                <w:p>
                  <w:pPr>
                    <w:pStyle w:val="14"/>
                    <w:jc w:val="center"/>
                    <w:rPr>
                      <w:rFonts w:cs="Times New Roman"/>
                      <w:color w:val="000000"/>
                      <w:sz w:val="21"/>
                      <w:szCs w:val="21"/>
                    </w:rPr>
                  </w:pPr>
                  <w:r>
                    <w:rPr>
                      <w:rFonts w:cs="Times New Roman"/>
                      <w:color w:val="000000"/>
                      <w:sz w:val="21"/>
                      <w:szCs w:val="21"/>
                    </w:rPr>
                    <w:t>10</w:t>
                  </w:r>
                </w:p>
              </w:tc>
              <w:tc>
                <w:tcPr>
                  <w:tcW w:w="920" w:type="dxa"/>
                  <w:noWrap w:val="0"/>
                  <w:vAlign w:val="center"/>
                </w:tcPr>
                <w:p>
                  <w:pPr>
                    <w:jc w:val="center"/>
                    <w:rPr>
                      <w:rFonts w:hint="eastAsia" w:eastAsia="宋体" w:cs="Times New Roman"/>
                      <w:color w:val="000000"/>
                      <w:szCs w:val="21"/>
                      <w:lang w:eastAsia="zh-CN"/>
                    </w:rPr>
                  </w:pPr>
                  <w:r>
                    <w:rPr>
                      <w:rFonts w:hint="eastAsia" w:cs="Times New Roman"/>
                      <w:color w:val="000000"/>
                      <w:szCs w:val="21"/>
                      <w:lang w:val="en-US" w:eastAsia="zh-CN"/>
                    </w:rPr>
                    <w:t>5</w:t>
                  </w:r>
                </w:p>
              </w:tc>
              <w:tc>
                <w:tcPr>
                  <w:tcW w:w="920" w:type="dxa"/>
                  <w:noWrap w:val="0"/>
                  <w:vAlign w:val="center"/>
                </w:tcPr>
                <w:p>
                  <w:pPr>
                    <w:jc w:val="center"/>
                    <w:rPr>
                      <w:rFonts w:hint="eastAsia" w:eastAsia="宋体" w:cs="Times New Roman"/>
                      <w:color w:val="000000"/>
                      <w:szCs w:val="21"/>
                      <w:lang w:val="en-US" w:eastAsia="zh-CN"/>
                    </w:rPr>
                  </w:pPr>
                  <w:r>
                    <w:rPr>
                      <w:rFonts w:hint="eastAsia" w:cs="Times New Roman"/>
                      <w:color w:val="000000"/>
                      <w:szCs w:val="21"/>
                      <w:lang w:val="en-US" w:eastAsia="zh-CN"/>
                    </w:rPr>
                    <w:t>1</w:t>
                  </w:r>
                </w:p>
              </w:tc>
            </w:tr>
          </w:tbl>
          <w:p>
            <w:pPr>
              <w:pStyle w:val="8"/>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0" w:firstLineChars="200"/>
              <w:jc w:val="both"/>
              <w:textAlignment w:val="auto"/>
              <w:rPr>
                <w:rFonts w:ascii="Times New Roman" w:hAnsi="Times New Roman"/>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spacing w:line="360" w:lineRule="auto"/>
              <w:ind w:firstLine="480" w:firstLineChars="200"/>
              <w:rPr>
                <w:rFonts w:hint="eastAsia" w:eastAsia="宋体"/>
                <w:color w:val="auto"/>
                <w:sz w:val="24"/>
                <w:lang w:eastAsia="zh-CN"/>
              </w:rPr>
            </w:pPr>
            <w:r>
              <w:rPr>
                <w:color w:val="auto"/>
                <w:sz w:val="24"/>
              </w:rPr>
              <w:t>项目工艺废气污染物排放执行《大气污染物</w:t>
            </w:r>
            <w:r>
              <w:rPr>
                <w:rFonts w:hint="eastAsia"/>
                <w:color w:val="auto"/>
                <w:sz w:val="24"/>
                <w:lang w:eastAsia="zh-CN"/>
              </w:rPr>
              <w:t>综合</w:t>
            </w:r>
            <w:r>
              <w:rPr>
                <w:color w:val="auto"/>
                <w:sz w:val="24"/>
              </w:rPr>
              <w:t>排放标准》</w:t>
            </w:r>
            <w:r>
              <w:rPr>
                <w:rFonts w:hint="eastAsia"/>
                <w:color w:val="auto"/>
                <w:sz w:val="24"/>
              </w:rPr>
              <w:t>（</w:t>
            </w:r>
            <w:r>
              <w:rPr>
                <w:rFonts w:hint="eastAsia"/>
                <w:color w:val="auto"/>
                <w:sz w:val="24"/>
                <w:lang w:val="en-US" w:eastAsia="zh-CN"/>
              </w:rPr>
              <w:t>DB31/933-2015</w:t>
            </w:r>
            <w:r>
              <w:rPr>
                <w:rFonts w:hint="eastAsia"/>
                <w:color w:val="auto"/>
                <w:sz w:val="24"/>
              </w:rPr>
              <w:t>）中的</w:t>
            </w:r>
            <w:r>
              <w:rPr>
                <w:rFonts w:hint="eastAsia"/>
                <w:color w:val="auto"/>
                <w:sz w:val="24"/>
                <w:lang w:eastAsia="zh-CN"/>
              </w:rPr>
              <w:t>表</w:t>
            </w:r>
            <w:r>
              <w:rPr>
                <w:rFonts w:hint="eastAsia"/>
                <w:color w:val="auto"/>
                <w:sz w:val="24"/>
                <w:lang w:val="en-US" w:eastAsia="zh-CN"/>
              </w:rPr>
              <w:t>1排放限值</w:t>
            </w:r>
            <w:r>
              <w:rPr>
                <w:rFonts w:hint="eastAsia"/>
                <w:color w:val="auto"/>
                <w:sz w:val="24"/>
              </w:rPr>
              <w:t>及无组织排放监控浓度限值要求</w:t>
            </w:r>
            <w:r>
              <w:rPr>
                <w:color w:val="auto"/>
                <w:sz w:val="24"/>
              </w:rPr>
              <w:t>。</w:t>
            </w:r>
            <w:r>
              <w:rPr>
                <w:rFonts w:hint="eastAsia"/>
                <w:color w:val="auto"/>
                <w:sz w:val="24"/>
              </w:rPr>
              <w:t>厂区内无组织有机废气排放执行《挥发性有机物无组织排放控制标准》（</w:t>
            </w:r>
            <w:r>
              <w:rPr>
                <w:color w:val="auto"/>
                <w:sz w:val="24"/>
              </w:rPr>
              <w:t>GB37822-2019</w:t>
            </w:r>
            <w:r>
              <w:rPr>
                <w:rFonts w:hint="eastAsia"/>
                <w:color w:val="auto"/>
                <w:sz w:val="24"/>
              </w:rPr>
              <w:t>）中厂区内无组织特别排放限值</w:t>
            </w:r>
            <w:r>
              <w:rPr>
                <w:rFonts w:hint="eastAsia"/>
                <w:color w:val="auto"/>
                <w:sz w:val="24"/>
                <w:lang w:eastAsia="zh-CN"/>
              </w:rPr>
              <w:t>。</w:t>
            </w:r>
          </w:p>
          <w:p>
            <w:pPr>
              <w:spacing w:line="360" w:lineRule="auto"/>
              <w:jc w:val="center"/>
              <w:rPr>
                <w:rFonts w:hint="eastAsia" w:ascii="Times New Roman" w:hAnsi="Times New Roman" w:eastAsia="宋体" w:cs="Times New Roman"/>
                <w:b/>
                <w:sz w:val="21"/>
                <w:szCs w:val="21"/>
                <w:lang w:val="zh-CN"/>
              </w:rPr>
            </w:pPr>
            <w:r>
              <w:rPr>
                <w:rFonts w:hint="eastAsia" w:ascii="Times New Roman" w:hAnsi="Times New Roman" w:eastAsia="宋体" w:cs="Times New Roman"/>
                <w:b/>
                <w:sz w:val="21"/>
                <w:szCs w:val="21"/>
                <w:lang w:val="zh-CN"/>
              </w:rPr>
              <w:t>表</w:t>
            </w:r>
            <w:r>
              <w:rPr>
                <w:rFonts w:hint="eastAsia" w:ascii="Times New Roman" w:hAnsi="Times New Roman" w:eastAsia="宋体" w:cs="Times New Roman"/>
                <w:b/>
                <w:sz w:val="21"/>
                <w:szCs w:val="21"/>
                <w:lang w:val="en-US" w:eastAsia="zh-CN"/>
              </w:rPr>
              <w:t>1-2</w:t>
            </w:r>
            <w:r>
              <w:rPr>
                <w:rFonts w:hint="eastAsia" w:ascii="Times New Roman" w:hAnsi="Times New Roman" w:eastAsia="宋体" w:cs="Times New Roman"/>
                <w:b/>
                <w:sz w:val="21"/>
                <w:szCs w:val="21"/>
                <w:lang w:val="zh-CN"/>
              </w:rPr>
              <w:t xml:space="preserve"> 废气污染物排放限值 </w:t>
            </w:r>
          </w:p>
          <w:tbl>
            <w:tblPr>
              <w:tblStyle w:val="18"/>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1694"/>
              <w:gridCol w:w="1274"/>
              <w:gridCol w:w="711"/>
              <w:gridCol w:w="1413"/>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2" w:type="dxa"/>
                  <w:vMerge w:val="restart"/>
                  <w:noWrap w:val="0"/>
                  <w:vAlign w:val="center"/>
                </w:tcPr>
                <w:p>
                  <w:pPr>
                    <w:jc w:val="center"/>
                    <w:rPr>
                      <w:rFonts w:hint="eastAsia" w:eastAsia="宋体"/>
                      <w:color w:val="auto"/>
                      <w:szCs w:val="21"/>
                    </w:rPr>
                  </w:pPr>
                  <w:r>
                    <w:rPr>
                      <w:rFonts w:hint="eastAsia" w:eastAsia="宋体"/>
                      <w:color w:val="auto"/>
                      <w:szCs w:val="21"/>
                    </w:rPr>
                    <w:t>污染物名称</w:t>
                  </w:r>
                </w:p>
              </w:tc>
              <w:tc>
                <w:tcPr>
                  <w:tcW w:w="1760" w:type="dxa"/>
                  <w:vMerge w:val="restart"/>
                  <w:noWrap w:val="0"/>
                  <w:vAlign w:val="center"/>
                </w:tcPr>
                <w:p>
                  <w:pPr>
                    <w:jc w:val="center"/>
                    <w:rPr>
                      <w:rFonts w:hint="eastAsia" w:eastAsia="宋体"/>
                      <w:color w:val="auto"/>
                      <w:szCs w:val="21"/>
                    </w:rPr>
                  </w:pPr>
                  <w:r>
                    <w:rPr>
                      <w:rFonts w:hint="eastAsia" w:eastAsia="宋体"/>
                      <w:color w:val="auto"/>
                      <w:szCs w:val="21"/>
                    </w:rPr>
                    <w:t>最高允许排放浓度(mg/m³）</w:t>
                  </w:r>
                </w:p>
              </w:tc>
              <w:tc>
                <w:tcPr>
                  <w:tcW w:w="2054" w:type="dxa"/>
                  <w:gridSpan w:val="2"/>
                  <w:noWrap w:val="0"/>
                  <w:vAlign w:val="center"/>
                </w:tcPr>
                <w:p>
                  <w:pPr>
                    <w:jc w:val="center"/>
                    <w:rPr>
                      <w:rFonts w:hint="eastAsia" w:eastAsia="宋体"/>
                      <w:color w:val="auto"/>
                      <w:szCs w:val="21"/>
                    </w:rPr>
                  </w:pPr>
                  <w:r>
                    <w:rPr>
                      <w:rFonts w:hint="eastAsia" w:eastAsia="宋体"/>
                      <w:color w:val="auto"/>
                      <w:szCs w:val="21"/>
                    </w:rPr>
                    <w:t>最高允许排放速率（kg/h）</w:t>
                  </w:r>
                </w:p>
              </w:tc>
              <w:tc>
                <w:tcPr>
                  <w:tcW w:w="2571" w:type="dxa"/>
                  <w:gridSpan w:val="2"/>
                  <w:noWrap w:val="0"/>
                  <w:vAlign w:val="center"/>
                </w:tcPr>
                <w:p>
                  <w:pPr>
                    <w:jc w:val="center"/>
                    <w:rPr>
                      <w:rFonts w:hint="eastAsia" w:eastAsia="宋体"/>
                      <w:color w:val="auto"/>
                      <w:szCs w:val="21"/>
                    </w:rPr>
                  </w:pPr>
                  <w:r>
                    <w:rPr>
                      <w:rFonts w:hint="eastAsia" w:eastAsia="宋体"/>
                      <w:color w:val="auto"/>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2" w:type="dxa"/>
                  <w:vMerge w:val="continue"/>
                  <w:tcBorders>
                    <w:top w:val="nil"/>
                  </w:tcBorders>
                  <w:noWrap w:val="0"/>
                  <w:vAlign w:val="center"/>
                </w:tcPr>
                <w:p>
                  <w:pPr>
                    <w:jc w:val="center"/>
                    <w:rPr>
                      <w:rFonts w:hint="eastAsia" w:eastAsia="宋体"/>
                      <w:color w:val="auto"/>
                      <w:szCs w:val="21"/>
                    </w:rPr>
                  </w:pPr>
                </w:p>
              </w:tc>
              <w:tc>
                <w:tcPr>
                  <w:tcW w:w="1760" w:type="dxa"/>
                  <w:vMerge w:val="continue"/>
                  <w:tcBorders>
                    <w:top w:val="nil"/>
                  </w:tcBorders>
                  <w:noWrap w:val="0"/>
                  <w:vAlign w:val="center"/>
                </w:tcPr>
                <w:p>
                  <w:pPr>
                    <w:jc w:val="center"/>
                    <w:rPr>
                      <w:rFonts w:hint="eastAsia" w:eastAsia="宋体"/>
                      <w:color w:val="auto"/>
                      <w:szCs w:val="21"/>
                    </w:rPr>
                  </w:pPr>
                </w:p>
              </w:tc>
              <w:tc>
                <w:tcPr>
                  <w:tcW w:w="1321" w:type="dxa"/>
                  <w:noWrap w:val="0"/>
                  <w:vAlign w:val="center"/>
                </w:tcPr>
                <w:p>
                  <w:pPr>
                    <w:jc w:val="center"/>
                    <w:rPr>
                      <w:rFonts w:hint="eastAsia" w:eastAsia="宋体"/>
                      <w:color w:val="auto"/>
                      <w:szCs w:val="21"/>
                    </w:rPr>
                  </w:pPr>
                  <w:r>
                    <w:rPr>
                      <w:rFonts w:hint="eastAsia" w:eastAsia="宋体"/>
                      <w:color w:val="auto"/>
                      <w:szCs w:val="21"/>
                    </w:rPr>
                    <w:t>排气筒高度（m）</w:t>
                  </w:r>
                </w:p>
              </w:tc>
              <w:tc>
                <w:tcPr>
                  <w:tcW w:w="733" w:type="dxa"/>
                  <w:noWrap w:val="0"/>
                  <w:vAlign w:val="center"/>
                </w:tcPr>
                <w:p>
                  <w:pPr>
                    <w:jc w:val="center"/>
                    <w:rPr>
                      <w:rFonts w:hint="eastAsia" w:eastAsia="宋体"/>
                      <w:color w:val="auto"/>
                      <w:szCs w:val="21"/>
                    </w:rPr>
                  </w:pPr>
                  <w:r>
                    <w:rPr>
                      <w:rFonts w:hint="eastAsia" w:eastAsia="宋体"/>
                      <w:color w:val="auto"/>
                      <w:szCs w:val="21"/>
                    </w:rPr>
                    <w:t>二级</w:t>
                  </w:r>
                </w:p>
              </w:tc>
              <w:tc>
                <w:tcPr>
                  <w:tcW w:w="1467" w:type="dxa"/>
                  <w:noWrap w:val="0"/>
                  <w:vAlign w:val="center"/>
                </w:tcPr>
                <w:p>
                  <w:pPr>
                    <w:jc w:val="center"/>
                    <w:rPr>
                      <w:rFonts w:hint="eastAsia" w:eastAsia="宋体"/>
                      <w:color w:val="auto"/>
                      <w:szCs w:val="21"/>
                    </w:rPr>
                  </w:pPr>
                  <w:r>
                    <w:rPr>
                      <w:rFonts w:hint="eastAsia" w:eastAsia="宋体"/>
                      <w:color w:val="auto"/>
                      <w:szCs w:val="21"/>
                    </w:rPr>
                    <w:t>监控点</w:t>
                  </w:r>
                </w:p>
              </w:tc>
              <w:tc>
                <w:tcPr>
                  <w:tcW w:w="1104" w:type="dxa"/>
                  <w:noWrap w:val="0"/>
                  <w:vAlign w:val="center"/>
                </w:tcPr>
                <w:p>
                  <w:pPr>
                    <w:jc w:val="center"/>
                    <w:rPr>
                      <w:rFonts w:hint="eastAsia" w:eastAsia="宋体"/>
                      <w:color w:val="auto"/>
                      <w:szCs w:val="21"/>
                    </w:rPr>
                  </w:pPr>
                  <w:r>
                    <w:rPr>
                      <w:rFonts w:hint="eastAsia" w:eastAsia="宋体"/>
                      <w:color w:val="auto"/>
                      <w:szCs w:val="21"/>
                    </w:rPr>
                    <w:t>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2" w:type="dxa"/>
                  <w:noWrap w:val="0"/>
                  <w:vAlign w:val="center"/>
                </w:tcPr>
                <w:p>
                  <w:pPr>
                    <w:jc w:val="center"/>
                    <w:rPr>
                      <w:rFonts w:hint="eastAsia" w:eastAsia="宋体"/>
                      <w:color w:val="auto"/>
                      <w:szCs w:val="21"/>
                    </w:rPr>
                  </w:pPr>
                  <w:r>
                    <w:rPr>
                      <w:rFonts w:hint="eastAsia" w:eastAsia="宋体"/>
                      <w:color w:val="auto"/>
                      <w:szCs w:val="21"/>
                    </w:rPr>
                    <w:t>非甲烷总烃</w:t>
                  </w:r>
                </w:p>
              </w:tc>
              <w:tc>
                <w:tcPr>
                  <w:tcW w:w="1760" w:type="dxa"/>
                  <w:noWrap w:val="0"/>
                  <w:vAlign w:val="center"/>
                </w:tcPr>
                <w:p>
                  <w:pPr>
                    <w:jc w:val="center"/>
                    <w:rPr>
                      <w:rFonts w:hint="eastAsia" w:eastAsia="宋体"/>
                      <w:color w:val="auto"/>
                      <w:szCs w:val="21"/>
                    </w:rPr>
                  </w:pPr>
                  <w:r>
                    <w:rPr>
                      <w:rFonts w:hint="eastAsia" w:eastAsia="宋体"/>
                      <w:color w:val="auto"/>
                      <w:szCs w:val="21"/>
                      <w:lang w:val="en-US" w:eastAsia="zh-CN"/>
                    </w:rPr>
                    <w:t>7</w:t>
                  </w:r>
                  <w:r>
                    <w:rPr>
                      <w:rFonts w:hint="eastAsia" w:eastAsia="宋体"/>
                      <w:color w:val="auto"/>
                      <w:szCs w:val="21"/>
                    </w:rPr>
                    <w:t>0</w:t>
                  </w:r>
                </w:p>
              </w:tc>
              <w:tc>
                <w:tcPr>
                  <w:tcW w:w="1321" w:type="dxa"/>
                  <w:noWrap w:val="0"/>
                  <w:vAlign w:val="center"/>
                </w:tcPr>
                <w:p>
                  <w:pPr>
                    <w:jc w:val="center"/>
                    <w:rPr>
                      <w:rFonts w:hint="eastAsia" w:eastAsia="宋体"/>
                      <w:color w:val="auto"/>
                      <w:szCs w:val="21"/>
                    </w:rPr>
                  </w:pPr>
                  <w:r>
                    <w:rPr>
                      <w:rFonts w:hint="eastAsia" w:eastAsia="宋体"/>
                      <w:color w:val="auto"/>
                      <w:szCs w:val="21"/>
                    </w:rPr>
                    <w:t>15</w:t>
                  </w:r>
                </w:p>
              </w:tc>
              <w:tc>
                <w:tcPr>
                  <w:tcW w:w="733" w:type="dxa"/>
                  <w:noWrap w:val="0"/>
                  <w:vAlign w:val="center"/>
                </w:tcPr>
                <w:p>
                  <w:pPr>
                    <w:jc w:val="center"/>
                    <w:rPr>
                      <w:rFonts w:hint="default" w:eastAsia="宋体"/>
                      <w:color w:val="auto"/>
                      <w:szCs w:val="21"/>
                      <w:lang w:val="en-US" w:eastAsia="zh-CN"/>
                    </w:rPr>
                  </w:pPr>
                  <w:r>
                    <w:rPr>
                      <w:rFonts w:hint="eastAsia" w:eastAsia="宋体"/>
                      <w:color w:val="auto"/>
                      <w:szCs w:val="21"/>
                      <w:lang w:val="en-US" w:eastAsia="zh-CN"/>
                    </w:rPr>
                    <w:t>3.0</w:t>
                  </w:r>
                </w:p>
              </w:tc>
              <w:tc>
                <w:tcPr>
                  <w:tcW w:w="1467" w:type="dxa"/>
                  <w:noWrap w:val="0"/>
                  <w:vAlign w:val="center"/>
                </w:tcPr>
                <w:p>
                  <w:pPr>
                    <w:jc w:val="center"/>
                    <w:rPr>
                      <w:rFonts w:hint="eastAsia" w:eastAsia="宋体"/>
                      <w:color w:val="auto"/>
                      <w:szCs w:val="21"/>
                    </w:rPr>
                  </w:pPr>
                  <w:r>
                    <w:rPr>
                      <w:rFonts w:hint="eastAsia" w:eastAsia="宋体"/>
                      <w:color w:val="auto"/>
                      <w:szCs w:val="21"/>
                    </w:rPr>
                    <w:t>周界外浓度最高点</w:t>
                  </w:r>
                </w:p>
              </w:tc>
              <w:tc>
                <w:tcPr>
                  <w:tcW w:w="1104" w:type="dxa"/>
                  <w:noWrap w:val="0"/>
                  <w:vAlign w:val="center"/>
                </w:tcPr>
                <w:p>
                  <w:pPr>
                    <w:jc w:val="center"/>
                    <w:rPr>
                      <w:rFonts w:hint="eastAsia" w:eastAsia="宋体"/>
                      <w:color w:val="auto"/>
                      <w:szCs w:val="21"/>
                    </w:rPr>
                  </w:pPr>
                  <w:r>
                    <w:rPr>
                      <w:rFonts w:hint="eastAsia" w:eastAsia="宋体"/>
                      <w:color w:val="auto"/>
                      <w:szCs w:val="21"/>
                    </w:rPr>
                    <w:t>4.0</w:t>
                  </w:r>
                </w:p>
              </w:tc>
            </w:tr>
          </w:tbl>
          <w:p>
            <w:pPr>
              <w:spacing w:line="360" w:lineRule="auto"/>
              <w:jc w:val="center"/>
              <w:rPr>
                <w:rFonts w:hint="eastAsia" w:ascii="Times New Roman" w:hAnsi="Times New Roman" w:eastAsia="宋体" w:cs="Times New Roman"/>
                <w:b/>
                <w:sz w:val="21"/>
                <w:szCs w:val="21"/>
                <w:lang w:val="zh-CN"/>
              </w:rPr>
            </w:pPr>
            <w:r>
              <w:rPr>
                <w:rFonts w:hint="eastAsia" w:ascii="Times New Roman" w:hAnsi="Times New Roman" w:eastAsia="宋体" w:cs="Times New Roman"/>
                <w:b/>
                <w:sz w:val="21"/>
                <w:szCs w:val="21"/>
                <w:lang w:val="zh-CN"/>
              </w:rPr>
              <w:t>表</w:t>
            </w:r>
            <w:r>
              <w:rPr>
                <w:rFonts w:hint="eastAsia" w:ascii="Times New Roman" w:hAnsi="Times New Roman" w:eastAsia="宋体" w:cs="Times New Roman"/>
                <w:b/>
                <w:sz w:val="21"/>
                <w:szCs w:val="21"/>
                <w:lang w:val="en-US" w:eastAsia="zh-CN"/>
              </w:rPr>
              <w:t>1-3</w:t>
            </w:r>
            <w:r>
              <w:rPr>
                <w:rFonts w:hint="eastAsia" w:ascii="Times New Roman" w:hAnsi="Times New Roman" w:eastAsia="宋体" w:cs="Times New Roman"/>
                <w:b/>
                <w:sz w:val="21"/>
                <w:szCs w:val="21"/>
                <w:lang w:val="zh-CN"/>
              </w:rPr>
              <w:t xml:space="preserve"> 厂区内无组织排放限值</w:t>
            </w:r>
          </w:p>
          <w:tbl>
            <w:tblPr>
              <w:tblStyle w:val="18"/>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2084"/>
              <w:gridCol w:w="2207"/>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138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污染物项目</w:t>
                  </w:r>
                </w:p>
              </w:tc>
              <w:tc>
                <w:tcPr>
                  <w:tcW w:w="22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特别排放限值（</w:t>
                  </w:r>
                  <w:r>
                    <w:rPr>
                      <w:kern w:val="0"/>
                      <w:szCs w:val="21"/>
                    </w:rPr>
                    <w:t>mg/m</w:t>
                  </w:r>
                  <w:r>
                    <w:rPr>
                      <w:kern w:val="0"/>
                      <w:szCs w:val="21"/>
                      <w:vertAlign w:val="superscript"/>
                    </w:rPr>
                    <w:t>3</w:t>
                  </w:r>
                  <w:r>
                    <w:rPr>
                      <w:rFonts w:hint="eastAsia"/>
                      <w:kern w:val="0"/>
                      <w:szCs w:val="21"/>
                    </w:rPr>
                    <w:t>）</w:t>
                  </w:r>
                </w:p>
              </w:tc>
              <w:tc>
                <w:tcPr>
                  <w:tcW w:w="240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szCs w:val="21"/>
                    </w:rPr>
                    <w:t>限值含义</w:t>
                  </w:r>
                </w:p>
              </w:tc>
              <w:tc>
                <w:tcPr>
                  <w:tcW w:w="226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38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szCs w:val="21"/>
                    </w:rPr>
                    <w:t>NMHC</w:t>
                  </w:r>
                </w:p>
              </w:tc>
              <w:tc>
                <w:tcPr>
                  <w:tcW w:w="22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szCs w:val="21"/>
                    </w:rPr>
                    <w:t>6</w:t>
                  </w:r>
                </w:p>
              </w:tc>
              <w:tc>
                <w:tcPr>
                  <w:tcW w:w="240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监控点处</w:t>
                  </w:r>
                  <w:r>
                    <w:rPr>
                      <w:kern w:val="0"/>
                      <w:szCs w:val="21"/>
                    </w:rPr>
                    <w:t>1h</w:t>
                  </w:r>
                  <w:r>
                    <w:rPr>
                      <w:rFonts w:hint="eastAsia"/>
                      <w:kern w:val="0"/>
                      <w:szCs w:val="21"/>
                    </w:rPr>
                    <w:t>平均浓度值</w:t>
                  </w:r>
                </w:p>
              </w:tc>
              <w:tc>
                <w:tcPr>
                  <w:tcW w:w="226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厂房外设置监控点</w:t>
                  </w:r>
                </w:p>
              </w:tc>
            </w:tr>
          </w:tbl>
          <w:p>
            <w:pPr>
              <w:spacing w:before="156" w:beforeLines="50" w:line="440" w:lineRule="exact"/>
              <w:rPr>
                <w:sz w:val="24"/>
              </w:rPr>
            </w:pPr>
            <w:r>
              <w:rPr>
                <w:rFonts w:hint="eastAsia"/>
                <w:sz w:val="24"/>
              </w:rPr>
              <w:t>3</w:t>
            </w:r>
            <w:r>
              <w:rPr>
                <w:sz w:val="24"/>
              </w:rPr>
              <w:t>、</w:t>
            </w:r>
            <w:r>
              <w:rPr>
                <w:rFonts w:hint="eastAsia"/>
                <w:sz w:val="24"/>
              </w:rPr>
              <w:t>噪声排放标准</w:t>
            </w:r>
          </w:p>
          <w:p>
            <w:pPr>
              <w:pStyle w:val="32"/>
              <w:spacing w:line="360" w:lineRule="auto"/>
              <w:ind w:firstLine="480" w:firstLineChars="200"/>
              <w:rPr>
                <w:rFonts w:hint="eastAsia" w:ascii="Times New Roman" w:hAnsi="Times New Roman" w:eastAsia="宋体" w:cs="Times New Roman"/>
                <w:b/>
                <w:kern w:val="2"/>
                <w:sz w:val="21"/>
                <w:szCs w:val="21"/>
                <w:lang w:val="zh-CN" w:eastAsia="zh-CN" w:bidi="ar-SA"/>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lang w:val="en-US" w:eastAsia="zh-CN"/>
              </w:rPr>
              <w:t>3</w:t>
            </w:r>
            <w:r>
              <w:rPr>
                <w:rFonts w:hint="eastAsia" w:ascii="Times New Roman" w:hAnsi="宋体"/>
                <w:sz w:val="24"/>
                <w:szCs w:val="24"/>
              </w:rPr>
              <w:t>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spacing w:line="360" w:lineRule="auto"/>
              <w:jc w:val="center"/>
              <w:rPr>
                <w:rFonts w:hint="eastAsia" w:ascii="Times New Roman" w:hAnsi="Times New Roman" w:eastAsia="宋体" w:cs="Times New Roman"/>
                <w:b/>
                <w:sz w:val="21"/>
                <w:szCs w:val="21"/>
                <w:lang w:val="zh-CN"/>
              </w:rPr>
            </w:pPr>
            <w:r>
              <w:rPr>
                <w:rFonts w:hint="eastAsia" w:ascii="Times New Roman" w:hAnsi="Times New Roman" w:eastAsia="宋体" w:cs="Times New Roman"/>
                <w:b/>
                <w:sz w:val="21"/>
                <w:szCs w:val="21"/>
                <w:lang w:val="zh-CN"/>
              </w:rPr>
              <w:t>表</w:t>
            </w:r>
            <w:r>
              <w:rPr>
                <w:rFonts w:hint="eastAsia" w:ascii="Times New Roman" w:hAnsi="Times New Roman" w:eastAsia="宋体" w:cs="Times New Roman"/>
                <w:b/>
                <w:sz w:val="21"/>
                <w:szCs w:val="21"/>
                <w:lang w:val="en-US" w:eastAsia="zh-CN"/>
              </w:rPr>
              <w:t>1-4</w:t>
            </w:r>
            <w:r>
              <w:rPr>
                <w:rFonts w:hint="eastAsia" w:ascii="Times New Roman" w:hAnsi="Times New Roman" w:eastAsia="宋体" w:cs="Times New Roman"/>
                <w:b/>
                <w:sz w:val="21"/>
                <w:szCs w:val="21"/>
                <w:lang w:val="zh-CN"/>
              </w:rPr>
              <w:t>工业企业厂界环境噪声排放标准</w:t>
            </w:r>
          </w:p>
          <w:tbl>
            <w:tblPr>
              <w:tblStyle w:val="18"/>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1"/>
              <w:gridCol w:w="2100"/>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vMerge w:val="restart"/>
                  <w:noWrap w:val="0"/>
                  <w:vAlign w:val="center"/>
                </w:tcPr>
                <w:p>
                  <w:pPr>
                    <w:pStyle w:val="32"/>
                    <w:ind w:firstLine="0"/>
                    <w:jc w:val="center"/>
                    <w:rPr>
                      <w:rFonts w:ascii="Times New Roman"/>
                      <w:sz w:val="21"/>
                      <w:szCs w:val="21"/>
                    </w:rPr>
                  </w:pPr>
                  <w:r>
                    <w:rPr>
                      <w:rFonts w:ascii="Times New Roman"/>
                      <w:sz w:val="21"/>
                      <w:szCs w:val="21"/>
                    </w:rPr>
                    <w:t>标准</w:t>
                  </w:r>
                </w:p>
              </w:tc>
              <w:tc>
                <w:tcPr>
                  <w:tcW w:w="4712" w:type="dxa"/>
                  <w:gridSpan w:val="2"/>
                  <w:noWrap w:val="0"/>
                  <w:vAlign w:val="center"/>
                </w:tcPr>
                <w:p>
                  <w:pPr>
                    <w:pStyle w:val="32"/>
                    <w:ind w:firstLine="0"/>
                    <w:jc w:val="center"/>
                    <w:rPr>
                      <w:rFonts w:ascii="Times New Roman"/>
                      <w:sz w:val="21"/>
                      <w:szCs w:val="21"/>
                    </w:rPr>
                  </w:pPr>
                  <w:r>
                    <w:rPr>
                      <w:rFonts w:ascii="Times New Roman"/>
                      <w:sz w:val="21"/>
                      <w:szCs w:val="21"/>
                    </w:rPr>
                    <w:t>标准值（dB（A））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vMerge w:val="continue"/>
                  <w:noWrap w:val="0"/>
                  <w:vAlign w:val="center"/>
                </w:tcPr>
                <w:p>
                  <w:pPr>
                    <w:pStyle w:val="32"/>
                    <w:ind w:firstLine="0"/>
                    <w:jc w:val="center"/>
                    <w:rPr>
                      <w:rFonts w:ascii="Times New Roman"/>
                      <w:sz w:val="21"/>
                      <w:szCs w:val="21"/>
                    </w:rPr>
                  </w:pPr>
                </w:p>
              </w:tc>
              <w:tc>
                <w:tcPr>
                  <w:tcW w:w="2300" w:type="dxa"/>
                  <w:noWrap w:val="0"/>
                  <w:vAlign w:val="center"/>
                </w:tcPr>
                <w:p>
                  <w:pPr>
                    <w:pStyle w:val="32"/>
                    <w:ind w:firstLine="0"/>
                    <w:jc w:val="center"/>
                    <w:rPr>
                      <w:rFonts w:ascii="Times New Roman"/>
                      <w:sz w:val="21"/>
                      <w:szCs w:val="21"/>
                    </w:rPr>
                  </w:pPr>
                  <w:r>
                    <w:rPr>
                      <w:rFonts w:ascii="Times New Roman"/>
                      <w:sz w:val="21"/>
                      <w:szCs w:val="21"/>
                    </w:rPr>
                    <w:t>昼间</w:t>
                  </w:r>
                </w:p>
              </w:tc>
              <w:tc>
                <w:tcPr>
                  <w:tcW w:w="2412" w:type="dxa"/>
                  <w:noWrap w:val="0"/>
                  <w:vAlign w:val="center"/>
                </w:tcPr>
                <w:p>
                  <w:pPr>
                    <w:pStyle w:val="32"/>
                    <w:ind w:firstLine="0"/>
                    <w:jc w:val="center"/>
                    <w:rPr>
                      <w:rFonts w:ascii="Times New Roman"/>
                      <w:sz w:val="21"/>
                      <w:szCs w:val="21"/>
                    </w:rPr>
                  </w:pPr>
                  <w:r>
                    <w:rPr>
                      <w:rFonts w:ascii="Times New Roman"/>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noWrap w:val="0"/>
                  <w:vAlign w:val="center"/>
                </w:tcPr>
                <w:p>
                  <w:pPr>
                    <w:pStyle w:val="32"/>
                    <w:ind w:firstLine="0"/>
                    <w:jc w:val="center"/>
                    <w:rPr>
                      <w:rFonts w:hint="eastAsia" w:ascii="Times New Roman" w:hAnsi="宋体"/>
                      <w:sz w:val="21"/>
                      <w:szCs w:val="21"/>
                    </w:rPr>
                  </w:pPr>
                  <w:r>
                    <w:rPr>
                      <w:rFonts w:hint="eastAsia" w:ascii="Times New Roman" w:hAnsi="宋体"/>
                      <w:sz w:val="21"/>
                      <w:szCs w:val="21"/>
                      <w:lang w:val="en-US" w:eastAsia="zh-CN"/>
                    </w:rPr>
                    <w:t>3</w:t>
                  </w:r>
                  <w:r>
                    <w:rPr>
                      <w:rFonts w:hint="eastAsia" w:ascii="Times New Roman" w:hAnsi="宋体"/>
                      <w:sz w:val="21"/>
                      <w:szCs w:val="21"/>
                    </w:rPr>
                    <w:t>类</w:t>
                  </w:r>
                </w:p>
              </w:tc>
              <w:tc>
                <w:tcPr>
                  <w:tcW w:w="2300" w:type="dxa"/>
                  <w:noWrap w:val="0"/>
                  <w:vAlign w:val="center"/>
                </w:tcPr>
                <w:p>
                  <w:pPr>
                    <w:pStyle w:val="32"/>
                    <w:ind w:firstLine="0"/>
                    <w:jc w:val="center"/>
                    <w:rPr>
                      <w:rFonts w:hint="default" w:ascii="Times New Roman" w:eastAsia="宋体"/>
                      <w:sz w:val="21"/>
                      <w:szCs w:val="21"/>
                      <w:lang w:val="en-US" w:eastAsia="zh-CN"/>
                    </w:rPr>
                  </w:pPr>
                  <w:r>
                    <w:rPr>
                      <w:rFonts w:hint="eastAsia" w:ascii="Times New Roman"/>
                      <w:sz w:val="21"/>
                      <w:szCs w:val="21"/>
                      <w:lang w:val="en-US" w:eastAsia="zh-CN"/>
                    </w:rPr>
                    <w:t>65</w:t>
                  </w:r>
                </w:p>
              </w:tc>
              <w:tc>
                <w:tcPr>
                  <w:tcW w:w="2412" w:type="dxa"/>
                  <w:noWrap w:val="0"/>
                  <w:vAlign w:val="center"/>
                </w:tcPr>
                <w:p>
                  <w:pPr>
                    <w:pStyle w:val="32"/>
                    <w:ind w:firstLine="0"/>
                    <w:jc w:val="center"/>
                    <w:rPr>
                      <w:rFonts w:hint="default" w:ascii="Times New Roman" w:eastAsia="宋体"/>
                      <w:sz w:val="21"/>
                      <w:szCs w:val="21"/>
                      <w:lang w:val="en-US" w:eastAsia="zh-CN"/>
                    </w:rPr>
                  </w:pPr>
                  <w:r>
                    <w:rPr>
                      <w:rFonts w:hint="eastAsia" w:ascii="Times New Roman"/>
                      <w:sz w:val="21"/>
                      <w:szCs w:val="21"/>
                      <w:lang w:val="en-US" w:eastAsia="zh-CN"/>
                    </w:rPr>
                    <w:t>55</w:t>
                  </w:r>
                </w:p>
              </w:tc>
            </w:tr>
          </w:tbl>
          <w:p>
            <w:pPr>
              <w:spacing w:line="440" w:lineRule="exact"/>
              <w:ind w:firstLine="480" w:firstLineChars="200"/>
              <w:rPr>
                <w:sz w:val="24"/>
              </w:rPr>
            </w:pPr>
            <w:r>
              <w:rPr>
                <w:rFonts w:hint="eastAsia"/>
                <w:sz w:val="24"/>
              </w:rPr>
              <w:t>4、固废</w:t>
            </w:r>
          </w:p>
          <w:p>
            <w:pPr>
              <w:spacing w:line="440" w:lineRule="exact"/>
              <w:ind w:firstLine="480" w:firstLineChars="200"/>
              <w:rPr>
                <w:rFonts w:hint="eastAsia" w:eastAsia="宋体"/>
                <w:color w:val="FF0000"/>
                <w:lang w:eastAsia="zh-CN"/>
              </w:rPr>
            </w:pPr>
            <w:r>
              <w:rPr>
                <w:rFonts w:eastAsia="宋体"/>
                <w:color w:val="auto"/>
                <w:sz w:val="24"/>
                <w:szCs w:val="24"/>
              </w:rPr>
              <w:t>一般废物贮存执行</w:t>
            </w:r>
            <w:r>
              <w:rPr>
                <w:rFonts w:hint="eastAsia" w:eastAsia="宋体"/>
                <w:color w:val="auto"/>
                <w:sz w:val="24"/>
                <w:szCs w:val="24"/>
              </w:rPr>
              <w:t>固体废物排放执行《一般工业固体废物贮存和填埋污染控制标准》（GB 18599-2020）</w:t>
            </w:r>
            <w:r>
              <w:rPr>
                <w:rFonts w:eastAsia="宋体"/>
                <w:color w:val="auto"/>
                <w:sz w:val="24"/>
                <w:szCs w:val="24"/>
              </w:rPr>
              <w:t>；危险废物临时贮存执行《危险废物贮存污染控制标准》（GB18597-2001）及其2013修改</w:t>
            </w:r>
            <w:r>
              <w:rPr>
                <w:rFonts w:hint="eastAsia" w:eastAsia="宋体"/>
                <w:color w:val="auto"/>
                <w:sz w:val="24"/>
                <w:szCs w:val="24"/>
                <w:lang w:eastAsia="zh-CN"/>
              </w:rPr>
              <w:t>清单</w:t>
            </w:r>
            <w:r>
              <w:rPr>
                <w:rFonts w:eastAsia="宋体"/>
                <w:color w:val="auto"/>
                <w:sz w:val="24"/>
                <w:szCs w:val="24"/>
              </w:rPr>
              <w:t>内容</w:t>
            </w:r>
            <w:r>
              <w:rPr>
                <w:rFonts w:hint="eastAsia" w:eastAsia="宋体"/>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tabs>
                <w:tab w:val="left" w:pos="5710"/>
              </w:tabs>
              <w:spacing w:line="360" w:lineRule="auto"/>
              <w:ind w:firstLine="480" w:firstLineChars="200"/>
              <w:rPr>
                <w:rFonts w:hint="eastAsia" w:eastAsia="宋体"/>
                <w:color w:val="auto"/>
                <w:sz w:val="24"/>
                <w:highlight w:val="yellow"/>
                <w:lang w:eastAsia="zh-CN"/>
              </w:rPr>
            </w:pPr>
            <w:r>
              <w:rPr>
                <w:rFonts w:hint="eastAsia"/>
                <w:color w:val="auto"/>
                <w:sz w:val="24"/>
              </w:rPr>
              <w:t>根据建设项目环评，本项目</w:t>
            </w:r>
            <w:r>
              <w:rPr>
                <w:rFonts w:hint="eastAsia"/>
                <w:color w:val="auto"/>
                <w:sz w:val="24"/>
                <w:lang w:eastAsia="zh-CN"/>
              </w:rPr>
              <w:t>满足</w:t>
            </w:r>
            <w:r>
              <w:rPr>
                <w:rFonts w:hint="eastAsia"/>
                <w:color w:val="auto"/>
                <w:sz w:val="24"/>
              </w:rPr>
              <w:t>总量控制指标</w:t>
            </w:r>
            <w:r>
              <w:rPr>
                <w:rFonts w:hint="eastAsia"/>
                <w:color w:val="auto"/>
                <w:sz w:val="24"/>
                <w:lang w:eastAsia="zh-CN"/>
              </w:rPr>
              <w:t>。</w:t>
            </w:r>
          </w:p>
          <w:p>
            <w:pPr>
              <w:pStyle w:val="8"/>
            </w:pPr>
          </w:p>
          <w:p>
            <w:pPr>
              <w:pStyle w:val="8"/>
            </w:pPr>
          </w:p>
          <w:p>
            <w:pPr>
              <w:pStyle w:val="8"/>
            </w:pPr>
          </w:p>
          <w:p>
            <w:pPr>
              <w:pStyle w:val="8"/>
            </w:pPr>
          </w:p>
          <w:p>
            <w:pPr>
              <w:pStyle w:val="8"/>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2.1前言</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安徽宝瑞丰电子科技有限公司租赁合肥赛宇工程机械销售有限公司，厂房用于印刷品印刷生产，租赁厂房总面积1500m</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，总投资项目年产3200吨印刷品印刷项目750万元，环保投资23万元。本次主要验收内容为安徽宝瑞丰电子科技有限公司年产3200吨印刷品印刷项目。项目区位于</w:t>
            </w:r>
            <w:r>
              <w:rPr>
                <w:rFonts w:hint="default" w:ascii="Times New Roman" w:hAnsi="Times New Roman" w:eastAsia="宋体" w:cs="Times New Roman"/>
                <w:color w:val="auto"/>
                <w:sz w:val="24"/>
                <w:lang w:val="en-US" w:eastAsia="zh-CN"/>
              </w:rPr>
              <w:t>合肥市新站区</w:t>
            </w:r>
            <w:r>
              <w:rPr>
                <w:rFonts w:hint="eastAsia" w:ascii="Times New Roman" w:hAnsi="Times New Roman" w:eastAsia="宋体" w:cs="Times New Roman"/>
                <w:color w:val="auto"/>
                <w:sz w:val="24"/>
                <w:lang w:val="en-US" w:eastAsia="zh-CN"/>
              </w:rPr>
              <w:t>鹿鸣山路与规划道路交口（合肥赛宇工程机械销售有限公司厂房内）。</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根据《中华人民共和国环境保护法》、《中华人民共和国环境影响评价法》和《建设项目环境保护管理条例》的有关规定，</w:t>
            </w:r>
            <w:r>
              <w:rPr>
                <w:rFonts w:hint="eastAsia" w:ascii="Times New Roman" w:hAnsi="Times New Roman" w:eastAsia="宋体" w:cs="Times New Roman"/>
                <w:color w:val="auto"/>
                <w:sz w:val="24"/>
                <w:lang w:val="en-US" w:eastAsia="zh-CN"/>
              </w:rPr>
              <w:t>安徽宝瑞丰电子科技有限公司于2021年3月委托安徽启晨环境科技有限公司</w:t>
            </w:r>
            <w:r>
              <w:rPr>
                <w:rFonts w:hint="default" w:ascii="Times New Roman" w:hAnsi="Times New Roman" w:eastAsia="宋体" w:cs="Times New Roman"/>
                <w:color w:val="auto"/>
                <w:sz w:val="24"/>
                <w:lang w:val="en-US" w:eastAsia="zh-CN"/>
              </w:rPr>
              <w:t>对</w:t>
            </w: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项目进行环境影响评价，并编制了《</w:t>
            </w:r>
            <w:r>
              <w:rPr>
                <w:rFonts w:hint="eastAsia" w:ascii="Times New Roman" w:hAnsi="Times New Roman" w:eastAsia="宋体" w:cs="Times New Roman"/>
                <w:color w:val="auto"/>
                <w:sz w:val="24"/>
                <w:lang w:val="en-US" w:eastAsia="zh-CN"/>
              </w:rPr>
              <w:t>安徽宝瑞丰电子科技有限公司年产3200吨印刷品印刷项目</w:t>
            </w:r>
            <w:r>
              <w:rPr>
                <w:rFonts w:hint="default" w:ascii="Times New Roman" w:hAnsi="Times New Roman" w:eastAsia="宋体" w:cs="Times New Roman"/>
                <w:color w:val="auto"/>
                <w:sz w:val="24"/>
                <w:lang w:val="en-US" w:eastAsia="zh-CN"/>
              </w:rPr>
              <w:t>环境影响报告表》。</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于2020年10月开工建设，2021年2月年产3200吨印刷品印刷项目竣工。安徽宝瑞丰电子科技有限公司于2021年7月3日办理排污许可登记，登记号为：91340100MA2MUQFC9Y001X。根据《建设项目环境保护管理条例》（国务院令第682号）和《建设项目竣工环境保护验收暂行办法》（国环规环评[2017]4号）等有关规定，建设项目需要配套建设的环境保护设施，必须与主体工程同时设计、同时施工、同时投产使用。建设项目竣工后，建设单位应当如实查验、监测、记载建设项目环境保护设施的建设和运行情况。2021年6月，安徽宝瑞丰电子科技有限公司编制本项目验收报告，并由安徽尚德谱检测技术有限责任公司组织监测人员对本项目排放的</w:t>
            </w:r>
            <w:r>
              <w:rPr>
                <w:rFonts w:hint="default" w:ascii="Times New Roman" w:hAnsi="Times New Roman" w:eastAsia="宋体" w:cs="Times New Roman"/>
                <w:color w:val="auto"/>
                <w:sz w:val="24"/>
                <w:lang w:val="en-US" w:eastAsia="zh-CN"/>
              </w:rPr>
              <w:t>废气、废水、噪声进行了验收监测</w:t>
            </w:r>
            <w:r>
              <w:rPr>
                <w:rFonts w:hint="eastAsia" w:ascii="Times New Roman" w:hAnsi="Times New Roman" w:eastAsia="宋体" w:cs="Times New Roman"/>
                <w:color w:val="auto"/>
                <w:sz w:val="24"/>
                <w:lang w:val="en-US" w:eastAsia="zh-CN"/>
              </w:rPr>
              <w:t xml:space="preserve">。                             </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安徽宝瑞丰电子科技有限公司在对监测、检查结果进行认真分析和整理的基础上，对项目建设情况及环保制度落实情况进行了检查，编制本项目环境保护验收监测报告。</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本次验收主要内容包括：</w:t>
            </w:r>
            <w:r>
              <w:rPr>
                <w:rFonts w:hint="default" w:ascii="Times New Roman" w:hAnsi="Times New Roman" w:eastAsia="宋体" w:cs="Times New Roman"/>
                <w:color w:val="auto"/>
                <w:sz w:val="24"/>
                <w:lang w:val="en-US" w:eastAsia="zh-CN"/>
              </w:rPr>
              <w:t>（1）废气监测；（2）废水监测；（3）噪声监测；（4）固体废物检查；（5）环境管理检查</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2.2工程建设内容</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建设单位：安徽宝瑞丰电子科技有限公司；</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项目名称：年产3200吨印刷品印刷项目；</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建设地点：位于安徽省</w:t>
            </w:r>
            <w:r>
              <w:rPr>
                <w:rFonts w:hint="default" w:ascii="Times New Roman" w:hAnsi="Times New Roman" w:eastAsia="宋体" w:cs="Times New Roman"/>
                <w:color w:val="auto"/>
                <w:sz w:val="24"/>
                <w:lang w:val="en-US" w:eastAsia="zh-CN"/>
              </w:rPr>
              <w:t>合肥市新站区</w:t>
            </w:r>
            <w:r>
              <w:rPr>
                <w:rFonts w:hint="eastAsia" w:ascii="Times New Roman" w:hAnsi="Times New Roman" w:eastAsia="宋体" w:cs="Times New Roman"/>
                <w:color w:val="auto"/>
                <w:sz w:val="24"/>
                <w:lang w:val="en-US" w:eastAsia="zh-CN"/>
              </w:rPr>
              <w:t>鹿鸣山路与规划道路交口（合肥赛宇工程机械销售有限公司厂房内），厂址中心地理坐标为东经117°34'44"，北纬31°89'73"；</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项目性质：新建；</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工程投资：本项目总投资750万元，环保投资23万元。</w:t>
            </w:r>
          </w:p>
          <w:p>
            <w:pPr>
              <w:spacing w:line="360" w:lineRule="auto"/>
              <w:ind w:firstLine="480" w:firstLineChars="200"/>
              <w:rPr>
                <w:rFonts w:hint="eastAsia" w:ascii="Times New Roman" w:hAnsi="Times New Roman" w:eastAsia="宋体" w:cs="Times New Roman"/>
                <w:color w:val="auto"/>
                <w:sz w:val="24"/>
                <w:lang w:val="en-US" w:eastAsia="zh-CN"/>
              </w:rPr>
            </w:pPr>
            <w:bookmarkStart w:id="1" w:name="_Hlk11335502"/>
            <w:r>
              <w:rPr>
                <w:rFonts w:hint="eastAsia" w:ascii="Times New Roman" w:hAnsi="Times New Roman" w:eastAsia="宋体" w:cs="Times New Roman"/>
                <w:color w:val="auto"/>
                <w:sz w:val="24"/>
                <w:lang w:val="en-US" w:eastAsia="zh-CN"/>
              </w:rPr>
              <w:t>劳动人员及生产天数：本项目劳动定员26人，实行一班制，每天工作8小时，年工作300天。</w:t>
            </w:r>
          </w:p>
          <w:bookmarkEnd w:id="1"/>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本项目租赁厂房总面积1500m</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，项目工程内容及规模：（见表2-1）</w:t>
            </w:r>
          </w:p>
          <w:p>
            <w:pPr>
              <w:spacing w:line="360" w:lineRule="auto"/>
              <w:ind w:firstLine="480" w:firstLineChars="200"/>
              <w:jc w:val="center"/>
              <w:rPr>
                <w:rFonts w:hint="eastAsia" w:ascii="Times New Roman" w:hAnsi="Times New Roman" w:eastAsia="宋体" w:cs="Times New Roman"/>
                <w:color w:val="auto"/>
                <w:sz w:val="24"/>
                <w:lang w:val="en-US" w:eastAsia="zh-CN"/>
              </w:rPr>
            </w:pPr>
            <w:bookmarkStart w:id="2" w:name="_Hlk11335514"/>
            <w:r>
              <w:rPr>
                <w:rFonts w:hint="eastAsia" w:ascii="Times New Roman" w:hAnsi="Times New Roman" w:eastAsia="宋体" w:cs="Times New Roman"/>
                <w:color w:val="auto"/>
                <w:sz w:val="24"/>
                <w:lang w:val="en-US" w:eastAsia="zh-CN"/>
              </w:rPr>
              <w:t>表2-1  项目实际建设内容与环评对比一览表</w:t>
            </w:r>
          </w:p>
          <w:tbl>
            <w:tblPr>
              <w:tblStyle w:val="18"/>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720"/>
              <w:gridCol w:w="4052"/>
              <w:gridCol w:w="2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类别</w:t>
                  </w:r>
                </w:p>
              </w:tc>
              <w:tc>
                <w:tcPr>
                  <w:tcW w:w="17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单项工程名称</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环评内容及规模</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主体工程</w:t>
                  </w:r>
                </w:p>
              </w:tc>
              <w:tc>
                <w:tcPr>
                  <w:tcW w:w="17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印刷区</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位于厂房西侧以及西北侧，厂房的西侧设置两台轮转机，西北侧设置一台轮转机用于生产书刊纸印刷，设计生产年产量3200吨的生产规模。总的建筑面积300m</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p>
              </w:tc>
              <w:tc>
                <w:tcPr>
                  <w:tcW w:w="17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模切、切边区</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vertAlign w:val="baseline"/>
                      <w:lang w:val="en-US" w:eastAsia="zh-CN"/>
                    </w:rPr>
                  </w:pPr>
                  <w:r>
                    <w:rPr>
                      <w:rFonts w:hint="eastAsia" w:ascii="Times New Roman" w:hAnsi="Times New Roman" w:eastAsia="宋体" w:cs="Times New Roman"/>
                      <w:color w:val="auto"/>
                      <w:sz w:val="24"/>
                      <w:lang w:val="en-US" w:eastAsia="zh-CN"/>
                    </w:rPr>
                    <w:t>位于厂房一层东侧以及东北侧。主要设备包括一台切纸机、一台三面切书机、一台长刀等。建筑面积为80m</w:t>
                  </w:r>
                  <w:r>
                    <w:rPr>
                      <w:rFonts w:hint="eastAsia" w:ascii="Times New Roman" w:hAnsi="Times New Roman" w:eastAsia="宋体" w:cs="Times New Roman"/>
                      <w:color w:val="auto"/>
                      <w:sz w:val="24"/>
                      <w:vertAlign w:val="superscript"/>
                      <w:lang w:val="en-US" w:eastAsia="zh-CN"/>
                    </w:rPr>
                    <w:t>2</w:t>
                  </w:r>
                  <w:r>
                    <w:rPr>
                      <w:rFonts w:hint="eastAsia" w:cs="Times New Roman"/>
                      <w:color w:val="auto"/>
                      <w:sz w:val="24"/>
                      <w:vertAlign w:val="baseline"/>
                      <w:lang w:val="en-US" w:eastAsia="zh-CN"/>
                    </w:rPr>
                    <w:t>。</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7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p>
              </w:tc>
              <w:tc>
                <w:tcPr>
                  <w:tcW w:w="172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仓储区</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位于厂区的中间位置，用于成品的储存。建筑面积为150m</w:t>
                  </w:r>
                  <w:r>
                    <w:rPr>
                      <w:rFonts w:hint="eastAsia" w:ascii="Times New Roman" w:hAnsi="Times New Roman" w:eastAsia="宋体" w:cs="Times New Roman"/>
                      <w:color w:val="auto"/>
                      <w:sz w:val="24"/>
                      <w:vertAlign w:val="superscript"/>
                      <w:lang w:val="en-US" w:eastAsia="zh-CN"/>
                    </w:rPr>
                    <w:t>2</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p>
              </w:tc>
              <w:tc>
                <w:tcPr>
                  <w:tcW w:w="172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vertAlign w:val="baseline"/>
                      <w:lang w:val="en-US" w:eastAsia="zh-CN"/>
                    </w:rPr>
                  </w:pPr>
                  <w:r>
                    <w:rPr>
                      <w:rFonts w:hint="eastAsia" w:ascii="Times New Roman" w:hAnsi="Times New Roman" w:eastAsia="宋体" w:cs="Times New Roman"/>
                      <w:color w:val="auto"/>
                      <w:sz w:val="24"/>
                      <w:lang w:val="en-US" w:eastAsia="zh-CN"/>
                    </w:rPr>
                    <w:t>位于厂区的东北侧，用于原材料的储存。建筑面积为40m</w:t>
                  </w:r>
                  <w:r>
                    <w:rPr>
                      <w:rFonts w:hint="eastAsia" w:ascii="Times New Roman" w:hAnsi="Times New Roman" w:eastAsia="宋体" w:cs="Times New Roman"/>
                      <w:color w:val="auto"/>
                      <w:sz w:val="24"/>
                      <w:vertAlign w:val="superscript"/>
                      <w:lang w:val="en-US" w:eastAsia="zh-CN"/>
                    </w:rPr>
                    <w:t>2</w:t>
                  </w:r>
                  <w:r>
                    <w:rPr>
                      <w:rFonts w:hint="eastAsia" w:cs="Times New Roman"/>
                      <w:color w:val="auto"/>
                      <w:sz w:val="24"/>
                      <w:vertAlign w:val="baseline"/>
                      <w:lang w:val="en-US" w:eastAsia="zh-CN"/>
                    </w:rPr>
                    <w:t>。</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辅助工程</w:t>
                  </w:r>
                </w:p>
              </w:tc>
              <w:tc>
                <w:tcPr>
                  <w:tcW w:w="17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办公区</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宋体" w:cs="Times New Roman"/>
                      <w:color w:val="auto"/>
                      <w:sz w:val="24"/>
                      <w:vertAlign w:val="baseline"/>
                      <w:lang w:val="en-US" w:eastAsia="zh-CN"/>
                    </w:rPr>
                  </w:pPr>
                  <w:r>
                    <w:rPr>
                      <w:rFonts w:hint="eastAsia" w:ascii="Times New Roman" w:hAnsi="Times New Roman" w:eastAsia="宋体" w:cs="Times New Roman"/>
                      <w:color w:val="auto"/>
                      <w:sz w:val="24"/>
                      <w:lang w:val="en-US" w:eastAsia="zh-CN"/>
                    </w:rPr>
                    <w:t>位于厂房东北侧，主要用于日常办公生活</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建筑面积为25m</w:t>
                  </w:r>
                  <w:r>
                    <w:rPr>
                      <w:rFonts w:hint="eastAsia" w:ascii="Times New Roman" w:hAnsi="Times New Roman" w:eastAsia="宋体" w:cs="Times New Roman"/>
                      <w:color w:val="auto"/>
                      <w:sz w:val="24"/>
                      <w:vertAlign w:val="superscript"/>
                      <w:lang w:val="en-US" w:eastAsia="zh-CN"/>
                    </w:rPr>
                    <w:t>2</w:t>
                  </w:r>
                  <w:r>
                    <w:rPr>
                      <w:rFonts w:hint="eastAsia" w:cs="Times New Roman"/>
                      <w:color w:val="auto"/>
                      <w:sz w:val="24"/>
                      <w:vertAlign w:val="baseline"/>
                      <w:lang w:val="en-US" w:eastAsia="zh-CN"/>
                    </w:rPr>
                    <w:t>。</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公用工程</w:t>
                  </w:r>
                </w:p>
              </w:tc>
              <w:tc>
                <w:tcPr>
                  <w:tcW w:w="17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供电</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由市政供电系统配电网供给；年用电量约为10万度</w:t>
                  </w:r>
                  <w:r>
                    <w:rPr>
                      <w:rFonts w:hint="eastAsia" w:cs="Times New Roman"/>
                      <w:color w:val="auto"/>
                      <w:sz w:val="24"/>
                      <w:lang w:val="en-US" w:eastAsia="zh-CN"/>
                    </w:rPr>
                    <w:t>。</w:t>
                  </w:r>
                </w:p>
              </w:tc>
              <w:tc>
                <w:tcPr>
                  <w:tcW w:w="28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给水</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由市政自来水供给；年用水量为390t/a</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年用水量为390t/a</w:t>
                  </w:r>
                  <w:r>
                    <w:rPr>
                      <w:rFonts w:hint="eastAsia" w:cs="Times New Roman"/>
                      <w:color w:val="auto"/>
                      <w:sz w:val="24"/>
                      <w:lang w:val="en-US" w:eastAsia="zh-CN"/>
                    </w:rPr>
                    <w:t>。</w:t>
                  </w:r>
                </w:p>
              </w:tc>
              <w:tc>
                <w:tcPr>
                  <w:tcW w:w="2858"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排水</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采用雨污分流制，雨水进入市政雨水管网。项目排放的废水主要为生活污水，经化粪池预处理后经市政污水管网接管入朱砖井污水处理厂，处理达标后最终排入二十埠河。年排水量为312t/a</w:t>
                  </w:r>
                  <w:r>
                    <w:rPr>
                      <w:rFonts w:hint="eastAsia" w:cs="Times New Roman"/>
                      <w:color w:val="auto"/>
                      <w:sz w:val="24"/>
                      <w:lang w:val="en-US" w:eastAsia="zh-CN"/>
                    </w:rPr>
                    <w:t>。</w:t>
                  </w:r>
                </w:p>
              </w:tc>
              <w:tc>
                <w:tcPr>
                  <w:tcW w:w="2858"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采暖制冷</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分体式空调</w:t>
                  </w:r>
                </w:p>
              </w:tc>
              <w:tc>
                <w:tcPr>
                  <w:tcW w:w="2858"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环保工程</w:t>
                  </w:r>
                </w:p>
              </w:tc>
              <w:tc>
                <w:tcPr>
                  <w:tcW w:w="1720"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废水处理</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项目排放的废水主要为生活污水，经化粪池预处理后经市政污水管网接管入朱砖井污水处理厂，处理达标后最终排入二十埠河</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年排水量为312t/a</w:t>
                  </w:r>
                  <w:r>
                    <w:rPr>
                      <w:rFonts w:hint="eastAsia" w:cs="Times New Roman"/>
                      <w:color w:val="auto"/>
                      <w:sz w:val="24"/>
                      <w:lang w:val="en-US" w:eastAsia="zh-CN"/>
                    </w:rPr>
                    <w:t>。</w:t>
                  </w:r>
                </w:p>
              </w:tc>
              <w:tc>
                <w:tcPr>
                  <w:tcW w:w="2858"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废气治理</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加强车间通风换气，印刷、胶订过程产生的废气经过集气罩（风机总风量为20000m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/h）收集然后经过两级活性炭吸附后通过1根15米高排气筒排放</w:t>
                  </w:r>
                  <w:r>
                    <w:rPr>
                      <w:rFonts w:hint="eastAsia" w:cs="Times New Roman"/>
                      <w:color w:val="auto"/>
                      <w:sz w:val="24"/>
                      <w:lang w:val="en-US" w:eastAsia="zh-CN"/>
                    </w:rPr>
                    <w:t>。</w:t>
                  </w:r>
                </w:p>
              </w:tc>
              <w:tc>
                <w:tcPr>
                  <w:tcW w:w="2858"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噪声治理</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选用低噪声设备并采取隔声、减震等减噪措施</w:t>
                  </w:r>
                  <w:r>
                    <w:rPr>
                      <w:rFonts w:hint="eastAsia" w:cs="Times New Roman"/>
                      <w:color w:val="auto"/>
                      <w:sz w:val="24"/>
                      <w:lang w:val="en-US" w:eastAsia="zh-CN"/>
                    </w:rPr>
                    <w:t>。</w:t>
                  </w:r>
                </w:p>
              </w:tc>
              <w:tc>
                <w:tcPr>
                  <w:tcW w:w="2858" w:type="dxa"/>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Merge w:val="restart"/>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固废治理</w:t>
                  </w: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项目产生的固体废物主要为废纸边角料和不合格品纸质印刷品、废油墨桶、废清洗剂、含溶剂废抹布、废活性炭、员工生活垃圾。</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项目废纸边角料和不合格品纸质印刷品集中收集后，由专业物资公司回收处理。擦拭油墨抹布、员工生活垃圾均由环卫部门清运。废油墨桶、废活性炭</w:t>
                  </w:r>
                  <w:r>
                    <w:rPr>
                      <w:rFonts w:hint="eastAsia" w:cs="Times New Roman"/>
                      <w:color w:val="auto"/>
                      <w:sz w:val="24"/>
                      <w:lang w:val="en-US" w:eastAsia="zh-CN"/>
                    </w:rPr>
                    <w:t>、废PS版</w:t>
                  </w:r>
                  <w:r>
                    <w:rPr>
                      <w:rFonts w:hint="eastAsia" w:ascii="Times New Roman" w:hAnsi="Times New Roman" w:eastAsia="宋体" w:cs="Times New Roman"/>
                      <w:color w:val="auto"/>
                      <w:sz w:val="24"/>
                      <w:lang w:val="en-US" w:eastAsia="zh-CN"/>
                    </w:rPr>
                    <w:t>危险固废均于厂区危废暂存库中暂存，待交有资质的单位处理。</w:t>
                  </w:r>
                </w:p>
              </w:tc>
              <w:tc>
                <w:tcPr>
                  <w:tcW w:w="2858" w:type="dxa"/>
                  <w:vMerge w:val="restart"/>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4"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1720"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c>
                <w:tcPr>
                  <w:tcW w:w="40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危废暂存库1个，位于厂区北侧，占地面积10m</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，按相关规范建设，采取重点防渗。</w:t>
                  </w:r>
                </w:p>
              </w:tc>
              <w:tc>
                <w:tcPr>
                  <w:tcW w:w="2858" w:type="dxa"/>
                  <w:vMerge w:val="continue"/>
                  <w:vAlign w:val="center"/>
                </w:tcPr>
                <w:p>
                  <w:pPr>
                    <w:spacing w:line="360" w:lineRule="auto"/>
                    <w:ind w:firstLine="480" w:firstLineChars="200"/>
                    <w:rPr>
                      <w:rFonts w:hint="eastAsia" w:ascii="Times New Roman" w:hAnsi="Times New Roman" w:eastAsia="宋体" w:cs="Times New Roman"/>
                      <w:color w:val="auto"/>
                      <w:sz w:val="24"/>
                      <w:lang w:val="en-US" w:eastAsia="zh-CN"/>
                    </w:rPr>
                  </w:pPr>
                </w:p>
              </w:tc>
            </w:tr>
            <w:bookmarkEnd w:id="2"/>
          </w:tbl>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项目主要生产设备（见表2-2）</w:t>
            </w:r>
          </w:p>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表2-2  生产设备一览表</w:t>
            </w:r>
          </w:p>
          <w:tbl>
            <w:tblPr>
              <w:tblStyle w:val="18"/>
              <w:tblW w:w="9354" w:type="dxa"/>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3"/>
              <w:gridCol w:w="1755"/>
              <w:gridCol w:w="1740"/>
              <w:gridCol w:w="840"/>
              <w:gridCol w:w="1687"/>
              <w:gridCol w:w="1905"/>
              <w:gridCol w:w="9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right"/>
              </w:trPr>
              <w:tc>
                <w:tcPr>
                  <w:tcW w:w="52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序号</w:t>
                  </w:r>
                </w:p>
              </w:tc>
              <w:tc>
                <w:tcPr>
                  <w:tcW w:w="4335"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环评情况</w:t>
                  </w:r>
                </w:p>
              </w:tc>
              <w:tc>
                <w:tcPr>
                  <w:tcW w:w="4496"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right"/>
              </w:trPr>
              <w:tc>
                <w:tcPr>
                  <w:tcW w:w="52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lang w:val="en-US" w:eastAsia="zh-CN"/>
                    </w:rPr>
                  </w:pP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设备名称</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规格/型号</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台（套）数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设备名称</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规格/型号</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骑马订机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LDQ8D</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骑马订机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LDQ8D</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8K试卷胶订机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PYGL4800</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8K试卷胶订机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PYGL4800</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轮转机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880*1230</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轮转机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880*1230</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轮转机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DJ787-01</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轮转机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DJ787-01</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5</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轮转机（双色机）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2880</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轮转机（双色机）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2880</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6</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切纸机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130B</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切纸机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130B</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7</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三面切书机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QS-100</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三面切书机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QS-100</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胶装联动线</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LJB450/17B</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胶装联动线</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LJB450/17B</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9</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长刀</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132B</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长刀</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132B</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1" w:hRule="atLeast"/>
                <w:jc w:val="right"/>
              </w:trPr>
              <w:tc>
                <w:tcPr>
                  <w:tcW w:w="52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10</w:t>
                  </w:r>
                </w:p>
              </w:tc>
              <w:tc>
                <w:tcPr>
                  <w:tcW w:w="175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拆页机</w:t>
                  </w:r>
                </w:p>
              </w:tc>
              <w:tc>
                <w:tcPr>
                  <w:tcW w:w="17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w:t>
                  </w:r>
                </w:p>
              </w:tc>
              <w:tc>
                <w:tcPr>
                  <w:tcW w:w="84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c>
                <w:tcPr>
                  <w:tcW w:w="16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拆页机</w:t>
                  </w:r>
                </w:p>
              </w:tc>
              <w:tc>
                <w:tcPr>
                  <w:tcW w:w="1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1台</w:t>
                  </w:r>
                </w:p>
              </w:tc>
            </w:tr>
          </w:tbl>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2.3原辅材料、能源消耗及水平衡</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本项目主要原辅材料及能源消耗，见表2-</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w:t>
            </w:r>
          </w:p>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表2-</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 xml:space="preserve">  主要原辅材料及能源消耗一览表</w:t>
            </w:r>
          </w:p>
          <w:tbl>
            <w:tblPr>
              <w:tblStyle w:val="18"/>
              <w:tblW w:w="4893" w:type="pct"/>
              <w:jc w:val="center"/>
              <w:tblLayout w:type="fixed"/>
              <w:tblCellMar>
                <w:top w:w="0" w:type="dxa"/>
                <w:left w:w="108" w:type="dxa"/>
                <w:bottom w:w="0" w:type="dxa"/>
                <w:right w:w="108" w:type="dxa"/>
              </w:tblCellMar>
            </w:tblPr>
            <w:tblGrid>
              <w:gridCol w:w="656"/>
              <w:gridCol w:w="2409"/>
              <w:gridCol w:w="2259"/>
              <w:gridCol w:w="2228"/>
              <w:gridCol w:w="1668"/>
            </w:tblGrid>
            <w:tr>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序号</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原辅料名称</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环评年消耗量</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实际年消耗量</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备注</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热熔胶</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1.5</w:t>
                  </w:r>
                  <w:r>
                    <w:rPr>
                      <w:rFonts w:hint="default" w:ascii="Times New Roman" w:hAnsi="Times New Roman" w:eastAsia="宋体" w:cs="Times New Roman"/>
                      <w:color w:val="auto"/>
                      <w:sz w:val="24"/>
                      <w:lang w:val="en-US" w:eastAsia="zh-CN"/>
                    </w:rPr>
                    <w:t>吨</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1.5</w:t>
                  </w:r>
                  <w:r>
                    <w:rPr>
                      <w:rFonts w:hint="default" w:ascii="Times New Roman" w:hAnsi="Times New Roman" w:eastAsia="宋体" w:cs="Times New Roman"/>
                      <w:color w:val="auto"/>
                      <w:sz w:val="24"/>
                      <w:lang w:val="en-US" w:eastAsia="zh-CN"/>
                    </w:rPr>
                    <w:t>吨</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w:t>
                  </w:r>
                </w:p>
              </w:tc>
              <w:tc>
                <w:tcPr>
                  <w:tcW w:w="1306" w:type="pct"/>
                  <w:tcBorders>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油墨（黑）</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val="en-US" w:eastAsia="zh-CN"/>
                    </w:rPr>
                    <w:t>吨</w:t>
                  </w:r>
                </w:p>
              </w:tc>
              <w:tc>
                <w:tcPr>
                  <w:tcW w:w="1208" w:type="pct"/>
                  <w:tcBorders>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val="en-US" w:eastAsia="zh-CN"/>
                    </w:rPr>
                    <w:t>吨</w:t>
                  </w:r>
                </w:p>
              </w:tc>
              <w:tc>
                <w:tcPr>
                  <w:tcW w:w="904" w:type="pct"/>
                  <w:tcBorders>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油墨（绿）</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吨</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吨</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润版液</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0.15吨</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0.15吨</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5</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PS版</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4500张</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4500张</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6</w:t>
                  </w:r>
                </w:p>
              </w:tc>
              <w:tc>
                <w:tcPr>
                  <w:tcW w:w="1306" w:type="pct"/>
                  <w:tcBorders>
                    <w:top w:val="single" w:color="auto" w:sz="4" w:space="0"/>
                    <w:left w:val="nil"/>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书刊用纸</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3200</w:t>
                  </w:r>
                  <w:r>
                    <w:rPr>
                      <w:rFonts w:hint="default" w:ascii="Times New Roman" w:hAnsi="Times New Roman" w:eastAsia="宋体" w:cs="Times New Roman"/>
                      <w:color w:val="auto"/>
                      <w:sz w:val="24"/>
                      <w:lang w:val="en-US" w:eastAsia="zh-CN"/>
                    </w:rPr>
                    <w:t>吨</w:t>
                  </w:r>
                </w:p>
              </w:tc>
              <w:tc>
                <w:tcPr>
                  <w:tcW w:w="1208" w:type="pct"/>
                  <w:tcBorders>
                    <w:top w:val="single" w:color="auto" w:sz="4" w:space="0"/>
                    <w:left w:val="nil"/>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3200</w:t>
                  </w:r>
                  <w:r>
                    <w:rPr>
                      <w:rFonts w:hint="default" w:ascii="Times New Roman" w:hAnsi="Times New Roman" w:eastAsia="宋体" w:cs="Times New Roman"/>
                      <w:color w:val="auto"/>
                      <w:sz w:val="24"/>
                      <w:lang w:val="en-US" w:eastAsia="zh-CN"/>
                    </w:rPr>
                    <w:t>吨</w:t>
                  </w:r>
                </w:p>
              </w:tc>
              <w:tc>
                <w:tcPr>
                  <w:tcW w:w="904" w:type="pct"/>
                  <w:tcBorders>
                    <w:top w:val="single" w:color="auto" w:sz="4" w:space="0"/>
                    <w:left w:val="nil"/>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7</w:t>
                  </w:r>
                </w:p>
              </w:tc>
              <w:tc>
                <w:tcPr>
                  <w:tcW w:w="1306" w:type="pct"/>
                  <w:tcBorders>
                    <w:top w:val="single" w:color="auto" w:sz="4" w:space="0"/>
                    <w:left w:val="nil"/>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铜版纸</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15</w:t>
                  </w:r>
                  <w:r>
                    <w:rPr>
                      <w:rFonts w:hint="default" w:ascii="Times New Roman" w:hAnsi="Times New Roman" w:eastAsia="宋体" w:cs="Times New Roman"/>
                      <w:color w:val="auto"/>
                      <w:sz w:val="24"/>
                      <w:lang w:val="en-US" w:eastAsia="zh-CN"/>
                    </w:rPr>
                    <w:t>吨</w:t>
                  </w:r>
                </w:p>
              </w:tc>
              <w:tc>
                <w:tcPr>
                  <w:tcW w:w="1208" w:type="pct"/>
                  <w:tcBorders>
                    <w:top w:val="single" w:color="auto" w:sz="4" w:space="0"/>
                    <w:left w:val="nil"/>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15</w:t>
                  </w:r>
                  <w:r>
                    <w:rPr>
                      <w:rFonts w:hint="default" w:ascii="Times New Roman" w:hAnsi="Times New Roman" w:eastAsia="宋体" w:cs="Times New Roman"/>
                      <w:color w:val="auto"/>
                      <w:sz w:val="24"/>
                      <w:lang w:val="en-US" w:eastAsia="zh-CN"/>
                    </w:rPr>
                    <w:t>吨</w:t>
                  </w:r>
                </w:p>
              </w:tc>
              <w:tc>
                <w:tcPr>
                  <w:tcW w:w="904" w:type="pct"/>
                  <w:tcBorders>
                    <w:top w:val="single" w:color="auto" w:sz="4" w:space="0"/>
                    <w:left w:val="nil"/>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橡皮布清洗剂</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0.3吨</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0.3吨</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9</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打包纸</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lang w:val="en-US" w:eastAsia="zh-CN"/>
                    </w:rPr>
                    <w:t>w</w:t>
                  </w:r>
                  <w:r>
                    <w:rPr>
                      <w:rFonts w:hint="eastAsia" w:ascii="Times New Roman" w:hAnsi="Times New Roman" w:eastAsia="宋体" w:cs="Times New Roman"/>
                      <w:color w:val="auto"/>
                      <w:sz w:val="24"/>
                      <w:lang w:val="en-US" w:eastAsia="zh-CN"/>
                    </w:rPr>
                    <w:t>张</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lang w:val="en-US" w:eastAsia="zh-CN"/>
                    </w:rPr>
                    <w:t>w</w:t>
                  </w:r>
                  <w:r>
                    <w:rPr>
                      <w:rFonts w:hint="eastAsia" w:ascii="Times New Roman" w:hAnsi="Times New Roman" w:eastAsia="宋体" w:cs="Times New Roman"/>
                      <w:color w:val="auto"/>
                      <w:sz w:val="24"/>
                      <w:lang w:val="en-US" w:eastAsia="zh-CN"/>
                    </w:rPr>
                    <w:t>张</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r>
              <w:tblPrEx>
                <w:tblCellMar>
                  <w:top w:w="0" w:type="dxa"/>
                  <w:left w:w="108" w:type="dxa"/>
                  <w:bottom w:w="0" w:type="dxa"/>
                  <w:right w:w="108" w:type="dxa"/>
                </w:tblCellMar>
              </w:tblPrEx>
              <w:trPr>
                <w:trHeight w:val="391"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10</w:t>
                  </w:r>
                </w:p>
              </w:tc>
              <w:tc>
                <w:tcPr>
                  <w:tcW w:w="1306"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打包带</w:t>
                  </w:r>
                </w:p>
              </w:tc>
              <w:tc>
                <w:tcPr>
                  <w:tcW w:w="1225"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吨</w:t>
                  </w:r>
                </w:p>
              </w:tc>
              <w:tc>
                <w:tcPr>
                  <w:tcW w:w="1208"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吨</w:t>
                  </w:r>
                </w:p>
              </w:tc>
              <w:tc>
                <w:tcPr>
                  <w:tcW w:w="904" w:type="pct"/>
                  <w:tcBorders>
                    <w:top w:val="single" w:color="auto" w:sz="4" w:space="0"/>
                    <w:left w:val="nil"/>
                    <w:bottom w:val="single" w:color="auto" w:sz="4" w:space="0"/>
                    <w:right w:val="single" w:color="auto" w:sz="4" w:space="0"/>
                  </w:tcBorders>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外购</w:t>
                  </w:r>
                </w:p>
              </w:tc>
            </w:tr>
          </w:tbl>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水平衡分析：</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本项目不提食宿。建设项目用水由市政供水管网供给，项目生产不使用水，仅为生活用水。本项目用水主要为员工生活用水。</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项目劳动定员26人，全年生产300天，按照50L/人·天计，生活用水量为1.3t/d，全年耗水量约为390t。按照0.80的产污系数，则生活污水排放量约为312t/a，其主要污染物为COD、氨氮和SS。</w:t>
            </w:r>
          </w:p>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表</w:t>
            </w:r>
            <w:r>
              <w:rPr>
                <w:rFonts w:hint="eastAsia" w:cs="Times New Roman"/>
                <w:color w:val="auto"/>
                <w:sz w:val="24"/>
                <w:lang w:val="en-US" w:eastAsia="zh-CN"/>
              </w:rPr>
              <w:t>2-4</w:t>
            </w:r>
            <w:r>
              <w:rPr>
                <w:rFonts w:hint="eastAsia" w:ascii="Times New Roman" w:hAnsi="Times New Roman" w:eastAsia="宋体" w:cs="Times New Roman"/>
                <w:color w:val="auto"/>
                <w:sz w:val="24"/>
                <w:lang w:val="en-US" w:eastAsia="zh-CN"/>
              </w:rPr>
              <w:t xml:space="preserve"> 项目新鲜水用量分析表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97"/>
              <w:gridCol w:w="3019"/>
              <w:gridCol w:w="2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697"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来源</w:t>
                  </w:r>
                </w:p>
              </w:tc>
              <w:tc>
                <w:tcPr>
                  <w:tcW w:w="3019"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用水标准</w:t>
                  </w:r>
                </w:p>
              </w:tc>
              <w:tc>
                <w:tcPr>
                  <w:tcW w:w="2355"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用水量（t/a）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697"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职工生活用水</w:t>
                  </w:r>
                </w:p>
              </w:tc>
              <w:tc>
                <w:tcPr>
                  <w:tcW w:w="3019"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50L/人·天，26人</w:t>
                  </w:r>
                </w:p>
              </w:tc>
              <w:tc>
                <w:tcPr>
                  <w:tcW w:w="2355" w:type="dxa"/>
                  <w:noWrap w:val="0"/>
                  <w:vAlign w:val="center"/>
                </w:tcPr>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697"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合计</w:t>
                  </w:r>
                </w:p>
              </w:tc>
              <w:tc>
                <w:tcPr>
                  <w:tcW w:w="3019" w:type="dxa"/>
                  <w:noWrap w:val="0"/>
                  <w:vAlign w:val="center"/>
                </w:tcPr>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w:t>
                  </w:r>
                </w:p>
              </w:tc>
              <w:tc>
                <w:tcPr>
                  <w:tcW w:w="2355" w:type="dxa"/>
                  <w:noWrap w:val="0"/>
                  <w:vAlign w:val="center"/>
                </w:tcPr>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390</w:t>
                  </w:r>
                </w:p>
              </w:tc>
            </w:tr>
          </w:tbl>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项目水平衡图如图2-1：</w:t>
            </w:r>
          </w:p>
          <w:p>
            <w:pPr>
              <w:spacing w:line="360" w:lineRule="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mc:AlternateContent>
                <mc:Choice Requires="wpc">
                  <w:drawing>
                    <wp:anchor distT="0" distB="0" distL="114300" distR="114300" simplePos="0" relativeHeight="251683840" behindDoc="0" locked="0" layoutInCell="1" allowOverlap="1">
                      <wp:simplePos x="0" y="0"/>
                      <wp:positionH relativeFrom="column">
                        <wp:posOffset>56515</wp:posOffset>
                      </wp:positionH>
                      <wp:positionV relativeFrom="paragraph">
                        <wp:posOffset>228600</wp:posOffset>
                      </wp:positionV>
                      <wp:extent cx="7607300" cy="1318895"/>
                      <wp:effectExtent l="0" t="0" r="0" b="0"/>
                      <wp:wrapNone/>
                      <wp:docPr id="60" name="画布 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 name="矩形 27"/>
                              <wps:cNvSpPr/>
                              <wps:spPr>
                                <a:xfrm>
                                  <a:off x="106689" y="393254"/>
                                  <a:ext cx="611556" cy="288429"/>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szCs w:val="21"/>
                                      </w:rPr>
                                    </w:pPr>
                                    <w:r>
                                      <w:rPr>
                                        <w:rFonts w:hint="eastAsia"/>
                                        <w:szCs w:val="21"/>
                                      </w:rPr>
                                      <w:t>新鲜水</w:t>
                                    </w:r>
                                  </w:p>
                                </w:txbxContent>
                              </wps:txbx>
                              <wps:bodyPr upright="1"/>
                            </wps:wsp>
                            <wps:wsp>
                              <wps:cNvPr id="28" name="直接箭头连接符 28"/>
                              <wps:cNvCnPr/>
                              <wps:spPr>
                                <a:xfrm>
                                  <a:off x="671886" y="547634"/>
                                  <a:ext cx="494706" cy="635"/>
                                </a:xfrm>
                                <a:prstGeom prst="straightConnector1">
                                  <a:avLst/>
                                </a:prstGeom>
                                <a:ln w="9525" cap="flat" cmpd="sng">
                                  <a:solidFill>
                                    <a:srgbClr val="000000"/>
                                  </a:solidFill>
                                  <a:prstDash val="solid"/>
                                  <a:headEnd type="none" w="med" len="med"/>
                                  <a:tailEnd type="triangle" w="med" len="med"/>
                                </a:ln>
                              </wps:spPr>
                              <wps:bodyPr/>
                            </wps:wsp>
                            <wps:wsp>
                              <wps:cNvPr id="29" name="矩形 29"/>
                              <wps:cNvSpPr/>
                              <wps:spPr>
                                <a:xfrm>
                                  <a:off x="1166592" y="404690"/>
                                  <a:ext cx="756348" cy="2769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生活用水</w:t>
                                    </w:r>
                                  </w:p>
                                </w:txbxContent>
                              </wps:txbx>
                              <wps:bodyPr upright="1"/>
                            </wps:wsp>
                            <wps:wsp>
                              <wps:cNvPr id="31" name="直接箭头连接符 31"/>
                              <wps:cNvCnPr/>
                              <wps:spPr>
                                <a:xfrm>
                                  <a:off x="1922941" y="543187"/>
                                  <a:ext cx="431201" cy="1271"/>
                                </a:xfrm>
                                <a:prstGeom prst="straightConnector1">
                                  <a:avLst/>
                                </a:prstGeom>
                                <a:ln w="9525" cap="flat" cmpd="sng">
                                  <a:solidFill>
                                    <a:srgbClr val="000000"/>
                                  </a:solidFill>
                                  <a:prstDash val="solid"/>
                                  <a:headEnd type="none" w="med" len="med"/>
                                  <a:tailEnd type="triangle" w="med" len="med"/>
                                </a:ln>
                              </wps:spPr>
                              <wps:bodyPr/>
                            </wps:wsp>
                            <wps:wsp>
                              <wps:cNvPr id="39" name="矩形 39"/>
                              <wps:cNvSpPr/>
                              <wps:spPr>
                                <a:xfrm>
                                  <a:off x="2354142" y="404690"/>
                                  <a:ext cx="612826" cy="276993"/>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化粪池</w:t>
                                    </w:r>
                                  </w:p>
                                </w:txbxContent>
                              </wps:txbx>
                              <wps:bodyPr upright="1"/>
                            </wps:wsp>
                            <wps:wsp>
                              <wps:cNvPr id="42" name="直接箭头连接符 42"/>
                              <wps:cNvCnPr/>
                              <wps:spPr>
                                <a:xfrm flipV="1">
                                  <a:off x="2966968" y="537469"/>
                                  <a:ext cx="678237" cy="5718"/>
                                </a:xfrm>
                                <a:prstGeom prst="straightConnector1">
                                  <a:avLst/>
                                </a:prstGeom>
                                <a:ln w="9525" cap="flat" cmpd="sng">
                                  <a:solidFill>
                                    <a:srgbClr val="000000"/>
                                  </a:solidFill>
                                  <a:prstDash val="solid"/>
                                  <a:headEnd type="none" w="med" len="med"/>
                                  <a:tailEnd type="triangle" w="med" len="med"/>
                                </a:ln>
                              </wps:spPr>
                              <wps:bodyPr/>
                            </wps:wsp>
                            <wps:wsp>
                              <wps:cNvPr id="43" name="矩形 43"/>
                              <wps:cNvSpPr/>
                              <wps:spPr>
                                <a:xfrm>
                                  <a:off x="3645204" y="393254"/>
                                  <a:ext cx="1328531" cy="288429"/>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lang w:eastAsia="zh-CN"/>
                                      </w:rPr>
                                      <w:t>朱砖井</w:t>
                                    </w:r>
                                    <w:r>
                                      <w:rPr>
                                        <w:rFonts w:hint="eastAsia"/>
                                      </w:rPr>
                                      <w:t>污水处理厂</w:t>
                                    </w:r>
                                  </w:p>
                                </w:txbxContent>
                              </wps:txbx>
                              <wps:bodyPr upright="1"/>
                            </wps:wsp>
                            <wps:wsp>
                              <wps:cNvPr id="45" name="直接箭头连接符 45"/>
                              <wps:cNvCnPr/>
                              <wps:spPr>
                                <a:xfrm flipH="1">
                                  <a:off x="4304389" y="681683"/>
                                  <a:ext cx="3175" cy="288429"/>
                                </a:xfrm>
                                <a:prstGeom prst="straightConnector1">
                                  <a:avLst/>
                                </a:prstGeom>
                                <a:ln w="9525" cap="flat" cmpd="sng">
                                  <a:solidFill>
                                    <a:srgbClr val="000000"/>
                                  </a:solidFill>
                                  <a:prstDash val="solid"/>
                                  <a:headEnd type="none" w="med" len="med"/>
                                  <a:tailEnd type="triangle" w="med" len="med"/>
                                </a:ln>
                              </wps:spPr>
                              <wps:bodyPr/>
                            </wps:wsp>
                            <wps:wsp>
                              <wps:cNvPr id="48" name="矩形 48"/>
                              <wps:cNvSpPr/>
                              <wps:spPr>
                                <a:xfrm>
                                  <a:off x="3973527" y="959312"/>
                                  <a:ext cx="755078" cy="287794"/>
                                </a:xfrm>
                                <a:prstGeom prst="rect">
                                  <a:avLst/>
                                </a:prstGeom>
                                <a:noFill/>
                                <a:ln w="9525" cap="flat" cmpd="sng">
                                  <a:solidFill>
                                    <a:srgbClr val="FFFFFF"/>
                                  </a:solidFill>
                                  <a:prstDash val="solid"/>
                                  <a:miter/>
                                  <a:headEnd type="none" w="med" len="med"/>
                                  <a:tailEnd type="none" w="med" len="med"/>
                                </a:ln>
                              </wps:spPr>
                              <wps:txbx>
                                <w:txbxContent>
                                  <w:p>
                                    <w:r>
                                      <w:rPr>
                                        <w:rFonts w:hint="eastAsia"/>
                                        <w:lang w:eastAsia="zh-CN"/>
                                      </w:rPr>
                                      <w:t>二十埠</w:t>
                                    </w:r>
                                    <w:r>
                                      <w:rPr>
                                        <w:rFonts w:hint="eastAsia"/>
                                      </w:rPr>
                                      <w:t>河</w:t>
                                    </w:r>
                                  </w:p>
                                </w:txbxContent>
                              </wps:txbx>
                              <wps:bodyPr upright="1"/>
                            </wps:wsp>
                            <wps:wsp>
                              <wps:cNvPr id="49" name="文本框 49"/>
                              <wps:cNvSpPr txBox="1"/>
                              <wps:spPr>
                                <a:xfrm>
                                  <a:off x="1911510" y="291605"/>
                                  <a:ext cx="548051" cy="256028"/>
                                </a:xfrm>
                                <a:prstGeom prst="rect">
                                  <a:avLst/>
                                </a:prstGeom>
                                <a:noFill/>
                                <a:ln>
                                  <a:noFill/>
                                </a:ln>
                              </wps:spPr>
                              <wps:txbx>
                                <w:txbxContent>
                                  <w:p>
                                    <w:pPr>
                                      <w:rPr>
                                        <w:rFonts w:hint="default" w:eastAsia="宋体"/>
                                        <w:lang w:val="en-US" w:eastAsia="zh-CN"/>
                                      </w:rPr>
                                    </w:pPr>
                                    <w:r>
                                      <w:rPr>
                                        <w:rFonts w:hint="eastAsia"/>
                                        <w:lang w:val="en-US" w:eastAsia="zh-CN"/>
                                      </w:rPr>
                                      <w:t>1.04</w:t>
                                    </w:r>
                                  </w:p>
                                </w:txbxContent>
                              </wps:txbx>
                              <wps:bodyPr lIns="91403" tIns="45702" rIns="91403" bIns="45702" upright="1"/>
                            </wps:wsp>
                            <wps:wsp>
                              <wps:cNvPr id="50" name="文本框 50"/>
                              <wps:cNvSpPr txBox="1"/>
                              <wps:spPr>
                                <a:xfrm>
                                  <a:off x="3135892" y="311300"/>
                                  <a:ext cx="612826" cy="256028"/>
                                </a:xfrm>
                                <a:prstGeom prst="rect">
                                  <a:avLst/>
                                </a:prstGeom>
                                <a:noFill/>
                                <a:ln>
                                  <a:noFill/>
                                </a:ln>
                              </wps:spPr>
                              <wps:txbx>
                                <w:txbxContent>
                                  <w:p>
                                    <w:pPr>
                                      <w:rPr>
                                        <w:rFonts w:hint="default" w:eastAsia="宋体"/>
                                        <w:lang w:val="en-US" w:eastAsia="zh-CN"/>
                                      </w:rPr>
                                    </w:pPr>
                                    <w:r>
                                      <w:rPr>
                                        <w:rFonts w:hint="eastAsia" w:eastAsia="宋体"/>
                                        <w:lang w:val="en-US" w:eastAsia="zh-CN"/>
                                      </w:rPr>
                                      <w:t>1.04</w:t>
                                    </w:r>
                                  </w:p>
                                </w:txbxContent>
                              </wps:txbx>
                              <wps:bodyPr lIns="91403" tIns="45702" rIns="91403" bIns="45702" upright="1"/>
                            </wps:wsp>
                            <wps:wsp>
                              <wps:cNvPr id="51" name="文本框 51"/>
                              <wps:cNvSpPr txBox="1"/>
                              <wps:spPr>
                                <a:xfrm>
                                  <a:off x="3845881" y="691213"/>
                                  <a:ext cx="438187" cy="256028"/>
                                </a:xfrm>
                                <a:prstGeom prst="rect">
                                  <a:avLst/>
                                </a:prstGeom>
                                <a:noFill/>
                                <a:ln>
                                  <a:noFill/>
                                </a:ln>
                              </wps:spPr>
                              <wps:txbx>
                                <w:txbxContent>
                                  <w:p>
                                    <w:pPr>
                                      <w:rPr>
                                        <w:rFonts w:hint="default" w:eastAsia="宋体"/>
                                        <w:lang w:val="en-US" w:eastAsia="zh-CN"/>
                                      </w:rPr>
                                    </w:pPr>
                                    <w:r>
                                      <w:rPr>
                                        <w:rFonts w:hint="eastAsia" w:eastAsia="宋体"/>
                                        <w:lang w:val="en-US" w:eastAsia="zh-CN"/>
                                      </w:rPr>
                                      <w:t>1.04</w:t>
                                    </w:r>
                                  </w:p>
                                </w:txbxContent>
                              </wps:txbx>
                              <wps:bodyPr lIns="91403" tIns="45702" rIns="91403" bIns="45702" upright="1"/>
                            </wps:wsp>
                            <wps:wsp>
                              <wps:cNvPr id="57" name="任意多边形 57"/>
                              <wps:cNvSpPr/>
                              <wps:spPr>
                                <a:xfrm>
                                  <a:off x="1547624" y="244593"/>
                                  <a:ext cx="375316" cy="160097"/>
                                </a:xfrm>
                                <a:custGeom>
                                  <a:avLst/>
                                  <a:gdLst/>
                                  <a:ahLst/>
                                  <a:cxnLst/>
                                  <a:pathLst>
                                    <a:path w="660" h="710">
                                      <a:moveTo>
                                        <a:pt x="0" y="710"/>
                                      </a:moveTo>
                                      <a:cubicBezTo>
                                        <a:pt x="18" y="661"/>
                                        <a:pt x="59" y="513"/>
                                        <a:pt x="110" y="415"/>
                                      </a:cubicBezTo>
                                      <a:cubicBezTo>
                                        <a:pt x="161" y="317"/>
                                        <a:pt x="267" y="114"/>
                                        <a:pt x="309" y="120"/>
                                      </a:cubicBezTo>
                                      <a:cubicBezTo>
                                        <a:pt x="351" y="126"/>
                                        <a:pt x="327" y="432"/>
                                        <a:pt x="360" y="450"/>
                                      </a:cubicBezTo>
                                      <a:cubicBezTo>
                                        <a:pt x="393" y="468"/>
                                        <a:pt x="455" y="300"/>
                                        <a:pt x="505" y="225"/>
                                      </a:cubicBezTo>
                                      <a:cubicBezTo>
                                        <a:pt x="555" y="150"/>
                                        <a:pt x="628" y="47"/>
                                        <a:pt x="660" y="0"/>
                                      </a:cubicBezTo>
                                    </a:path>
                                  </a:pathLst>
                                </a:custGeom>
                                <a:noFill/>
                                <a:ln w="9525" cap="flat" cmpd="sng">
                                  <a:solidFill>
                                    <a:srgbClr val="000000"/>
                                  </a:solidFill>
                                  <a:prstDash val="solid"/>
                                  <a:headEnd type="none" w="med" len="med"/>
                                  <a:tailEnd type="arrow" w="med" len="med"/>
                                </a:ln>
                              </wps:spPr>
                              <wps:bodyPr upright="1"/>
                            </wps:wsp>
                            <wps:wsp>
                              <wps:cNvPr id="58" name="文本框 58"/>
                              <wps:cNvSpPr txBox="1"/>
                              <wps:spPr>
                                <a:xfrm>
                                  <a:off x="1844194" y="104825"/>
                                  <a:ext cx="821124" cy="269370"/>
                                </a:xfrm>
                                <a:prstGeom prst="rect">
                                  <a:avLst/>
                                </a:prstGeom>
                                <a:solidFill>
                                  <a:srgbClr val="FFFFFF">
                                    <a:alpha val="0"/>
                                  </a:srgbClr>
                                </a:solidFill>
                                <a:ln>
                                  <a:noFill/>
                                </a:ln>
                              </wps:spPr>
                              <wps:txbx>
                                <w:txbxContent>
                                  <w:p>
                                    <w:pPr>
                                      <w:jc w:val="center"/>
                                      <w:rPr>
                                        <w:rFonts w:hint="default" w:eastAsia="宋体"/>
                                        <w:lang w:val="en-US" w:eastAsia="zh-CN"/>
                                      </w:rPr>
                                    </w:pPr>
                                    <w:r>
                                      <w:rPr>
                                        <w:rFonts w:hint="eastAsia"/>
                                      </w:rPr>
                                      <w:t>损耗</w:t>
                                    </w:r>
                                    <w:r>
                                      <w:rPr>
                                        <w:rFonts w:hint="eastAsia"/>
                                        <w:szCs w:val="21"/>
                                        <w:lang w:val="en-US" w:eastAsia="zh-CN"/>
                                      </w:rPr>
                                      <w:t>0.26</w:t>
                                    </w:r>
                                  </w:p>
                                </w:txbxContent>
                              </wps:txbx>
                              <wps:bodyPr lIns="0" tIns="0" rIns="0" bIns="45702" upright="1"/>
                            </wps:wsp>
                            <wps:wsp>
                              <wps:cNvPr id="59" name="文本框 59"/>
                              <wps:cNvSpPr txBox="1"/>
                              <wps:spPr>
                                <a:xfrm>
                                  <a:off x="624257" y="312570"/>
                                  <a:ext cx="542335" cy="273817"/>
                                </a:xfrm>
                                <a:prstGeom prst="rect">
                                  <a:avLst/>
                                </a:prstGeom>
                                <a:noFill/>
                                <a:ln>
                                  <a:noFill/>
                                </a:ln>
                              </wps:spPr>
                              <wps:txbx>
                                <w:txbxContent>
                                  <w:p>
                                    <w:pPr>
                                      <w:rPr>
                                        <w:rFonts w:hint="default" w:eastAsia="宋体"/>
                                        <w:lang w:val="en-US" w:eastAsia="zh-CN"/>
                                      </w:rPr>
                                    </w:pPr>
                                    <w:r>
                                      <w:rPr>
                                        <w:rFonts w:hint="eastAsia"/>
                                        <w:lang w:val="en-US" w:eastAsia="zh-CN"/>
                                      </w:rPr>
                                      <w:t>1.30</w:t>
                                    </w:r>
                                  </w:p>
                                </w:txbxContent>
                              </wps:txbx>
                              <wps:bodyPr lIns="91403" tIns="45702" rIns="91403" bIns="45702" upright="1"/>
                            </wps:wsp>
                          </wpc:wpc>
                        </a:graphicData>
                      </a:graphic>
                    </wp:anchor>
                  </w:drawing>
                </mc:Choice>
                <mc:Fallback>
                  <w:pict>
                    <v:group id="_x0000_s1026" o:spid="_x0000_s1026" o:spt="203" style="position:absolute;left:0pt;margin-left:4.45pt;margin-top:18pt;height:103.85pt;width:599pt;z-index:251683840;mso-width-relative:page;mso-height-relative:page;" coordsize="7607300,1318895" editas="canvas" o:gfxdata="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">
                      <o:lock v:ext="edit" aspectratio="f"/>
                      <v:shape id="_x0000_s1026" o:spid="_x0000_s1026" style="position:absolute;left:0;top:0;height:1318895;width:7607300;" filled="f" stroked="f" coordsize="21600,21600" o:gfxdata="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">
                        <v:fill on="f" focussize="0,0"/>
                        <v:stroke on="f"/>
                        <v:imagedata o:title=""/>
                        <o:lock v:ext="edit" aspectratio="t"/>
                      </v:shape>
                      <v:rect id="_x0000_s1026" o:spid="_x0000_s1026" o:spt="1" style="position:absolute;left:106689;top:393254;height:288429;width:611556;" fillcolor="#FFFFFF" filled="t" stroked="t" coordsize="21600,21600" o:gfxdata="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hv43l1wAAAAkBAAAPAAAAAAAAAAEAIAAAACIA&#10;AABkcnMvZG93bnJldi54bWxQSwECFAAUAAAACACHTuJAsuWd/woCAAA0BAAADgAAAAAAAAABACAA&#10;AAAmAQAAZHJzL2Uyb0RvYy54bWxQSwUGAAAAAAYABgBZAQAAogUAAAAA&#10;">
                        <v:fill on="t" focussize="0,0"/>
                        <v:stroke color="#FFFFFF" joinstyle="miter"/>
                        <v:imagedata o:title=""/>
                        <o:lock v:ext="edit" aspectratio="f"/>
                        <v:textbox>
                          <w:txbxContent>
                            <w:p>
                              <w:pPr>
                                <w:rPr>
                                  <w:szCs w:val="21"/>
                                </w:rPr>
                              </w:pPr>
                              <w:r>
                                <w:rPr>
                                  <w:rFonts w:hint="eastAsia"/>
                                  <w:szCs w:val="21"/>
                                </w:rPr>
                                <w:t>新鲜水</w:t>
                              </w:r>
                            </w:p>
                          </w:txbxContent>
                        </v:textbox>
                      </v:rect>
                      <v:shape id="_x0000_s1026" o:spid="_x0000_s1026" o:spt="32" type="#_x0000_t32" style="position:absolute;left:671886;top:547634;height:635;width:494706;" filled="f" stroked="t" coordsize="21600,21600" o:gfxdata="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oOOXnZAAAACQEAAA8AAAAA&#10;AAAAAQAgAAAAIgAAAGRycy9kb3ducmV2LnhtbFBLAQIUABQAAAAIAIdO4kATig/NEwIAAP0DAAAO&#10;AAAAAAAAAAEAIAAAACgBAABkcnMvZTJvRG9jLnhtbFBLBQYAAAAABgAGAFkBAACtBQAAAAA=&#10;">
                        <v:fill on="f" focussize="0,0"/>
                        <v:stroke color="#000000" joinstyle="round" endarrow="block"/>
                        <v:imagedata o:title=""/>
                        <o:lock v:ext="edit" aspectratio="f"/>
                      </v:shape>
                      <v:rect id="_x0000_s1026" o:spid="_x0000_s1026" o:spt="1" style="position:absolute;left:1166592;top:404690;height:276993;width:756348;" fillcolor="#FFFFFF" filled="t" stroked="t" coordsize="21600,21600" o:gfxdata="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TNdr51wAAAAkBAAAPAAAAAAAAAAEAIAAA&#10;ACIAAABkcnMvZG93bnJldi54bWxQSwECFAAUAAAACACHTuJAUHpd8Q0CAAA1BAAADgAAAAAAAAAB&#10;ACAAAAAmAQAAZHJzL2Uyb0RvYy54bWxQSwUGAAAAAAYABgBZAQAApQUAAAAA&#10;">
                        <v:fill on="t" focussize="0,0"/>
                        <v:stroke color="#000000" joinstyle="miter"/>
                        <v:imagedata o:title=""/>
                        <o:lock v:ext="edit" aspectratio="f"/>
                        <v:textbox>
                          <w:txbxContent>
                            <w:p>
                              <w:pPr>
                                <w:jc w:val="center"/>
                              </w:pPr>
                              <w:r>
                                <w:rPr>
                                  <w:rFonts w:hint="eastAsia"/>
                                </w:rPr>
                                <w:t>生活用水</w:t>
                              </w:r>
                            </w:p>
                          </w:txbxContent>
                        </v:textbox>
                      </v:rect>
                      <v:shape id="_x0000_s1026" o:spid="_x0000_s1026" o:spt="32" type="#_x0000_t32" style="position:absolute;left:1922941;top:543187;height:1271;width:431201;" filled="f" stroked="t" coordsize="21600,21600" o:gfxdata="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KDjl52QAAAAkBAAAPAAAA&#10;AAAAAAEAIAAAACIAAABkcnMvZG93bnJldi54bWxQSwECFAAUAAAACACHTuJAUhpwVhQCAAD/AwAA&#10;DgAAAAAAAAABACAAAAAoAQAAZHJzL2Uyb0RvYy54bWxQSwUGAAAAAAYABgBZAQAArgUAAAAA&#10;">
                        <v:fill on="f" focussize="0,0"/>
                        <v:stroke color="#000000" joinstyle="round" endarrow="block"/>
                        <v:imagedata o:title=""/>
                        <o:lock v:ext="edit" aspectratio="f"/>
                      </v:shape>
                      <v:rect id="_x0000_s1026" o:spid="_x0000_s1026" o:spt="1" style="position:absolute;left:2354142;top:404690;height:276993;width:612826;" fillcolor="#FFFFFF" filled="t" stroked="t" coordsize="21600,21600" o:gfxdata="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zXa+dcAAAAJAQAADwAAAAAAAAABACAA&#10;AAAiAAAAZHJzL2Rvd25yZXYueG1sUEsBAhQAFAAAAAgAh07iQARaqEoOAgAANQQAAA4AAAAAAAAA&#10;AQAgAAAAJgEAAGRycy9lMm9Eb2MueG1sUEsFBgAAAAAGAAYAWQEAAKYFAAAAAA==&#10;">
                        <v:fill on="t" focussize="0,0"/>
                        <v:stroke color="#000000" joinstyle="miter"/>
                        <v:imagedata o:title=""/>
                        <o:lock v:ext="edit" aspectratio="f"/>
                        <v:textbox>
                          <w:txbxContent>
                            <w:p>
                              <w:r>
                                <w:rPr>
                                  <w:rFonts w:hint="eastAsia"/>
                                </w:rPr>
                                <w:t>化粪池</w:t>
                              </w:r>
                            </w:p>
                          </w:txbxContent>
                        </v:textbox>
                      </v:rect>
                      <v:shape id="_x0000_s1026" o:spid="_x0000_s1026" o:spt="32" type="#_x0000_t32" style="position:absolute;left:2966968;top:537469;flip:y;height:5718;width:678237;" filled="f" stroked="t" coordsize="21600,21600" o:gfxdata="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uRfuX2QAA&#10;AAkBAAAPAAAAAAAAAAEAIAAAACIAAABkcnMvZG93bnJldi54bWxQSwECFAAUAAAACACHTuJAoXV6&#10;Ix0CAAAJBAAADgAAAAAAAAABACAAAAAoAQAAZHJzL2Uyb0RvYy54bWxQSwUGAAAAAAYABgBZAQAA&#10;twUAAAAA&#10;">
                        <v:fill on="f" focussize="0,0"/>
                        <v:stroke color="#000000" joinstyle="round" endarrow="block"/>
                        <v:imagedata o:title=""/>
                        <o:lock v:ext="edit" aspectratio="f"/>
                      </v:shape>
                      <v:rect id="_x0000_s1026" o:spid="_x0000_s1026" o:spt="1" style="position:absolute;left:3645204;top:393254;height:288429;width:1328531;" fillcolor="#FFFFFF" filled="t" stroked="t" coordsize="21600,21600" o:gfxdata="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zXa+dcAAAAJAQAADwAAAAAAAAABACAA&#10;AAAiAAAAZHJzL2Rvd25yZXYueG1sUEsBAhQAFAAAAAgAh07iQDS1huYOAgAANgQAAA4AAAAAAAAA&#10;AQAgAAAAJgEAAGRycy9lMm9Eb2MueG1sUEsFBgAAAAAGAAYAWQEAAKYFAAAAAA==&#10;">
                        <v:fill on="t" focussize="0,0"/>
                        <v:stroke color="#000000" joinstyle="miter"/>
                        <v:imagedata o:title=""/>
                        <o:lock v:ext="edit" aspectratio="f"/>
                        <v:textbox>
                          <w:txbxContent>
                            <w:p>
                              <w:r>
                                <w:rPr>
                                  <w:rFonts w:hint="eastAsia"/>
                                  <w:lang w:eastAsia="zh-CN"/>
                                </w:rPr>
                                <w:t>朱砖井</w:t>
                              </w:r>
                              <w:r>
                                <w:rPr>
                                  <w:rFonts w:hint="eastAsia"/>
                                </w:rPr>
                                <w:t>污水处理厂</w:t>
                              </w:r>
                            </w:p>
                          </w:txbxContent>
                        </v:textbox>
                      </v:rect>
                      <v:shape id="_x0000_s1026" o:spid="_x0000_s1026" o:spt="32" type="#_x0000_t32" style="position:absolute;left:4304389;top:681683;flip:x;height:288429;width:3175;" filled="f" stroked="t" coordsize="21600,21600" o:gfxdata="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7kX7l9kAAAAJ&#10;AQAADwAAAAAAAAABACAAAAAiAAAAZHJzL2Rvd25yZXYueG1sUEsBAhQAFAAAAAgAh07iQHTHxh8b&#10;AgAACQQAAA4AAAAAAAAAAQAgAAAAKAEAAGRycy9lMm9Eb2MueG1sUEsFBgAAAAAGAAYAWQEAALUF&#10;AAAAAA==&#10;">
                        <v:fill on="f" focussize="0,0"/>
                        <v:stroke color="#000000" joinstyle="round" endarrow="block"/>
                        <v:imagedata o:title=""/>
                        <o:lock v:ext="edit" aspectratio="f"/>
                      </v:shape>
                      <v:rect id="_x0000_s1026" o:spid="_x0000_s1026" o:spt="1" style="position:absolute;left:3973527;top:959312;height:287794;width:755078;" filled="f" stroked="t" coordsize="21600,21600" o:gfxdata="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KSwRDdoAAAAJAQAADwAAAAAAAAABACAAAAAi&#10;AAAAZHJzL2Rvd25yZXYueG1sUEsBAhQAFAAAAAgAh07iQP/cT+cIAgAADAQAAA4AAAAAAAAAAQAg&#10;AAAAKQEAAGRycy9lMm9Eb2MueG1sUEsFBgAAAAAGAAYAWQEAAKMFAAAAAA==&#10;">
                        <v:fill on="f" focussize="0,0"/>
                        <v:stroke color="#FFFFFF" joinstyle="miter"/>
                        <v:imagedata o:title=""/>
                        <o:lock v:ext="edit" aspectratio="f"/>
                        <v:textbox>
                          <w:txbxContent>
                            <w:p>
                              <w:r>
                                <w:rPr>
                                  <w:rFonts w:hint="eastAsia"/>
                                  <w:lang w:eastAsia="zh-CN"/>
                                </w:rPr>
                                <w:t>二十埠</w:t>
                              </w:r>
                              <w:r>
                                <w:rPr>
                                  <w:rFonts w:hint="eastAsia"/>
                                </w:rPr>
                                <w:t>河</w:t>
                              </w:r>
                            </w:p>
                          </w:txbxContent>
                        </v:textbox>
                      </v:rect>
                      <v:shape id="_x0000_s1026" o:spid="_x0000_s1026" o:spt="202" type="#_x0000_t202" style="position:absolute;left:1911510;top:291605;height:256028;width:548051;" filled="f" stroked="f" coordsize="21600,21600" o:gfxdata="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4Tjl5dcAAAAJAQAADwAAAAAAAAABACAAAAAiAAAA&#10;ZHJzL2Rvd25yZXYueG1sUEsBAhQAFAAAAAgAh07iQOg8h4HPAQAAjgMAAA4AAAAAAAAAAQAgAAAA&#10;JgEAAGRycy9lMm9Eb2MueG1sUEsFBgAAAAAGAAYAWQEAAGcFAAAAAA==&#10;">
                        <v:fill on="f" focussize="0,0"/>
                        <v:stroke on="f"/>
                        <v:imagedata o:title=""/>
                        <o:lock v:ext="edit" aspectratio="f"/>
                        <v:textbox inset="0.0999595363079615in,1.2695mm,0.0999595363079615in,1.2695mm">
                          <w:txbxContent>
                            <w:p>
                              <w:pPr>
                                <w:rPr>
                                  <w:rFonts w:hint="default" w:eastAsia="宋体"/>
                                  <w:lang w:val="en-US" w:eastAsia="zh-CN"/>
                                </w:rPr>
                              </w:pPr>
                              <w:r>
                                <w:rPr>
                                  <w:rFonts w:hint="eastAsia"/>
                                  <w:lang w:val="en-US" w:eastAsia="zh-CN"/>
                                </w:rPr>
                                <w:t>1.04</w:t>
                              </w:r>
                            </w:p>
                          </w:txbxContent>
                        </v:textbox>
                      </v:shape>
                      <v:shape id="_x0000_s1026" o:spid="_x0000_s1026" o:spt="202" type="#_x0000_t202" style="position:absolute;left:3135892;top:311300;height:256028;width:612826;" filled="f" stroked="f" coordsize="21600,21600" o:gfxdata="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hOOXl1wAAAAkBAAAPAAAAAAAAAAEAIAAAACIAAABk&#10;cnMvZG93bnJldi54bWxQSwECFAAUAAAACACHTuJAlzUK/M4BAACOAwAADgAAAAAAAAABACAAAAAm&#10;AQAAZHJzL2Uyb0RvYy54bWxQSwUGAAAAAAYABgBZAQAAZgUAAAAA&#10;">
                        <v:fill on="f" focussize="0,0"/>
                        <v:stroke on="f"/>
                        <v:imagedata o:title=""/>
                        <o:lock v:ext="edit" aspectratio="f"/>
                        <v:textbox inset="0.0999595363079615in,1.2695mm,0.0999595363079615in,1.2695mm">
                          <w:txbxContent>
                            <w:p>
                              <w:pPr>
                                <w:rPr>
                                  <w:rFonts w:hint="default" w:eastAsia="宋体"/>
                                  <w:lang w:val="en-US" w:eastAsia="zh-CN"/>
                                </w:rPr>
                              </w:pPr>
                              <w:r>
                                <w:rPr>
                                  <w:rFonts w:hint="eastAsia" w:eastAsia="宋体"/>
                                  <w:lang w:val="en-US" w:eastAsia="zh-CN"/>
                                </w:rPr>
                                <w:t>1.04</w:t>
                              </w:r>
                            </w:p>
                          </w:txbxContent>
                        </v:textbox>
                      </v:shape>
                      <v:shape id="_x0000_s1026" o:spid="_x0000_s1026" o:spt="202" type="#_x0000_t202" style="position:absolute;left:3845881;top:691213;height:256028;width:438187;" filled="f" stroked="f" coordsize="21600,21600" o:gfxdata="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hOOXl1wAAAAkBAAAPAAAAAAAAAAEAIAAAACIA&#10;AABkcnMvZG93bnJldi54bWxQSwECFAAUAAAACACHTuJAyIhhc9EBAACOAwAADgAAAAAAAAABACAA&#10;AAAmAQAAZHJzL2Uyb0RvYy54bWxQSwUGAAAAAAYABgBZAQAAaQUAAAAA&#10;">
                        <v:fill on="f" focussize="0,0"/>
                        <v:stroke on="f"/>
                        <v:imagedata o:title=""/>
                        <o:lock v:ext="edit" aspectratio="f"/>
                        <v:textbox inset="0.0999595363079615in,1.2695mm,0.0999595363079615in,1.2695mm">
                          <w:txbxContent>
                            <w:p>
                              <w:pPr>
                                <w:rPr>
                                  <w:rFonts w:hint="default" w:eastAsia="宋体"/>
                                  <w:lang w:val="en-US" w:eastAsia="zh-CN"/>
                                </w:rPr>
                              </w:pPr>
                              <w:r>
                                <w:rPr>
                                  <w:rFonts w:hint="eastAsia" w:eastAsia="宋体"/>
                                  <w:lang w:val="en-US" w:eastAsia="zh-CN"/>
                                </w:rPr>
                                <w:t>1.04</w:t>
                              </w:r>
                            </w:p>
                          </w:txbxContent>
                        </v:textbox>
                      </v:shape>
                      <v:shape id="_x0000_s1026" o:spid="_x0000_s1026" o:spt="100" style="position:absolute;left:1547624;top:244593;height:160097;width:375316;" filled="f" stroked="t" coordsize="660,710" o:gfxdata="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HCc0FbWAAAACQEAAA8AAAAAAAAAAQAgAAAAIgAAAGRycy9kb3ducmV2LnhtbFBLAQIU&#10;ABQAAAAIAIdO4kAoOK0U2QIAAFsGAAAOAAAAAAAAAAEAIAAAACUBAABkcnMvZTJvRG9jLnhtbFBL&#10;BQYAAAAABgAGAFkBAABwBgAAAAA=&#10;" path="m0,710c18,661,59,513,110,415c161,317,267,114,309,120c351,126,327,432,360,450c393,468,455,300,505,225c555,150,628,47,660,0e">
                        <v:fill on="f" focussize="0,0"/>
                        <v:stroke color="#000000" joinstyle="round" endarrow="open"/>
                        <v:imagedata o:title=""/>
                        <o:lock v:ext="edit" aspectratio="f"/>
                      </v:shape>
                      <v:shape id="_x0000_s1026" o:spid="_x0000_s1026" o:spt="202" type="#_x0000_t202" style="position:absolute;left:1844194;top:104825;height:269370;width:821124;" fillcolor="#FFFFFF" filled="t" stroked="f" coordsize="21600,21600" o:gfxdata="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p&#10;xDsS2QAAAAkBAAAPAAAAAAAAAAEAIAAAACIAAABkcnMvZG93bnJldi54bWxQSwECFAAUAAAACACH&#10;TuJAZ2GzmeoBAADIAwAADgAAAAAAAAABACAAAAAoAQAAZHJzL2Uyb0RvYy54bWxQSwUGAAAAAAYA&#10;BgBZAQAAhAUAAAAA&#10;">
                        <v:fill on="t" opacity="0f" focussize="0,0"/>
                        <v:stroke on="f"/>
                        <v:imagedata o:title=""/>
                        <o:lock v:ext="edit" aspectratio="f"/>
                        <v:textbox inset="0mm,0mm,0mm,1.2695mm">
                          <w:txbxContent>
                            <w:p>
                              <w:pPr>
                                <w:jc w:val="center"/>
                                <w:rPr>
                                  <w:rFonts w:hint="default" w:eastAsia="宋体"/>
                                  <w:lang w:val="en-US" w:eastAsia="zh-CN"/>
                                </w:rPr>
                              </w:pPr>
                              <w:r>
                                <w:rPr>
                                  <w:rFonts w:hint="eastAsia"/>
                                </w:rPr>
                                <w:t>损耗</w:t>
                              </w:r>
                              <w:r>
                                <w:rPr>
                                  <w:rFonts w:hint="eastAsia"/>
                                  <w:szCs w:val="21"/>
                                  <w:lang w:val="en-US" w:eastAsia="zh-CN"/>
                                </w:rPr>
                                <w:t>0.26</w:t>
                              </w:r>
                            </w:p>
                          </w:txbxContent>
                        </v:textbox>
                      </v:shape>
                      <v:shape id="_x0000_s1026" o:spid="_x0000_s1026" o:spt="202" type="#_x0000_t202" style="position:absolute;left:624257;top:312570;height:273817;width:542335;" filled="f" stroked="f" coordsize="21600,21600" o:gfxdata="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&#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hOOXl1wAAAAkBAAAPAAAAAAAAAAEAIAAAACIAAABk&#10;cnMvZG93bnJldi54bWxQSwECFAAUAAAACACHTuJAidbzFc4BAACNAwAADgAAAAAAAAABACAAAAAm&#10;AQAAZHJzL2Uyb0RvYy54bWxQSwUGAAAAAAYABgBZAQAAZgUAAAAA&#10;">
                        <v:fill on="f" focussize="0,0"/>
                        <v:stroke on="f"/>
                        <v:imagedata o:title=""/>
                        <o:lock v:ext="edit" aspectratio="f"/>
                        <v:textbox inset="0.0999595363079615in,1.2695mm,0.0999595363079615in,1.2695mm">
                          <w:txbxContent>
                            <w:p>
                              <w:pPr>
                                <w:rPr>
                                  <w:rFonts w:hint="default" w:eastAsia="宋体"/>
                                  <w:lang w:val="en-US" w:eastAsia="zh-CN"/>
                                </w:rPr>
                              </w:pPr>
                              <w:r>
                                <w:rPr>
                                  <w:rFonts w:hint="eastAsia"/>
                                  <w:lang w:val="en-US" w:eastAsia="zh-CN"/>
                                </w:rPr>
                                <w:t>1.30</w:t>
                              </w:r>
                            </w:p>
                          </w:txbxContent>
                        </v:textbox>
                      </v:shape>
                    </v:group>
                  </w:pict>
                </mc:Fallback>
              </mc:AlternateContent>
            </w:r>
          </w:p>
          <w:p>
            <w:pPr>
              <w:spacing w:line="360" w:lineRule="auto"/>
              <w:ind w:firstLine="480" w:firstLineChars="200"/>
              <w:rPr>
                <w:rFonts w:hint="eastAsia" w:ascii="Times New Roman" w:hAnsi="Times New Roman" w:eastAsia="宋体" w:cs="Times New Roman"/>
                <w:color w:val="auto"/>
                <w:sz w:val="24"/>
                <w:lang w:val="en-US" w:eastAsia="zh-CN"/>
              </w:rPr>
            </w:pPr>
          </w:p>
          <w:p>
            <w:pPr>
              <w:spacing w:line="360" w:lineRule="auto"/>
              <w:ind w:firstLine="480" w:firstLineChars="200"/>
              <w:rPr>
                <w:rFonts w:hint="eastAsia" w:ascii="Times New Roman" w:hAnsi="Times New Roman" w:eastAsia="宋体" w:cs="Times New Roman"/>
                <w:color w:val="auto"/>
                <w:sz w:val="24"/>
                <w:lang w:val="en-US" w:eastAsia="zh-CN"/>
              </w:rPr>
            </w:pPr>
          </w:p>
          <w:p>
            <w:pPr>
              <w:spacing w:line="360" w:lineRule="auto"/>
              <w:ind w:firstLine="480" w:firstLineChars="200"/>
              <w:rPr>
                <w:rFonts w:hint="eastAsia" w:ascii="Times New Roman" w:hAnsi="Times New Roman" w:eastAsia="宋体" w:cs="Times New Roman"/>
                <w:color w:val="auto"/>
                <w:sz w:val="24"/>
                <w:lang w:val="en-US" w:eastAsia="zh-CN"/>
              </w:rPr>
            </w:pPr>
          </w:p>
          <w:p>
            <w:pPr>
              <w:spacing w:line="360" w:lineRule="auto"/>
              <w:ind w:firstLine="480" w:firstLineChars="200"/>
              <w:rPr>
                <w:rFonts w:hint="eastAsia" w:ascii="Times New Roman" w:hAnsi="Times New Roman" w:eastAsia="宋体" w:cs="Times New Roman"/>
                <w:color w:val="auto"/>
                <w:sz w:val="24"/>
                <w:lang w:val="en-US" w:eastAsia="zh-CN"/>
              </w:rPr>
            </w:pPr>
          </w:p>
          <w:p>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图2-1  项目水平衡图    单位：m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/d</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2.4主要工艺流程及产污环节</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项目营运期的工艺流程与环评时设计的工艺流程相同，工艺流程及产污节点图：</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印刷品印刷工艺流程：</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mc:AlternateContent>
                <mc:Choice Requires="wpc">
                  <w:drawing>
                    <wp:inline distT="0" distB="0" distL="114300" distR="114300">
                      <wp:extent cx="5789295" cy="1405255"/>
                      <wp:effectExtent l="4445" t="0" r="0" b="0"/>
                      <wp:docPr id="79" name="画布 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1" name="矩形 61"/>
                              <wps:cNvSpPr/>
                              <wps:spPr>
                                <a:xfrm>
                                  <a:off x="0" y="294640"/>
                                  <a:ext cx="52832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eastAsia="宋体"/>
                                        <w:lang w:eastAsia="zh-CN"/>
                                      </w:rPr>
                                      <w:t>原材料</w:t>
                                    </w:r>
                                  </w:p>
                                </w:txbxContent>
                              </wps:txbx>
                              <wps:bodyPr lIns="18000" tIns="45720" rIns="18000" bIns="45720" upright="1"/>
                            </wps:wsp>
                            <wps:wsp>
                              <wps:cNvPr id="62" name="矩形 62"/>
                              <wps:cNvSpPr/>
                              <wps:spPr>
                                <a:xfrm>
                                  <a:off x="4727342" y="262348"/>
                                  <a:ext cx="539233" cy="29728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检验</w:t>
                                    </w:r>
                                  </w:p>
                                </w:txbxContent>
                              </wps:txbx>
                              <wps:bodyPr upright="1"/>
                            </wps:wsp>
                            <wps:wsp>
                              <wps:cNvPr id="63" name="矩形 63"/>
                              <wps:cNvSpPr/>
                              <wps:spPr>
                                <a:xfrm>
                                  <a:off x="3687619" y="280770"/>
                                  <a:ext cx="796465" cy="29728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折页、切边</w:t>
                                    </w:r>
                                  </w:p>
                                </w:txbxContent>
                              </wps:txbx>
                              <wps:bodyPr upright="1"/>
                            </wps:wsp>
                            <wps:wsp>
                              <wps:cNvPr id="64" name="矩形 64"/>
                              <wps:cNvSpPr/>
                              <wps:spPr>
                                <a:xfrm>
                                  <a:off x="2557071" y="279499"/>
                                  <a:ext cx="855533" cy="308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装订</w:t>
                                    </w:r>
                                  </w:p>
                                </w:txbxContent>
                              </wps:txbx>
                              <wps:bodyPr upright="1"/>
                            </wps:wsp>
                            <wps:wsp>
                              <wps:cNvPr id="65" name="直接连接符 65"/>
                              <wps:cNvCnPr/>
                              <wps:spPr>
                                <a:xfrm flipV="1">
                                  <a:off x="2258555" y="446564"/>
                                  <a:ext cx="299151" cy="10164"/>
                                </a:xfrm>
                                <a:prstGeom prst="line">
                                  <a:avLst/>
                                </a:prstGeom>
                                <a:ln w="9525" cap="flat" cmpd="sng">
                                  <a:solidFill>
                                    <a:srgbClr val="000000"/>
                                  </a:solidFill>
                                  <a:prstDash val="solid"/>
                                  <a:headEnd type="none" w="med" len="med"/>
                                  <a:tailEnd type="triangle" w="med" len="med"/>
                                </a:ln>
                              </wps:spPr>
                              <wps:bodyPr upright="1"/>
                            </wps:wsp>
                            <wps:wsp>
                              <wps:cNvPr id="66" name="直接连接符 66"/>
                              <wps:cNvCnPr/>
                              <wps:spPr>
                                <a:xfrm flipV="1">
                                  <a:off x="3401806" y="417343"/>
                                  <a:ext cx="313759" cy="635"/>
                                </a:xfrm>
                                <a:prstGeom prst="line">
                                  <a:avLst/>
                                </a:prstGeom>
                                <a:ln w="9525" cap="flat" cmpd="sng">
                                  <a:solidFill>
                                    <a:srgbClr val="000000"/>
                                  </a:solidFill>
                                  <a:prstDash val="solid"/>
                                  <a:headEnd type="none" w="med" len="med"/>
                                  <a:tailEnd type="triangle" w="med" len="med"/>
                                </a:ln>
                              </wps:spPr>
                              <wps:bodyPr upright="1"/>
                            </wps:wsp>
                            <wps:wsp>
                              <wps:cNvPr id="67" name="矩形 67"/>
                              <wps:cNvSpPr/>
                              <wps:spPr>
                                <a:xfrm>
                                  <a:off x="3106466" y="0"/>
                                  <a:ext cx="609734" cy="254090"/>
                                </a:xfrm>
                                <a:prstGeom prst="rect">
                                  <a:avLst/>
                                </a:prstGeom>
                                <a:noFill/>
                                <a:ln>
                                  <a:noFill/>
                                </a:ln>
                              </wps:spPr>
                              <wps:txbx>
                                <w:txbxContent>
                                  <w:p>
                                    <w:pPr>
                                      <w:jc w:val="center"/>
                                      <w:rPr>
                                        <w:rFonts w:hint="eastAsia" w:eastAsia="宋体"/>
                                        <w:lang w:val="en-US" w:eastAsia="zh-CN"/>
                                      </w:rPr>
                                    </w:pPr>
                                    <w:r>
                                      <w:t>N、G</w:t>
                                    </w:r>
                                    <w:r>
                                      <w:rPr>
                                        <w:rFonts w:hint="eastAsia"/>
                                        <w:lang w:val="en-US" w:eastAsia="zh-CN"/>
                                      </w:rPr>
                                      <w:t>2</w:t>
                                    </w:r>
                                  </w:p>
                                  <w:p/>
                                </w:txbxContent>
                              </wps:txbx>
                              <wps:bodyPr upright="1"/>
                            </wps:wsp>
                            <wps:wsp>
                              <wps:cNvPr id="68" name="曲线连接符 68"/>
                              <wps:cNvCnPr/>
                              <wps:spPr>
                                <a:xfrm flipV="1">
                                  <a:off x="2790167" y="109894"/>
                                  <a:ext cx="389340" cy="158806"/>
                                </a:xfrm>
                                <a:prstGeom prst="curvedConnector3">
                                  <a:avLst>
                                    <a:gd name="adj1" fmla="val 49917"/>
                                  </a:avLst>
                                </a:prstGeom>
                                <a:ln w="9525" cap="flat" cmpd="sng">
                                  <a:solidFill>
                                    <a:srgbClr val="000000"/>
                                  </a:solidFill>
                                  <a:prstDash val="dash"/>
                                  <a:headEnd type="none" w="med" len="med"/>
                                  <a:tailEnd type="triangle" w="med" len="med"/>
                                </a:ln>
                              </wps:spPr>
                              <wps:bodyPr/>
                            </wps:wsp>
                            <wps:wsp>
                              <wps:cNvPr id="69" name="矩形 69"/>
                              <wps:cNvSpPr/>
                              <wps:spPr>
                                <a:xfrm>
                                  <a:off x="4929316" y="647930"/>
                                  <a:ext cx="527166" cy="275053"/>
                                </a:xfrm>
                                <a:prstGeom prst="rect">
                                  <a:avLst/>
                                </a:prstGeom>
                                <a:noFill/>
                                <a:ln>
                                  <a:noFill/>
                                </a:ln>
                              </wps:spPr>
                              <wps:txbx>
                                <w:txbxContent>
                                  <w:p>
                                    <w:pPr>
                                      <w:jc w:val="center"/>
                                      <w:rPr>
                                        <w:rFonts w:hint="eastAsia"/>
                                      </w:rPr>
                                    </w:pPr>
                                    <w:r>
                                      <w:rPr>
                                        <w:rFonts w:hint="eastAsia"/>
                                        <w:lang w:val="en-US" w:eastAsia="zh-CN"/>
                                      </w:rPr>
                                      <w:t xml:space="preserve"> </w:t>
                                    </w:r>
                                    <w:r>
                                      <w:rPr>
                                        <w:rFonts w:hint="eastAsia"/>
                                      </w:rPr>
                                      <w:t>合格</w:t>
                                    </w:r>
                                  </w:p>
                                  <w:p/>
                                </w:txbxContent>
                              </wps:txbx>
                              <wps:bodyPr upright="1"/>
                            </wps:wsp>
                            <wps:wsp>
                              <wps:cNvPr id="70" name="直接连接符 70"/>
                              <wps:cNvCnPr/>
                              <wps:spPr>
                                <a:xfrm>
                                  <a:off x="4987749" y="573609"/>
                                  <a:ext cx="635" cy="327777"/>
                                </a:xfrm>
                                <a:prstGeom prst="line">
                                  <a:avLst/>
                                </a:prstGeom>
                                <a:ln w="9525" cap="flat" cmpd="sng">
                                  <a:solidFill>
                                    <a:srgbClr val="000000"/>
                                  </a:solidFill>
                                  <a:prstDash val="solid"/>
                                  <a:headEnd type="none" w="med" len="med"/>
                                  <a:tailEnd type="triangle" w="med" len="med"/>
                                </a:ln>
                              </wps:spPr>
                              <wps:bodyPr upright="1"/>
                            </wps:wsp>
                            <wps:wsp>
                              <wps:cNvPr id="71" name="矩形 71"/>
                              <wps:cNvSpPr/>
                              <wps:spPr>
                                <a:xfrm>
                                  <a:off x="4541881" y="900115"/>
                                  <a:ext cx="871411" cy="3163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包装、</w:t>
                                    </w:r>
                                    <w:r>
                                      <w:t>入库</w:t>
                                    </w:r>
                                  </w:p>
                                </w:txbxContent>
                              </wps:txbx>
                              <wps:bodyPr upright="1"/>
                            </wps:wsp>
                            <wps:wsp>
                              <wps:cNvPr id="72" name="曲线连接符 72"/>
                              <wps:cNvCnPr/>
                              <wps:spPr>
                                <a:xfrm flipV="1">
                                  <a:off x="3835606" y="131492"/>
                                  <a:ext cx="389340" cy="158806"/>
                                </a:xfrm>
                                <a:prstGeom prst="curvedConnector3">
                                  <a:avLst>
                                    <a:gd name="adj1" fmla="val 49917"/>
                                  </a:avLst>
                                </a:prstGeom>
                                <a:ln w="9525" cap="flat" cmpd="sng">
                                  <a:solidFill>
                                    <a:srgbClr val="000000"/>
                                  </a:solidFill>
                                  <a:prstDash val="dash"/>
                                  <a:headEnd type="none" w="med" len="med"/>
                                  <a:tailEnd type="triangle" w="med" len="med"/>
                                </a:ln>
                              </wps:spPr>
                              <wps:bodyPr/>
                            </wps:wsp>
                            <wps:wsp>
                              <wps:cNvPr id="73" name="矩形 73"/>
                              <wps:cNvSpPr/>
                              <wps:spPr>
                                <a:xfrm>
                                  <a:off x="4183663" y="0"/>
                                  <a:ext cx="301056" cy="280135"/>
                                </a:xfrm>
                                <a:prstGeom prst="rect">
                                  <a:avLst/>
                                </a:prstGeom>
                                <a:noFill/>
                                <a:ln>
                                  <a:noFill/>
                                </a:ln>
                              </wps:spPr>
                              <wps:txbx>
                                <w:txbxContent>
                                  <w:p>
                                    <w:pPr>
                                      <w:jc w:val="center"/>
                                    </w:pPr>
                                    <w:r>
                                      <w:t>S</w:t>
                                    </w:r>
                                  </w:p>
                                  <w:p/>
                                </w:txbxContent>
                              </wps:txbx>
                              <wps:bodyPr upright="1"/>
                            </wps:wsp>
                            <wps:wsp>
                              <wps:cNvPr id="74" name="矩形 74"/>
                              <wps:cNvSpPr/>
                              <wps:spPr>
                                <a:xfrm flipV="1">
                                  <a:off x="1629768" y="302368"/>
                                  <a:ext cx="622437" cy="2864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印刷</w:t>
                                    </w:r>
                                  </w:p>
                                </w:txbxContent>
                              </wps:txbx>
                              <wps:bodyPr lIns="18000" tIns="45720" rIns="18000" bIns="45720" upright="1"/>
                            </wps:wsp>
                            <wps:wsp>
                              <wps:cNvPr id="75" name="直接连接符 75"/>
                              <wps:cNvCnPr/>
                              <wps:spPr>
                                <a:xfrm flipV="1">
                                  <a:off x="547490" y="452916"/>
                                  <a:ext cx="261042" cy="635"/>
                                </a:xfrm>
                                <a:prstGeom prst="line">
                                  <a:avLst/>
                                </a:prstGeom>
                                <a:ln w="9525" cap="flat" cmpd="sng">
                                  <a:solidFill>
                                    <a:srgbClr val="000000"/>
                                  </a:solidFill>
                                  <a:prstDash val="solid"/>
                                  <a:headEnd type="none" w="med" len="med"/>
                                  <a:tailEnd type="triangle" w="med" len="med"/>
                                </a:ln>
                              </wps:spPr>
                              <wps:bodyPr upright="1"/>
                            </wps:wsp>
                            <wps:wsp>
                              <wps:cNvPr id="76" name="曲线连接符 76"/>
                              <wps:cNvCnPr/>
                              <wps:spPr>
                                <a:xfrm flipV="1">
                                  <a:off x="1803796" y="148008"/>
                                  <a:ext cx="381084" cy="152454"/>
                                </a:xfrm>
                                <a:prstGeom prst="curvedConnector3">
                                  <a:avLst>
                                    <a:gd name="adj1" fmla="val 27833"/>
                                  </a:avLst>
                                </a:prstGeom>
                                <a:ln w="9525" cap="flat" cmpd="sng">
                                  <a:solidFill>
                                    <a:srgbClr val="000000"/>
                                  </a:solidFill>
                                  <a:prstDash val="dash"/>
                                  <a:headEnd type="none" w="med" len="med"/>
                                  <a:tailEnd type="triangle" w="med" len="med"/>
                                </a:ln>
                              </wps:spPr>
                              <wps:bodyPr/>
                            </wps:wsp>
                            <wps:wsp>
                              <wps:cNvPr id="77" name="矩形 77"/>
                              <wps:cNvSpPr/>
                              <wps:spPr>
                                <a:xfrm>
                                  <a:off x="2075635" y="0"/>
                                  <a:ext cx="608463" cy="254090"/>
                                </a:xfrm>
                                <a:prstGeom prst="rect">
                                  <a:avLst/>
                                </a:prstGeom>
                                <a:noFill/>
                                <a:ln>
                                  <a:noFill/>
                                </a:ln>
                              </wps:spPr>
                              <wps:txbx>
                                <w:txbxContent>
                                  <w:p>
                                    <w:pPr>
                                      <w:jc w:val="center"/>
                                      <w:rPr>
                                        <w:rFonts w:hint="eastAsia" w:eastAsia="宋体"/>
                                        <w:lang w:val="en-US" w:eastAsia="zh-CN"/>
                                      </w:rPr>
                                    </w:pPr>
                                    <w:r>
                                      <w:rPr>
                                        <w:rFonts w:hint="eastAsia"/>
                                        <w:lang w:val="en-US" w:eastAsia="zh-CN"/>
                                      </w:rPr>
                                      <w:t>G1、N</w:t>
                                    </w:r>
                                  </w:p>
                                  <w:p/>
                                </w:txbxContent>
                              </wps:txbx>
                              <wps:bodyPr upright="1"/>
                            </wps:wsp>
                            <wps:wsp>
                              <wps:cNvPr id="78" name="直接连接符 78"/>
                              <wps:cNvCnPr/>
                              <wps:spPr>
                                <a:xfrm>
                                  <a:off x="4501868" y="430683"/>
                                  <a:ext cx="247704" cy="635"/>
                                </a:xfrm>
                                <a:prstGeom prst="line">
                                  <a:avLst/>
                                </a:prstGeom>
                                <a:ln w="9525" cap="flat" cmpd="sng">
                                  <a:solidFill>
                                    <a:srgbClr val="000000"/>
                                  </a:solidFill>
                                  <a:prstDash val="solid"/>
                                  <a:headEnd type="none" w="med" len="med"/>
                                  <a:tailEnd type="triangle" w="med" len="med"/>
                                </a:ln>
                              </wps:spPr>
                              <wps:bodyPr upright="1"/>
                            </wps:wsp>
                            <wps:wsp>
                              <wps:cNvPr id="80" name="直接连接符 80"/>
                              <wps:cNvCnPr/>
                              <wps:spPr>
                                <a:xfrm flipV="1">
                                  <a:off x="1370330" y="455930"/>
                                  <a:ext cx="299085" cy="10160"/>
                                </a:xfrm>
                                <a:prstGeom prst="line">
                                  <a:avLst/>
                                </a:prstGeom>
                                <a:ln w="9525" cap="flat" cmpd="sng">
                                  <a:solidFill>
                                    <a:srgbClr val="000000"/>
                                  </a:solidFill>
                                  <a:prstDash val="solid"/>
                                  <a:headEnd type="none" w="med" len="med"/>
                                  <a:tailEnd type="triangle" w="med" len="med"/>
                                </a:ln>
                              </wps:spPr>
                              <wps:bodyPr upright="1"/>
                            </wps:wsp>
                            <wps:wsp>
                              <wps:cNvPr id="81" name="矩形 81"/>
                              <wps:cNvSpPr/>
                              <wps:spPr>
                                <a:xfrm>
                                  <a:off x="808355" y="313055"/>
                                  <a:ext cx="52832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eastAsia="宋体"/>
                                        <w:lang w:eastAsia="zh-CN"/>
                                      </w:rPr>
                                      <w:t>切纸</w:t>
                                    </w:r>
                                  </w:p>
                                </w:txbxContent>
                              </wps:txbx>
                              <wps:bodyPr lIns="18000" tIns="45720" rIns="18000" bIns="45720" upright="1"/>
                            </wps:wsp>
                          </wpc:wpc>
                        </a:graphicData>
                      </a:graphic>
                    </wp:inline>
                  </w:drawing>
                </mc:Choice>
                <mc:Fallback>
                  <w:pict>
                    <v:group id="_x0000_s1026" o:spid="_x0000_s1026" o:spt="203" style="height:110.65pt;width:455.85pt;" coordsize="5789295,1405255" editas="canvas" o:gfxdata="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">
                      <o:lock v:ext="edit" aspectratio="f"/>
                      <v:shape id="_x0000_s1026" o:spid="_x0000_s1026" style="position:absolute;left:0;top:0;height:1405255;width:5789295;" filled="f" stroked="f" coordsize="21600,21600" o:gfxdata="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">
                        <v:fill on="f" focussize="0,0"/>
                        <v:stroke on="f"/>
                        <v:imagedata o:title=""/>
                        <o:lock v:ext="edit" aspectratio="t"/>
                      </v:shape>
                      <v:rect id="_x0000_s1026" o:spid="_x0000_s1026" o:spt="1" style="position:absolute;left:0;top:294640;height:279400;width:528320;" fillcolor="#FFFFFF" filled="t" stroked="t" coordsize="21600,21600" o:gfxdata="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o4l4fUAAAA&#10;BQEAAA8AAAAAAAAAAQAgAAAAIgAAAGRycy9kb3ducmV2LnhtbFBLAQIUABQAAAAIAIdO4kB9RBIu&#10;IQIAAGMEAAAOAAAAAAAAAAEAIAAAACMBAABkcnMvZTJvRG9jLnhtbFBLBQYAAAAABgAGAFkBAAC2&#10;BQAAAAA=&#10;">
                        <v:fill on="t" focussize="0,0"/>
                        <v:stroke color="#000000" joinstyle="miter"/>
                        <v:imagedata o:title=""/>
                        <o:lock v:ext="edit" aspectratio="f"/>
                        <v:textbox inset="0.5mm,1.27mm,0.5mm,1.27mm">
                          <w:txbxContent>
                            <w:p>
                              <w:pPr>
                                <w:jc w:val="center"/>
                                <w:rPr>
                                  <w:rFonts w:hint="eastAsia" w:eastAsia="宋体"/>
                                  <w:lang w:eastAsia="zh-CN"/>
                                </w:rPr>
                              </w:pPr>
                              <w:r>
                                <w:rPr>
                                  <w:rFonts w:hint="eastAsia" w:eastAsia="宋体"/>
                                  <w:lang w:eastAsia="zh-CN"/>
                                </w:rPr>
                                <w:t>原材料</w:t>
                              </w:r>
                            </w:p>
                          </w:txbxContent>
                        </v:textbox>
                      </v:rect>
                      <v:rect id="_x0000_s1026" o:spid="_x0000_s1026" o:spt="1" style="position:absolute;left:4727342;top:262348;height:297286;width:539233;" fillcolor="#FFFFFF" filled="t" stroked="t" coordsize="21600,21600" o:gfxdata="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sqNri1AAAAAUBAAAPAAAAAAAAAAEAIAAAACIA&#10;AABkcnMvZG93bnJldi54bWxQSwECFAAUAAAACACHTuJAa4RvQw0CAAA1BAAADgAAAAAAAAABACAA&#10;AAAjAQAAZHJzL2Uyb0RvYy54bWxQSwUGAAAAAAYABgBZAQAAogUAAAAA&#10;">
                        <v:fill on="t" focussize="0,0"/>
                        <v:stroke color="#000000" joinstyle="miter"/>
                        <v:imagedata o:title=""/>
                        <o:lock v:ext="edit" aspectratio="f"/>
                        <v:textbox>
                          <w:txbxContent>
                            <w:p>
                              <w:pPr>
                                <w:jc w:val="center"/>
                                <w:rPr>
                                  <w:rFonts w:hint="eastAsia"/>
                                </w:rPr>
                              </w:pPr>
                              <w:r>
                                <w:rPr>
                                  <w:rFonts w:hint="eastAsia"/>
                                </w:rPr>
                                <w:t>检验</w:t>
                              </w:r>
                            </w:p>
                          </w:txbxContent>
                        </v:textbox>
                      </v:rect>
                      <v:rect id="_x0000_s1026" o:spid="_x0000_s1026" o:spt="1" style="position:absolute;left:3687619;top:280770;height:297286;width:796465;" fillcolor="#FFFFFF" filled="t" stroked="t" coordsize="21600,21600" o:gfxdata="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yo2uLUAAAABQEAAA8AAAAAAAAAAQAgAAAAIgAA&#10;AGRycy9kb3ducmV2LnhtbFBLAQIUABQAAAAIAIdO4kD9tUFzDAIAADUEAAAOAAAAAAAAAAEAIAAA&#10;ACMBAABkcnMvZTJvRG9jLnhtbFBLBQYAAAAABgAGAFkBAACh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折页、切边</w:t>
                              </w:r>
                            </w:p>
                          </w:txbxContent>
                        </v:textbox>
                      </v:rect>
                      <v:rect id="_x0000_s1026" o:spid="_x0000_s1026" o:spt="1" style="position:absolute;left:2557071;top:279499;height:308720;width:855533;" fillcolor="#FFFFFF" filled="t" stroked="t" coordsize="21600,21600" o:gfxdata="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Kja4tQAAAAFAQAADwAAAAAAAAABACAA&#10;AAAiAAAAZHJzL2Rvd25yZXYueG1sUEsBAhQAFAAAAAgAh07iQOhjTH8RAgAANQQAAA4AAAAAAAAA&#10;AQAgAAAAIwEAAGRycy9lMm9Eb2MueG1sUEsFBgAAAAAGAAYAWQEAAKY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装订</w:t>
                              </w:r>
                            </w:p>
                          </w:txbxContent>
                        </v:textbox>
                      </v:rect>
                      <v:line id="_x0000_s1026" o:spid="_x0000_s1026" o:spt="20" style="position:absolute;left:2258555;top:446564;flip:y;height:10164;width:299151;" filled="f" stroked="t" coordsize="21600,21600" o:gfxdata="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7NDIe9cAAAAFAQAADwAAAAAA&#10;AAABACAAAAAiAAAAZHJzL2Rvd25yZXYueG1sUEsBAhQAFAAAAAgAh07iQD7n2vYUAgAAAgQAAA4A&#10;AAAAAAAAAQAgAAAAJgEAAGRycy9lMm9Eb2MueG1sUEsFBgAAAAAGAAYAWQEAAKwFAAAAAA==&#10;">
                        <v:fill on="f" focussize="0,0"/>
                        <v:stroke color="#000000" joinstyle="round" endarrow="block"/>
                        <v:imagedata o:title=""/>
                        <o:lock v:ext="edit" aspectratio="f"/>
                      </v:line>
                      <v:line id="_x0000_s1026" o:spid="_x0000_s1026" o:spt="20" style="position:absolute;left:3401806;top:417343;flip:y;height:635;width:313759;" filled="f" stroked="t" coordsize="21600,21600" o:gfxdata="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s0Mh71wAAAAUBAAAPAAAAAAAA&#10;AAEAIAAAACIAAABkcnMvZG93bnJldi54bWxQSwECFAAUAAAACACHTuJAL0Z/ZBMCAAAABAAADgAA&#10;AAAAAAABACAAAAAmAQAAZHJzL2Uyb0RvYy54bWxQSwUGAAAAAAYABgBZAQAAqwUAAAAA&#10;">
                        <v:fill on="f" focussize="0,0"/>
                        <v:stroke color="#000000" joinstyle="round" endarrow="block"/>
                        <v:imagedata o:title=""/>
                        <o:lock v:ext="edit" aspectratio="f"/>
                      </v:line>
                      <v:rect id="_x0000_s1026" o:spid="_x0000_s1026" o:spt="1" style="position:absolute;left:3106466;top:0;height:254090;width:609734;" filled="f" stroked="f" coordsize="21600,21600" o:gfxdata="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qcjAN9cAAAAF&#10;AQAADwAAAAAAAAABACAAAAAiAAAAZHJzL2Rvd25yZXYueG1sUEsBAhQAFAAAAAgAh07iQEYYT5er&#10;AQAASAMAAA4AAAAAAAAAAQAgAAAAJgEAAGRycy9lMm9Eb2MueG1sUEsFBgAAAAAGAAYAWQEAAEMF&#10;AAAAAA==&#10;">
                        <v:fill on="f" focussize="0,0"/>
                        <v:stroke on="f"/>
                        <v:imagedata o:title=""/>
                        <o:lock v:ext="edit" aspectratio="f"/>
                        <v:textbox>
                          <w:txbxContent>
                            <w:p>
                              <w:pPr>
                                <w:jc w:val="center"/>
                                <w:rPr>
                                  <w:rFonts w:hint="eastAsia" w:eastAsia="宋体"/>
                                  <w:lang w:val="en-US" w:eastAsia="zh-CN"/>
                                </w:rPr>
                              </w:pPr>
                              <w:r>
                                <w:t>N、G</w:t>
                              </w:r>
                              <w:r>
                                <w:rPr>
                                  <w:rFonts w:hint="eastAsia"/>
                                  <w:lang w:val="en-US" w:eastAsia="zh-CN"/>
                                </w:rPr>
                                <w:t>2</w:t>
                              </w:r>
                            </w:p>
                            <w:p/>
                          </w:txbxContent>
                        </v:textbox>
                      </v:rect>
                      <v:shape id="_x0000_s1026" o:spid="_x0000_s1026" o:spt="38" type="#_x0000_t38" style="position:absolute;left:2790167;top:109894;flip:y;height:158806;width:389340;" filled="f" stroked="t" coordsize="21600,21600" o:gfxdata="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heLqr1AAAAAUBAAAPAAAAAAAAAAEAIAAAACIAAABkcnMvZG93bnJldi54bWxQSwECFAAU&#10;AAAACACHTuJAAEyOki4CAAAvBAAADgAAAAAAAAABACAAAAAjAQAAZHJzL2Uyb0RvYy54bWxQSwUG&#10;AAAAAAYABgBZAQAAwwUAAAAA&#10;" adj="10782">
                        <v:fill on="f" focussize="0,0"/>
                        <v:stroke color="#000000" joinstyle="round" dashstyle="dash" endarrow="block"/>
                        <v:imagedata o:title=""/>
                        <o:lock v:ext="edit" aspectratio="f"/>
                      </v:shape>
                      <v:rect id="_x0000_s1026" o:spid="_x0000_s1026" o:spt="1" style="position:absolute;left:4929316;top:647930;height:275053;width:527166;" filled="f" stroked="f" coordsize="21600,21600" o:gfxdata="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qcjAN9cA&#10;AAAFAQAADwAAAAAAAAABACAAAAAiAAAAZHJzL2Rvd25yZXYueG1sUEsBAhQAFAAAAAgAh07iQJGp&#10;rsWuAQAATQMAAA4AAAAAAAAAAQAgAAAAJgEAAGRycy9lMm9Eb2MueG1sUEsFBgAAAAAGAAYAWQEA&#10;AEYFAAAAAA==&#10;">
                        <v:fill on="f" focussize="0,0"/>
                        <v:stroke on="f"/>
                        <v:imagedata o:title=""/>
                        <o:lock v:ext="edit" aspectratio="f"/>
                        <v:textbox>
                          <w:txbxContent>
                            <w:p>
                              <w:pPr>
                                <w:jc w:val="center"/>
                                <w:rPr>
                                  <w:rFonts w:hint="eastAsia"/>
                                </w:rPr>
                              </w:pPr>
                              <w:r>
                                <w:rPr>
                                  <w:rFonts w:hint="eastAsia"/>
                                  <w:lang w:val="en-US" w:eastAsia="zh-CN"/>
                                </w:rPr>
                                <w:t xml:space="preserve"> </w:t>
                              </w:r>
                              <w:r>
                                <w:rPr>
                                  <w:rFonts w:hint="eastAsia"/>
                                </w:rPr>
                                <w:t>合格</w:t>
                              </w:r>
                            </w:p>
                            <w:p/>
                          </w:txbxContent>
                        </v:textbox>
                      </v:rect>
                      <v:line id="_x0000_s1026" o:spid="_x0000_s1026" o:spt="20" style="position:absolute;left:4987749;top:573609;height:327777;width:635;" filled="f" stroked="t" coordsize="21600,21600" o:gfxdata="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LhdKNcAAAAFAQAADwAAAAAAAAABACAAAAAi&#10;AAAAZHJzL2Rvd25yZXYueG1sUEsBAhQAFAAAAAgAh07iQNBPzJcLAgAA9gMAAA4AAAAAAAAAAQAg&#10;AAAAJgEAAGRycy9lMm9Eb2MueG1sUEsFBgAAAAAGAAYAWQEAAKMFAAAAAA==&#10;">
                        <v:fill on="f" focussize="0,0"/>
                        <v:stroke color="#000000" joinstyle="round" endarrow="block"/>
                        <v:imagedata o:title=""/>
                        <o:lock v:ext="edit" aspectratio="f"/>
                      </v:line>
                      <v:rect id="_x0000_s1026" o:spid="_x0000_s1026" o:spt="1" style="position:absolute;left:4541881;top:900115;height:316342;width:871411;" fillcolor="#FFFFFF" filled="t" stroked="t" coordsize="21600,21600" o:gfxdata="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sqNri1AAAAAUBAAAPAAAAAAAAAAEAIAAAACIA&#10;AABkcnMvZG93bnJldi54bWxQSwECFAAUAAAACACHTuJA7dhHuA0CAAA1BAAADgAAAAAAAAABACAA&#10;AAAjAQAAZHJzL2Uyb0RvYy54bWxQSwUGAAAAAAYABgBZAQAAogUAAAAA&#10;">
                        <v:fill on="t" focussize="0,0"/>
                        <v:stroke color="#000000" joinstyle="miter"/>
                        <v:imagedata o:title=""/>
                        <o:lock v:ext="edit" aspectratio="f"/>
                        <v:textbox>
                          <w:txbxContent>
                            <w:p>
                              <w:pPr>
                                <w:jc w:val="center"/>
                                <w:rPr>
                                  <w:rFonts w:hint="eastAsia"/>
                                </w:rPr>
                              </w:pPr>
                              <w:r>
                                <w:rPr>
                                  <w:rFonts w:hint="eastAsia"/>
                                </w:rPr>
                                <w:t>包装、</w:t>
                              </w:r>
                              <w:r>
                                <w:t>入库</w:t>
                              </w:r>
                            </w:p>
                          </w:txbxContent>
                        </v:textbox>
                      </v:rect>
                      <v:shape id="_x0000_s1026" o:spid="_x0000_s1026" o:spt="38" type="#_x0000_t38" style="position:absolute;left:3835606;top:131492;flip:y;height:158806;width:389340;" filled="f" stroked="t" coordsize="21600,21600" o:gfxdata="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heLqr1AAAAAUBAAAPAAAAAAAAAAEAIAAAACIAAABkcnMvZG93bnJldi54bWxQSwECFAAU&#10;AAAACACHTuJAVKpXki4CAAAvBAAADgAAAAAAAAABACAAAAAjAQAAZHJzL2Uyb0RvYy54bWxQSwUG&#10;AAAAAAYABgBZAQAAwwUAAAAA&#10;" adj="10782">
                        <v:fill on="f" focussize="0,0"/>
                        <v:stroke color="#000000" joinstyle="round" dashstyle="dash" endarrow="block"/>
                        <v:imagedata o:title=""/>
                        <o:lock v:ext="edit" aspectratio="f"/>
                      </v:shape>
                      <v:rect id="_x0000_s1026" o:spid="_x0000_s1026" o:spt="1" style="position:absolute;left:4183663;top:0;height:280135;width:301056;" filled="f" stroked="f" coordsize="21600,21600" o:gfxdata="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qcjAN9cAAAAFAQAA&#10;DwAAAAAAAAABACAAAAAiAAAAZHJzL2Rvd25yZXYueG1sUEsBAhQAFAAAAAgAh07iQOJNP2qoAQAA&#10;SAMAAA4AAAAAAAAAAQAgAAAAJgEAAGRycy9lMm9Eb2MueG1sUEsFBgAAAAAGAAYAWQEAAEAFAAAA&#10;AA==&#10;">
                        <v:fill on="f" focussize="0,0"/>
                        <v:stroke on="f"/>
                        <v:imagedata o:title=""/>
                        <o:lock v:ext="edit" aspectratio="f"/>
                        <v:textbox>
                          <w:txbxContent>
                            <w:p>
                              <w:pPr>
                                <w:jc w:val="center"/>
                              </w:pPr>
                              <w:r>
                                <w:t>S</w:t>
                              </w:r>
                            </w:p>
                            <w:p/>
                          </w:txbxContent>
                        </v:textbox>
                      </v:rect>
                      <v:rect id="_x0000_s1026" o:spid="_x0000_s1026" o:spt="1" style="position:absolute;left:1629768;top:302368;flip:y;height:286487;width:622437;" fillcolor="#FFFFFF" filled="t" stroked="t" coordsize="21600,21600" o:gfxdata="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oBhCPWAAAABQEAAA8AAAAAAAAAAQAgAAAAIgAAAGRycy9kb3ducmV2LnhtbFBLAQIUABQA&#10;AAAIAIdO4kDoqjd6KwIAAHMEAAAOAAAAAAAAAAEAIAAAACUBAABkcnMvZTJvRG9jLnhtbFBLBQYA&#10;AAAABgAGAFkBAADCBQAAAAA=&#10;">
                        <v:fill on="t" focussize="0,0"/>
                        <v:stroke color="#000000" joinstyle="miter"/>
                        <v:imagedata o:title=""/>
                        <o:lock v:ext="edit" aspectratio="f"/>
                        <v:textbox inset="0.5mm,1.27mm,0.5mm,1.27mm">
                          <w:txbxContent>
                            <w:p>
                              <w:pPr>
                                <w:jc w:val="center"/>
                                <w:rPr>
                                  <w:rFonts w:hint="eastAsia" w:eastAsia="宋体"/>
                                  <w:lang w:val="en-US" w:eastAsia="zh-CN"/>
                                </w:rPr>
                              </w:pPr>
                              <w:r>
                                <w:rPr>
                                  <w:rFonts w:hint="eastAsia" w:eastAsia="宋体"/>
                                  <w:lang w:val="en-US" w:eastAsia="zh-CN"/>
                                </w:rPr>
                                <w:t>印刷</w:t>
                              </w:r>
                            </w:p>
                          </w:txbxContent>
                        </v:textbox>
                      </v:rect>
                      <v:line id="_x0000_s1026" o:spid="_x0000_s1026" o:spt="20" style="position:absolute;left:547490;top:452916;flip:y;height:635;width:261042;" filled="f" stroked="t" coordsize="21600,21600" o:gfxdata="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zQyHvXAAAABQEAAA8AAAAA&#10;AAAAAQAgAAAAIgAAAGRycy9kb3ducmV2LnhtbFBLAQIUABQAAAAIAIdO4kBxDqAhFQIAAP8DAAAO&#10;AAAAAAAAAAEAIAAAACYBAABkcnMvZTJvRG9jLnhtbFBLBQYAAAAABgAGAFkBAACtBQAAAAA=&#10;">
                        <v:fill on="f" focussize="0,0"/>
                        <v:stroke color="#000000" joinstyle="round" endarrow="block"/>
                        <v:imagedata o:title=""/>
                        <o:lock v:ext="edit" aspectratio="f"/>
                      </v:line>
                      <v:shape id="_x0000_s1026" o:spid="_x0000_s1026" o:spt="38" type="#_x0000_t38" style="position:absolute;left:1803796;top:148008;flip:y;height:152454;width:381084;" filled="f" stroked="t" coordsize="21600,21600" o:gfxdata="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R2eBLXAAAABQEAAA8AAAAAAAAAAQAgAAAAIgAAAGRycy9kb3ducmV2LnhtbFBLAQIU&#10;ABQAAAAIAIdO4kA2IX9PLQIAAC8EAAAOAAAAAAAAAAEAIAAAACYBAABkcnMvZTJvRG9jLnhtbFBL&#10;BQYAAAAABgAGAFkBAADFBQAAAAA=&#10;" adj="6012">
                        <v:fill on="f" focussize="0,0"/>
                        <v:stroke color="#000000" joinstyle="round" dashstyle="dash" endarrow="block"/>
                        <v:imagedata o:title=""/>
                        <o:lock v:ext="edit" aspectratio="f"/>
                      </v:shape>
                      <v:rect id="_x0000_s1026" o:spid="_x0000_s1026" o:spt="1" style="position:absolute;left:2075635;top:0;height:254090;width:608463;" filled="f" stroked="f" coordsize="21600,21600" o:gfxdata="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qcjAN9cAAAAF&#10;AQAADwAAAAAAAAABACAAAAAiAAAAZHJzL2Rvd25yZXYueG1sUEsBAhQAFAAAAAgAh07iQMGaA2+r&#10;AQAASAMAAA4AAAAAAAAAAQAgAAAAJgEAAGRycy9lMm9Eb2MueG1sUEsFBgAAAAAGAAYAWQEAAEMF&#10;AAAAAA==&#10;">
                        <v:fill on="f" focussize="0,0"/>
                        <v:stroke on="f"/>
                        <v:imagedata o:title=""/>
                        <o:lock v:ext="edit" aspectratio="f"/>
                        <v:textbox>
                          <w:txbxContent>
                            <w:p>
                              <w:pPr>
                                <w:jc w:val="center"/>
                                <w:rPr>
                                  <w:rFonts w:hint="eastAsia" w:eastAsia="宋体"/>
                                  <w:lang w:val="en-US" w:eastAsia="zh-CN"/>
                                </w:rPr>
                              </w:pPr>
                              <w:r>
                                <w:rPr>
                                  <w:rFonts w:hint="eastAsia"/>
                                  <w:lang w:val="en-US" w:eastAsia="zh-CN"/>
                                </w:rPr>
                                <w:t>G1、N</w:t>
                              </w:r>
                            </w:p>
                            <w:p/>
                          </w:txbxContent>
                        </v:textbox>
                      </v:rect>
                      <v:line id="_x0000_s1026" o:spid="_x0000_s1026" o:spt="20" style="position:absolute;left:4501868;top:430683;height:635;width:247704;" filled="f" stroked="t" coordsize="21600,21600" o:gfxdata="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S4XSjXAAAABQEAAA8AAAAAAAAAAQAgAAAAIgAA&#10;AGRycy9kb3ducmV2LnhtbFBLAQIUABQAAAAIAIdO4kAa5PkACQIAAPYDAAAOAAAAAAAAAAEAIAAA&#10;ACYBAABkcnMvZTJvRG9jLnhtbFBLBQYAAAAABgAGAFkBAAChBQAAAAA=&#10;">
                        <v:fill on="f" focussize="0,0"/>
                        <v:stroke color="#000000" joinstyle="round" endarrow="block"/>
                        <v:imagedata o:title=""/>
                        <o:lock v:ext="edit" aspectratio="f"/>
                      </v:line>
                      <v:line id="_x0000_s1026" o:spid="_x0000_s1026" o:spt="20" style="position:absolute;left:1370330;top:455930;flip:y;height:10160;width:299085;" filled="f" stroked="t" coordsize="21600,21600" o:gfxdata="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s0Mh71wAAAAUBAAAPAAAAAAAA&#10;AAEAIAAAACIAAABkcnMvZG93bnJldi54bWxQSwECFAAUAAAACACHTuJAFG2hHhMCAAACBAAADgAA&#10;AAAAAAABACAAAAAmAQAAZHJzL2Uyb0RvYy54bWxQSwUGAAAAAAYABgBZAQAAqwUAAAAA&#10;">
                        <v:fill on="f" focussize="0,0"/>
                        <v:stroke color="#000000" joinstyle="round" endarrow="block"/>
                        <v:imagedata o:title=""/>
                        <o:lock v:ext="edit" aspectratio="f"/>
                      </v:line>
                      <v:rect id="_x0000_s1026" o:spid="_x0000_s1026" o:spt="1" style="position:absolute;left:808355;top:313055;height:279400;width:528320;" fillcolor="#FFFFFF" filled="t" stroked="t" coordsize="21600,21600" o:gfxdata="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qOJeH&#10;1AAAAAUBAAAPAAAAAAAAAAEAIAAAACIAAABkcnMvZG93bnJldi54bWxQSwECFAAUAAAACACHTuJA&#10;K05NKyUCAABoBAAADgAAAAAAAAABACAAAAAjAQAAZHJzL2Uyb0RvYy54bWxQSwUGAAAAAAYABgBZ&#10;AQAAugUAAAAA&#10;">
                        <v:fill on="t" focussize="0,0"/>
                        <v:stroke color="#000000" joinstyle="miter"/>
                        <v:imagedata o:title=""/>
                        <o:lock v:ext="edit" aspectratio="f"/>
                        <v:textbox inset="0.5mm,1.27mm,0.5mm,1.27mm">
                          <w:txbxContent>
                            <w:p>
                              <w:pPr>
                                <w:jc w:val="center"/>
                                <w:rPr>
                                  <w:rFonts w:hint="eastAsia" w:eastAsia="宋体"/>
                                  <w:lang w:eastAsia="zh-CN"/>
                                </w:rPr>
                              </w:pPr>
                              <w:r>
                                <w:rPr>
                                  <w:rFonts w:hint="eastAsia" w:eastAsia="宋体"/>
                                  <w:lang w:eastAsia="zh-CN"/>
                                </w:rPr>
                                <w:t>切纸</w:t>
                              </w:r>
                            </w:p>
                          </w:txbxContent>
                        </v:textbox>
                      </v:rect>
                      <w10:wrap type="none"/>
                      <w10:anchorlock/>
                    </v:group>
                  </w:pict>
                </mc:Fallback>
              </mc:AlternateConten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注：S—固废，N—噪声，G—废气</w:t>
            </w:r>
          </w:p>
          <w:p>
            <w:pPr>
              <w:spacing w:line="360" w:lineRule="auto"/>
              <w:jc w:val="center"/>
              <w:rPr>
                <w:rFonts w:hint="eastAsia" w:ascii="Times New Roman" w:hAnsi="Times New Roman" w:eastAsia="宋体" w:cs="Times New Roman"/>
                <w:color w:val="auto"/>
                <w:sz w:val="24"/>
                <w:lang w:val="zh-CN" w:eastAsia="zh-CN"/>
              </w:rPr>
            </w:pPr>
            <w:r>
              <w:rPr>
                <w:rFonts w:hint="eastAsia" w:ascii="Times New Roman" w:hAnsi="Times New Roman" w:eastAsia="宋体" w:cs="Times New Roman"/>
                <w:color w:val="auto"/>
                <w:sz w:val="24"/>
                <w:lang w:val="en-US" w:eastAsia="zh-CN"/>
              </w:rPr>
              <w:t>图2-2  印刷品印刷生产工艺流程及产污点节图</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生产工艺流程简述：</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将外购的铜版纸原材料根据要求进行切纸，然后经过双色轮转机进行印刷，印刷过程中会使用润版液以及油墨，会产生有机废气G1以及</w:t>
            </w:r>
            <w:r>
              <w:rPr>
                <w:rFonts w:hint="eastAsia" w:cs="Times New Roman"/>
                <w:color w:val="auto"/>
                <w:sz w:val="24"/>
                <w:lang w:val="en-US" w:eastAsia="zh-CN"/>
              </w:rPr>
              <w:t>废PS版</w:t>
            </w:r>
            <w:r>
              <w:rPr>
                <w:rFonts w:hint="eastAsia" w:ascii="Times New Roman" w:hAnsi="Times New Roman" w:eastAsia="宋体" w:cs="Times New Roman"/>
                <w:color w:val="auto"/>
                <w:sz w:val="24"/>
                <w:lang w:val="en-US" w:eastAsia="zh-CN"/>
              </w:rPr>
              <w:t>，检验合格的印刷品进一步进行装订，装订过程中会产生有机废气G2，然后经过折页、切边，对成品进一步裁齐后再检验，合格产品即包装入库。该过程产生的主要污染物为印刷、装订过程中设备运行产生的噪声N、印刷工序产生的噪声N、裁切及检验过程中产生的废纸边角料和不合格纸质印刷品S。</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主要产污节点如下：</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（1）废气</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本项目不提供住宿。项目生产中产生的废气主要为印刷、胶订过程中产生的有机废气（以非甲烷总烃计）。</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（2）</w:t>
            </w:r>
            <w:r>
              <w:rPr>
                <w:rFonts w:hint="eastAsia" w:ascii="Times New Roman" w:hAnsi="Times New Roman" w:eastAsia="宋体" w:cs="Times New Roman"/>
                <w:color w:val="auto"/>
                <w:sz w:val="24"/>
                <w:lang w:val="en-US" w:eastAsia="zh-CN"/>
              </w:rPr>
              <w:t>废水</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采用雨污分流。本项目排放的废水为员工生活污水，预计污水排放量为312t/a，主要污染因子为COD、SS、氨氮等。项目生活污水经化粪池预处理后经市政污水管网接管入朱砖井污水处理厂，处理达标后最终排入二十埠河。</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（3）噪声</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本项目噪声主要是切纸机、骑马订机、8K试卷胶订机和轮转机等设备运行产生的，单台声级值为70～90dB（A）左右。</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（4）固体废物</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1、一般固废：切边工序产生的废铜版纸以及不合格产品，产生量约为0.2t/a；</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2、生活垃圾：职工办公、生活产生的生活垃圾，产生量约为2.4t/a。</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3、危险废物：生产过程中产生的废油墨</w:t>
            </w:r>
            <w:r>
              <w:rPr>
                <w:rFonts w:hint="eastAsia" w:cs="Times New Roman"/>
                <w:color w:val="auto"/>
                <w:sz w:val="24"/>
                <w:lang w:val="en-US" w:eastAsia="zh-CN"/>
              </w:rPr>
              <w:t>桶</w:t>
            </w:r>
            <w:r>
              <w:rPr>
                <w:rFonts w:hint="eastAsia" w:ascii="Times New Roman" w:hAnsi="Times New Roman" w:eastAsia="宋体" w:cs="Times New Roman"/>
                <w:color w:val="auto"/>
                <w:sz w:val="24"/>
                <w:lang w:val="en-US" w:eastAsia="zh-CN"/>
              </w:rPr>
              <w:t>，产生量约为0.6t/a；</w:t>
            </w:r>
            <w:r>
              <w:rPr>
                <w:rFonts w:hint="eastAsia" w:cs="Times New Roman"/>
                <w:color w:val="auto"/>
                <w:sz w:val="24"/>
                <w:lang w:val="en-US" w:eastAsia="zh-CN"/>
              </w:rPr>
              <w:t>废PS版约为0.8t/a</w:t>
            </w:r>
            <w:r>
              <w:rPr>
                <w:rFonts w:hint="eastAsia" w:ascii="Times New Roman" w:hAnsi="Times New Roman" w:eastAsia="宋体" w:cs="Times New Roman"/>
                <w:color w:val="auto"/>
                <w:sz w:val="24"/>
                <w:lang w:val="en-US" w:eastAsia="zh-CN"/>
              </w:rPr>
              <w:t>。</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4、废活性炭：根据分析，项目产生的废活性炭约为2.63t/a。</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2.5项目变动情况</w:t>
            </w:r>
          </w:p>
          <w:p>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根据现场勘查，本项目实际生产与环评一致。</w:t>
            </w:r>
          </w:p>
        </w:tc>
      </w:tr>
    </w:tbl>
    <w:p>
      <w:pPr>
        <w:rPr>
          <w:b/>
          <w:bCs/>
          <w:color w:val="FF0000"/>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adjustRightInd w:val="0"/>
              <w:snapToGrid w:val="0"/>
              <w:spacing w:line="360" w:lineRule="auto"/>
              <w:rPr>
                <w:rFonts w:hint="eastAsia" w:ascii="Times New Roman" w:hAnsi="Times New Roman" w:eastAsia="宋体" w:cs="Times New Roman"/>
                <w:color w:val="auto"/>
                <w:sz w:val="24"/>
                <w:lang w:eastAsia="zh-CN"/>
              </w:rPr>
            </w:pPr>
            <w:r>
              <w:rPr>
                <w:rFonts w:hint="eastAsia"/>
                <w:b/>
                <w:color w:val="auto"/>
                <w:sz w:val="24"/>
              </w:rPr>
              <w:t>3.1.1</w:t>
            </w:r>
            <w:r>
              <w:rPr>
                <w:b/>
                <w:color w:val="auto"/>
                <w:sz w:val="24"/>
              </w:rPr>
              <w:t>废</w:t>
            </w:r>
            <w:r>
              <w:rPr>
                <w:rFonts w:hint="eastAsia"/>
                <w:b/>
                <w:color w:val="auto"/>
                <w:sz w:val="24"/>
              </w:rPr>
              <w:t>气</w:t>
            </w:r>
          </w:p>
          <w:p>
            <w:pPr>
              <w:adjustRightInd w:val="0"/>
              <w:snapToGrid w:val="0"/>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本项目运行过程中产生的废气有：在印刷</w:t>
            </w:r>
            <w:r>
              <w:rPr>
                <w:rFonts w:hint="eastAsia" w:cs="Times New Roman"/>
                <w:color w:val="auto"/>
                <w:kern w:val="2"/>
                <w:sz w:val="24"/>
                <w:szCs w:val="24"/>
                <w:lang w:val="en-US" w:eastAsia="zh-CN" w:bidi="ar-SA"/>
              </w:rPr>
              <w:t>、胶订</w:t>
            </w:r>
            <w:r>
              <w:rPr>
                <w:rFonts w:hint="eastAsia" w:ascii="Times New Roman" w:hAnsi="Times New Roman" w:eastAsia="宋体" w:cs="Times New Roman"/>
                <w:color w:val="auto"/>
                <w:kern w:val="2"/>
                <w:sz w:val="24"/>
                <w:szCs w:val="24"/>
                <w:lang w:val="en-US" w:eastAsia="zh-CN" w:bidi="ar-SA"/>
              </w:rPr>
              <w:t>过程中产生有机废气非甲烷总烃，加强车间通风换气，印刷、胶订过程</w:t>
            </w:r>
            <w:r>
              <w:rPr>
                <w:rFonts w:hint="default" w:ascii="Times New Roman" w:hAnsi="Times New Roman" w:eastAsia="宋体" w:cs="Times New Roman"/>
                <w:color w:val="auto"/>
                <w:kern w:val="2"/>
                <w:sz w:val="24"/>
                <w:szCs w:val="24"/>
                <w:lang w:val="en-US" w:eastAsia="zh-CN" w:bidi="ar-SA"/>
              </w:rPr>
              <w:t>设置集气罩将</w:t>
            </w:r>
            <w:r>
              <w:rPr>
                <w:rFonts w:hint="eastAsia" w:ascii="Times New Roman" w:hAnsi="Times New Roman" w:eastAsia="宋体" w:cs="Times New Roman"/>
                <w:color w:val="auto"/>
                <w:kern w:val="2"/>
                <w:sz w:val="24"/>
                <w:szCs w:val="24"/>
                <w:lang w:val="en-US" w:eastAsia="zh-CN" w:bidi="ar-SA"/>
              </w:rPr>
              <w:t>有机</w:t>
            </w:r>
            <w:r>
              <w:rPr>
                <w:rFonts w:hint="default" w:ascii="Times New Roman" w:hAnsi="Times New Roman" w:eastAsia="宋体" w:cs="Times New Roman"/>
                <w:color w:val="auto"/>
                <w:kern w:val="2"/>
                <w:sz w:val="24"/>
                <w:szCs w:val="24"/>
                <w:lang w:val="en-US" w:eastAsia="zh-CN" w:bidi="ar-SA"/>
              </w:rPr>
              <w:t>废气收集后经二级活性炭吸附后通过15米高排气筒排放</w:t>
            </w:r>
            <w:r>
              <w:rPr>
                <w:rFonts w:hint="eastAsia" w:cs="Times New Roman"/>
                <w:color w:val="auto"/>
                <w:kern w:val="2"/>
                <w:sz w:val="24"/>
                <w:szCs w:val="24"/>
                <w:lang w:val="en-US" w:eastAsia="zh-CN" w:bidi="ar-SA"/>
              </w:rPr>
              <w:t>，其中一台轮转机印刷过程设置</w:t>
            </w:r>
            <w:r>
              <w:rPr>
                <w:rFonts w:hint="default" w:ascii="Times New Roman" w:hAnsi="Times New Roman" w:eastAsia="宋体" w:cs="Times New Roman"/>
                <w:color w:val="auto"/>
                <w:kern w:val="2"/>
                <w:sz w:val="24"/>
                <w:szCs w:val="24"/>
                <w:lang w:val="en-US" w:eastAsia="zh-CN" w:bidi="ar-SA"/>
              </w:rPr>
              <w:t>集气罩将</w:t>
            </w:r>
            <w:r>
              <w:rPr>
                <w:rFonts w:hint="eastAsia" w:ascii="Times New Roman" w:hAnsi="Times New Roman" w:eastAsia="宋体" w:cs="Times New Roman"/>
                <w:color w:val="auto"/>
                <w:kern w:val="2"/>
                <w:sz w:val="24"/>
                <w:szCs w:val="24"/>
                <w:lang w:val="en-US" w:eastAsia="zh-CN" w:bidi="ar-SA"/>
              </w:rPr>
              <w:t>有机</w:t>
            </w:r>
            <w:r>
              <w:rPr>
                <w:rFonts w:hint="default" w:ascii="Times New Roman" w:hAnsi="Times New Roman" w:eastAsia="宋体" w:cs="Times New Roman"/>
                <w:color w:val="auto"/>
                <w:kern w:val="2"/>
                <w:sz w:val="24"/>
                <w:szCs w:val="24"/>
                <w:lang w:val="en-US" w:eastAsia="zh-CN" w:bidi="ar-SA"/>
              </w:rPr>
              <w:t>废气收集后经二级活性炭吸附后通过15米高排气筒</w:t>
            </w:r>
            <w:r>
              <w:rPr>
                <w:rFonts w:hint="eastAsia" w:ascii="Times New Roman" w:hAnsi="Times New Roman"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US" w:eastAsia="zh-CN" w:bidi="ar-SA"/>
              </w:rPr>
              <w:t>排放</w:t>
            </w:r>
            <w:r>
              <w:rPr>
                <w:rFonts w:hint="eastAsia" w:ascii="Times New Roman" w:hAnsi="Times New Roman" w:cs="Times New Roman"/>
                <w:color w:val="auto"/>
                <w:kern w:val="2"/>
                <w:sz w:val="24"/>
                <w:szCs w:val="24"/>
                <w:lang w:val="en-US" w:eastAsia="zh-CN" w:bidi="ar-SA"/>
              </w:rPr>
              <w:t>，一台</w:t>
            </w:r>
            <w:r>
              <w:rPr>
                <w:rFonts w:hint="eastAsia" w:cs="Times New Roman"/>
                <w:color w:val="auto"/>
                <w:kern w:val="2"/>
                <w:sz w:val="24"/>
                <w:szCs w:val="24"/>
                <w:lang w:val="en-US" w:eastAsia="zh-CN" w:bidi="ar-SA"/>
              </w:rPr>
              <w:t>轮转机印刷工序与胶订工序产生的有机废气经集气罩收集后合并管道</w:t>
            </w:r>
            <w:r>
              <w:rPr>
                <w:rFonts w:hint="default" w:ascii="Times New Roman" w:hAnsi="Times New Roman" w:eastAsia="宋体" w:cs="Times New Roman"/>
                <w:color w:val="auto"/>
                <w:kern w:val="2"/>
                <w:sz w:val="24"/>
                <w:szCs w:val="24"/>
                <w:lang w:val="en-US" w:eastAsia="zh-CN" w:bidi="ar-SA"/>
              </w:rPr>
              <w:t>经二级活性炭吸附后通过15米高排气筒</w:t>
            </w:r>
            <w:r>
              <w:rPr>
                <w:rFonts w:hint="eastAsia" w:ascii="Times New Roman" w:hAnsi="Times New Roman"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排放</w:t>
            </w:r>
            <w:r>
              <w:rPr>
                <w:rFonts w:hint="eastAsia" w:ascii="Times New Roman" w:hAnsi="Times New Roman"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项目产生废气均能得到合理的处理措施</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对周边环境影响较小。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pStyle w:val="1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eastAsia="宋体" w:cs="Times New Roman"/>
                <w:color w:val="auto"/>
                <w:sz w:val="24"/>
              </w:rPr>
            </w:pPr>
            <w:r>
              <w:rPr>
                <w:color w:val="auto"/>
                <w:sz w:val="24"/>
              </w:rPr>
              <w:t>项</w:t>
            </w:r>
            <w:r>
              <w:rPr>
                <w:rFonts w:ascii="Times New Roman" w:hAnsi="Times New Roman" w:eastAsia="宋体" w:cs="Times New Roman"/>
                <w:color w:val="auto"/>
                <w:kern w:val="2"/>
                <w:sz w:val="24"/>
                <w:szCs w:val="24"/>
                <w:lang w:val="en-US" w:eastAsia="zh-CN" w:bidi="ar-SA"/>
              </w:rPr>
              <w:t>目实行“雨污分流”的排水体制</w:t>
            </w:r>
            <w:r>
              <w:rPr>
                <w:rFonts w:hint="eastAsia" w:eastAsia="宋体"/>
                <w:color w:val="auto"/>
                <w:sz w:val="24"/>
              </w:rPr>
              <w:t>，雨水进入雨水管网。</w:t>
            </w:r>
            <w:r>
              <w:rPr>
                <w:rFonts w:eastAsia="宋体"/>
                <w:color w:val="auto"/>
                <w:sz w:val="24"/>
                <w:szCs w:val="24"/>
              </w:rPr>
              <w:t>本项目排放的废水主要</w:t>
            </w:r>
            <w:r>
              <w:rPr>
                <w:rFonts w:eastAsia="宋体"/>
                <w:bCs/>
                <w:color w:val="auto"/>
                <w:sz w:val="24"/>
                <w:szCs w:val="24"/>
              </w:rPr>
              <w:t>为</w:t>
            </w:r>
            <w:r>
              <w:rPr>
                <w:rFonts w:hint="eastAsia" w:eastAsia="宋体"/>
                <w:bCs/>
                <w:color w:val="auto"/>
                <w:sz w:val="24"/>
                <w:szCs w:val="24"/>
              </w:rPr>
              <w:t>员工</w:t>
            </w:r>
            <w:r>
              <w:rPr>
                <w:rFonts w:eastAsia="宋体"/>
                <w:bCs/>
                <w:color w:val="auto"/>
                <w:sz w:val="24"/>
                <w:szCs w:val="24"/>
              </w:rPr>
              <w:t>生活用水</w:t>
            </w:r>
            <w:r>
              <w:rPr>
                <w:rFonts w:eastAsia="宋体"/>
                <w:color w:val="auto"/>
                <w:sz w:val="24"/>
                <w:szCs w:val="24"/>
              </w:rPr>
              <w:t>，</w:t>
            </w:r>
            <w:r>
              <w:rPr>
                <w:rFonts w:eastAsia="宋体"/>
                <w:sz w:val="24"/>
                <w:szCs w:val="24"/>
              </w:rPr>
              <w:t>预计污水排放量为</w:t>
            </w:r>
            <w:r>
              <w:rPr>
                <w:rFonts w:hint="eastAsia" w:eastAsia="宋体"/>
                <w:sz w:val="24"/>
                <w:szCs w:val="24"/>
                <w:lang w:val="en-US" w:eastAsia="zh-CN"/>
              </w:rPr>
              <w:t>312</w:t>
            </w:r>
            <w:r>
              <w:rPr>
                <w:rFonts w:eastAsia="宋体"/>
                <w:sz w:val="24"/>
                <w:szCs w:val="24"/>
              </w:rPr>
              <w:t>t/a，</w:t>
            </w:r>
            <w:r>
              <w:rPr>
                <w:rFonts w:hint="eastAsia" w:eastAsia="宋体"/>
                <w:sz w:val="24"/>
                <w:szCs w:val="24"/>
              </w:rPr>
              <w:t>日排水量</w:t>
            </w:r>
            <w:r>
              <w:rPr>
                <w:rFonts w:hint="eastAsia" w:eastAsia="宋体"/>
                <w:sz w:val="24"/>
                <w:szCs w:val="24"/>
                <w:lang w:val="en-US" w:eastAsia="zh-CN"/>
              </w:rPr>
              <w:t>1.03</w:t>
            </w:r>
            <w:r>
              <w:rPr>
                <w:rFonts w:hint="eastAsia" w:eastAsia="宋体"/>
                <w:sz w:val="24"/>
                <w:szCs w:val="24"/>
              </w:rPr>
              <w:t>t/a</w:t>
            </w:r>
            <w:r>
              <w:rPr>
                <w:rFonts w:hint="eastAsia" w:eastAsia="宋体"/>
                <w:color w:val="auto"/>
                <w:sz w:val="24"/>
                <w:szCs w:val="24"/>
              </w:rPr>
              <w:t>，</w:t>
            </w:r>
            <w:r>
              <w:rPr>
                <w:rFonts w:eastAsia="宋体"/>
                <w:color w:val="auto"/>
                <w:sz w:val="24"/>
                <w:szCs w:val="24"/>
              </w:rPr>
              <w:t>主要污染因子为C</w:t>
            </w:r>
            <w:r>
              <w:rPr>
                <w:rFonts w:hint="eastAsia" w:ascii="Times New Roman" w:hAnsi="Times New Roman" w:eastAsia="宋体" w:cs="Times New Roman"/>
                <w:color w:val="auto"/>
                <w:sz w:val="24"/>
              </w:rPr>
              <w:t>OD、SS、</w:t>
            </w:r>
            <w:r>
              <w:rPr>
                <w:rFonts w:hint="eastAsia" w:ascii="Times New Roman" w:hAnsi="Times New Roman" w:eastAsia="宋体" w:cs="Times New Roman"/>
                <w:color w:val="auto"/>
                <w:sz w:val="24"/>
                <w:lang w:val="en-US" w:eastAsia="zh-CN"/>
              </w:rPr>
              <w:t>BOD5、</w:t>
            </w:r>
            <w:r>
              <w:rPr>
                <w:rFonts w:hint="eastAsia" w:ascii="Times New Roman" w:hAnsi="Times New Roman" w:eastAsia="宋体" w:cs="Times New Roman"/>
                <w:color w:val="auto"/>
                <w:sz w:val="24"/>
              </w:rPr>
              <w:t>氨氮等。</w:t>
            </w:r>
            <w:r>
              <w:rPr>
                <w:rFonts w:hint="eastAsia" w:ascii="Times New Roman" w:hAnsi="Times New Roman" w:eastAsia="宋体" w:cs="Times New Roman"/>
                <w:color w:val="auto"/>
                <w:sz w:val="24"/>
                <w:lang w:val="en-US" w:eastAsia="zh-CN"/>
              </w:rPr>
              <w:t>生活</w:t>
            </w:r>
            <w:r>
              <w:rPr>
                <w:rFonts w:hint="eastAsia" w:ascii="Times New Roman" w:hAnsi="Times New Roman" w:eastAsia="宋体" w:cs="Times New Roman"/>
                <w:color w:val="auto"/>
                <w:sz w:val="24"/>
              </w:rPr>
              <w:t>废水经化粪池处理后由污水管网排入</w:t>
            </w:r>
            <w:r>
              <w:rPr>
                <w:rFonts w:hint="eastAsia" w:ascii="Times New Roman" w:hAnsi="Times New Roman" w:eastAsia="宋体" w:cs="Times New Roman"/>
                <w:color w:val="auto"/>
                <w:sz w:val="24"/>
                <w:lang w:eastAsia="zh-CN"/>
              </w:rPr>
              <w:t>朱砖井</w:t>
            </w:r>
            <w:r>
              <w:rPr>
                <w:rFonts w:hint="eastAsia" w:ascii="Times New Roman" w:hAnsi="Times New Roman" w:eastAsia="宋体" w:cs="Times New Roman"/>
                <w:color w:val="auto"/>
                <w:sz w:val="24"/>
                <w:lang w:val="en-US" w:eastAsia="zh-CN"/>
              </w:rPr>
              <w:t>污水处理厂处理</w:t>
            </w:r>
            <w:r>
              <w:rPr>
                <w:rFonts w:hint="eastAsia" w:ascii="Times New Roman" w:hAnsi="Times New Roman" w:eastAsia="宋体" w:cs="Times New Roman"/>
                <w:color w:val="auto"/>
                <w:sz w:val="24"/>
              </w:rPr>
              <w:t>处理</w:t>
            </w:r>
            <w:r>
              <w:rPr>
                <w:rFonts w:hint="eastAsia" w:ascii="Times New Roman" w:hAnsi="Times New Roman" w:eastAsia="宋体" w:cs="Times New Roman"/>
                <w:color w:val="auto"/>
                <w:sz w:val="24"/>
                <w:lang w:eastAsia="zh-CN"/>
              </w:rPr>
              <w:t>，最终排入二十埠河</w:t>
            </w:r>
            <w:r>
              <w:rPr>
                <w:rFonts w:hint="eastAsia" w:ascii="Times New Roman" w:hAnsi="Times New Roman" w:eastAsia="宋体" w:cs="Times New Roman"/>
                <w:color w:val="auto"/>
                <w:sz w:val="24"/>
              </w:rPr>
              <w:t>，对纳污河段的水质影响较小。</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项目高噪声设备经厂房隔声、距离衰减、机械设备安装隔声罩、减振底座等措施后，厂界噪声满足《工业企业厂界环境噪声排放标准》（GB12348-2008）</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类标准要求，即昼间噪声值≤6</w:t>
            </w:r>
            <w:r>
              <w:rPr>
                <w:rFonts w:hint="eastAsia" w:cs="Times New Roman"/>
                <w:color w:val="auto"/>
                <w:sz w:val="24"/>
                <w:lang w:val="en-US" w:eastAsia="zh-CN"/>
              </w:rPr>
              <w:t>5</w:t>
            </w:r>
            <w:r>
              <w:rPr>
                <w:rFonts w:hint="eastAsia" w:ascii="Times New Roman" w:hAnsi="Times New Roman" w:eastAsia="宋体" w:cs="Times New Roman"/>
                <w:color w:val="auto"/>
                <w:sz w:val="24"/>
                <w:lang w:val="en-US" w:eastAsia="zh-CN"/>
              </w:rPr>
              <w:t>dB(A)，夜间噪声值≤5</w:t>
            </w:r>
            <w:r>
              <w:rPr>
                <w:rFonts w:hint="eastAsia" w:cs="Times New Roman"/>
                <w:color w:val="auto"/>
                <w:sz w:val="24"/>
                <w:lang w:val="en-US" w:eastAsia="zh-CN"/>
              </w:rPr>
              <w:t>5</w:t>
            </w:r>
            <w:r>
              <w:rPr>
                <w:rFonts w:hint="eastAsia" w:ascii="Times New Roman" w:hAnsi="Times New Roman" w:eastAsia="宋体" w:cs="Times New Roman"/>
                <w:color w:val="auto"/>
                <w:sz w:val="24"/>
                <w:lang w:val="en-US" w:eastAsia="zh-CN"/>
              </w:rPr>
              <w:t>dB(A)。</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snapToGrid w:val="0"/>
              <w:spacing w:line="360" w:lineRule="auto"/>
              <w:ind w:firstLine="480" w:firstLineChars="200"/>
              <w:rPr>
                <w:rFonts w:eastAsia="宋体"/>
                <w:sz w:val="24"/>
                <w:szCs w:val="24"/>
              </w:rPr>
            </w:pPr>
            <w:r>
              <w:rPr>
                <w:rFonts w:eastAsia="宋体"/>
                <w:sz w:val="24"/>
                <w:szCs w:val="24"/>
              </w:rPr>
              <w:t>本项目产生的固体废物主要为</w:t>
            </w:r>
            <w:r>
              <w:rPr>
                <w:rFonts w:hint="eastAsia" w:eastAsia="宋体"/>
                <w:sz w:val="24"/>
                <w:szCs w:val="24"/>
              </w:rPr>
              <w:t>切边工序产生的废铜版纸以及不合格产品</w:t>
            </w:r>
            <w:r>
              <w:rPr>
                <w:rFonts w:eastAsia="宋体"/>
                <w:sz w:val="24"/>
                <w:szCs w:val="24"/>
              </w:rPr>
              <w:t>、</w:t>
            </w:r>
            <w:r>
              <w:rPr>
                <w:rFonts w:hint="eastAsia" w:eastAsia="宋体"/>
                <w:sz w:val="24"/>
                <w:szCs w:val="24"/>
              </w:rPr>
              <w:t>废油墨</w:t>
            </w:r>
            <w:r>
              <w:rPr>
                <w:rFonts w:hint="eastAsia"/>
                <w:sz w:val="24"/>
                <w:szCs w:val="24"/>
                <w:lang w:eastAsia="zh-CN"/>
              </w:rPr>
              <w:t>桶</w:t>
            </w:r>
            <w:r>
              <w:rPr>
                <w:rFonts w:eastAsia="宋体"/>
                <w:sz w:val="24"/>
                <w:szCs w:val="24"/>
              </w:rPr>
              <w:t>、</w:t>
            </w:r>
            <w:r>
              <w:rPr>
                <w:rFonts w:hint="eastAsia" w:eastAsia="宋体"/>
                <w:color w:val="auto"/>
                <w:sz w:val="24"/>
                <w:szCs w:val="24"/>
                <w:lang w:eastAsia="zh-CN"/>
              </w:rPr>
              <w:t>废</w:t>
            </w:r>
            <w:r>
              <w:rPr>
                <w:rFonts w:hint="eastAsia"/>
                <w:color w:val="auto"/>
                <w:sz w:val="24"/>
                <w:szCs w:val="24"/>
                <w:lang w:val="en-US" w:eastAsia="zh-CN"/>
              </w:rPr>
              <w:t>PS版</w:t>
            </w:r>
            <w:r>
              <w:rPr>
                <w:rFonts w:hint="eastAsia" w:eastAsia="宋体"/>
                <w:sz w:val="24"/>
                <w:szCs w:val="24"/>
                <w:lang w:eastAsia="zh-CN"/>
              </w:rPr>
              <w:t>、废活性炭，</w:t>
            </w:r>
            <w:r>
              <w:rPr>
                <w:rFonts w:hint="eastAsia" w:eastAsia="宋体"/>
                <w:sz w:val="24"/>
                <w:szCs w:val="24"/>
              </w:rPr>
              <w:t>员工</w:t>
            </w:r>
            <w:r>
              <w:rPr>
                <w:rFonts w:eastAsia="宋体"/>
                <w:sz w:val="24"/>
                <w:szCs w:val="24"/>
              </w:rPr>
              <w:t>生活垃圾。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eastAsia="宋体"/>
                <w:color w:val="auto"/>
                <w:sz w:val="24"/>
              </w:rPr>
            </w:pPr>
            <w:r>
              <w:rPr>
                <w:rFonts w:eastAsia="宋体"/>
                <w:sz w:val="24"/>
                <w:szCs w:val="24"/>
              </w:rPr>
              <w:t>项目</w:t>
            </w:r>
            <w:r>
              <w:rPr>
                <w:rFonts w:hint="eastAsia" w:eastAsia="宋体"/>
                <w:sz w:val="24"/>
                <w:szCs w:val="24"/>
              </w:rPr>
              <w:t>切边工序产生</w:t>
            </w:r>
            <w:r>
              <w:rPr>
                <w:rFonts w:hint="eastAsia" w:eastAsia="宋体"/>
                <w:color w:val="auto"/>
                <w:sz w:val="24"/>
                <w:szCs w:val="24"/>
              </w:rPr>
              <w:t>的废铜版纸以及不合格产品集中收集后，由专业物资公司回收处理</w:t>
            </w:r>
            <w:r>
              <w:rPr>
                <w:rFonts w:eastAsia="宋体"/>
                <w:color w:val="auto"/>
                <w:sz w:val="24"/>
                <w:szCs w:val="24"/>
              </w:rPr>
              <w:t>。</w:t>
            </w:r>
            <w:r>
              <w:rPr>
                <w:rFonts w:hint="eastAsia" w:eastAsia="宋体"/>
                <w:color w:val="auto"/>
                <w:sz w:val="24"/>
                <w:szCs w:val="24"/>
              </w:rPr>
              <w:t>员工</w:t>
            </w:r>
            <w:r>
              <w:rPr>
                <w:rFonts w:eastAsia="宋体"/>
                <w:color w:val="auto"/>
                <w:sz w:val="24"/>
                <w:szCs w:val="24"/>
              </w:rPr>
              <w:t>生活垃圾</w:t>
            </w:r>
            <w:r>
              <w:rPr>
                <w:rFonts w:eastAsia="宋体"/>
                <w:color w:val="auto"/>
                <w:sz w:val="24"/>
              </w:rPr>
              <w:t>均由环卫部门清运。</w:t>
            </w:r>
            <w:r>
              <w:rPr>
                <w:rFonts w:hint="eastAsia" w:eastAsia="宋体"/>
                <w:color w:val="auto"/>
                <w:sz w:val="24"/>
                <w:szCs w:val="24"/>
              </w:rPr>
              <w:t>废油墨</w:t>
            </w:r>
            <w:r>
              <w:rPr>
                <w:rFonts w:hint="eastAsia"/>
                <w:color w:val="auto"/>
                <w:sz w:val="24"/>
                <w:szCs w:val="24"/>
                <w:lang w:eastAsia="zh-CN"/>
              </w:rPr>
              <w:t>桶</w:t>
            </w:r>
            <w:r>
              <w:rPr>
                <w:rFonts w:eastAsia="宋体"/>
                <w:color w:val="auto"/>
                <w:sz w:val="24"/>
                <w:szCs w:val="24"/>
              </w:rPr>
              <w:t>、</w:t>
            </w:r>
            <w:r>
              <w:rPr>
                <w:rFonts w:hint="eastAsia" w:eastAsia="宋体"/>
                <w:color w:val="auto"/>
                <w:sz w:val="24"/>
                <w:szCs w:val="24"/>
                <w:lang w:eastAsia="zh-CN"/>
              </w:rPr>
              <w:t>废</w:t>
            </w:r>
            <w:r>
              <w:rPr>
                <w:rFonts w:hint="eastAsia"/>
                <w:color w:val="auto"/>
                <w:sz w:val="24"/>
                <w:szCs w:val="24"/>
                <w:lang w:val="en-US" w:eastAsia="zh-CN"/>
              </w:rPr>
              <w:t>PS版</w:t>
            </w:r>
            <w:r>
              <w:rPr>
                <w:rFonts w:hint="eastAsia" w:eastAsia="宋体"/>
                <w:color w:val="auto"/>
                <w:sz w:val="24"/>
                <w:szCs w:val="24"/>
                <w:lang w:eastAsia="zh-CN"/>
              </w:rPr>
              <w:t>以及废活性炭</w:t>
            </w:r>
            <w:r>
              <w:rPr>
                <w:rFonts w:eastAsia="宋体"/>
                <w:color w:val="auto"/>
                <w:sz w:val="24"/>
              </w:rPr>
              <w:t>危险固废均于厂区危废暂存库中暂存，待交有资质的单位处理。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通过采取以上措施，建设项目各项固体废物均能得到有效处置，处置方案可行，经过以上处置措施后可达到零排放,不会产生二次污染。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auto"/>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750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23</w:t>
            </w:r>
            <w:r>
              <w:rPr>
                <w:rFonts w:hint="eastAsia" w:hAnsi="宋体"/>
                <w:color w:val="auto"/>
                <w:sz w:val="24"/>
              </w:rPr>
              <w:t>万元，占总投资额的</w:t>
            </w:r>
            <w:r>
              <w:rPr>
                <w:rFonts w:hint="eastAsia" w:hAnsi="宋体"/>
                <w:color w:val="auto"/>
                <w:sz w:val="24"/>
                <w:lang w:val="en-US" w:eastAsia="zh-CN"/>
              </w:rPr>
              <w:t>3.07</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77"/>
              <w:gridCol w:w="1603"/>
              <w:gridCol w:w="1820"/>
              <w:gridCol w:w="668"/>
              <w:gridCol w:w="2616"/>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序号</w:t>
                  </w:r>
                </w:p>
              </w:tc>
              <w:tc>
                <w:tcPr>
                  <w:tcW w:w="877" w:type="dxa"/>
                  <w:noWrap w:val="0"/>
                  <w:vAlign w:val="center"/>
                </w:tcPr>
                <w:p>
                  <w:pPr>
                    <w:spacing w:line="280" w:lineRule="exact"/>
                    <w:jc w:val="center"/>
                    <w:rPr>
                      <w:color w:val="auto"/>
                      <w:szCs w:val="21"/>
                    </w:rPr>
                  </w:pPr>
                  <w:r>
                    <w:rPr>
                      <w:color w:val="auto"/>
                      <w:szCs w:val="21"/>
                    </w:rPr>
                    <w:t>类别</w:t>
                  </w:r>
                </w:p>
              </w:tc>
              <w:tc>
                <w:tcPr>
                  <w:tcW w:w="1603" w:type="dxa"/>
                  <w:noWrap w:val="0"/>
                  <w:vAlign w:val="center"/>
                </w:tcPr>
                <w:p>
                  <w:pPr>
                    <w:spacing w:line="280" w:lineRule="exact"/>
                    <w:ind w:left="-108" w:right="-108"/>
                    <w:jc w:val="center"/>
                    <w:rPr>
                      <w:color w:val="auto"/>
                      <w:szCs w:val="21"/>
                    </w:rPr>
                  </w:pPr>
                  <w:r>
                    <w:rPr>
                      <w:color w:val="auto"/>
                      <w:szCs w:val="21"/>
                    </w:rPr>
                    <w:t>治理对象</w:t>
                  </w:r>
                </w:p>
              </w:tc>
              <w:tc>
                <w:tcPr>
                  <w:tcW w:w="1820" w:type="dxa"/>
                  <w:noWrap w:val="0"/>
                  <w:vAlign w:val="center"/>
                </w:tcPr>
                <w:p>
                  <w:pPr>
                    <w:spacing w:line="280" w:lineRule="exact"/>
                    <w:jc w:val="center"/>
                    <w:rPr>
                      <w:color w:val="auto"/>
                      <w:szCs w:val="21"/>
                    </w:rPr>
                  </w:pPr>
                  <w:r>
                    <w:rPr>
                      <w:color w:val="auto"/>
                      <w:szCs w:val="21"/>
                    </w:rPr>
                    <w:t>环保设施名称</w:t>
                  </w:r>
                </w:p>
              </w:tc>
              <w:tc>
                <w:tcPr>
                  <w:tcW w:w="668"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环评</w:t>
                  </w:r>
                  <w:r>
                    <w:rPr>
                      <w:color w:val="auto"/>
                      <w:szCs w:val="21"/>
                    </w:rPr>
                    <w:t>投资（万元）</w:t>
                  </w:r>
                </w:p>
              </w:tc>
              <w:tc>
                <w:tcPr>
                  <w:tcW w:w="2616"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落实情况</w:t>
                  </w:r>
                </w:p>
              </w:tc>
              <w:tc>
                <w:tcPr>
                  <w:tcW w:w="653" w:type="dxa"/>
                  <w:noWrap w:val="0"/>
                  <w:vAlign w:val="center"/>
                </w:tcPr>
                <w:p>
                  <w:pPr>
                    <w:spacing w:line="280" w:lineRule="exact"/>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lang w:eastAsia="zh-CN"/>
                    </w:rPr>
                    <w:t>实际</w:t>
                  </w:r>
                  <w:r>
                    <w:rPr>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706" w:type="dxa"/>
                  <w:noWrap w:val="0"/>
                  <w:vAlign w:val="center"/>
                </w:tcPr>
                <w:p>
                  <w:pPr>
                    <w:spacing w:line="280" w:lineRule="exact"/>
                    <w:ind w:left="-180" w:right="-108"/>
                    <w:jc w:val="center"/>
                    <w:rPr>
                      <w:color w:val="auto"/>
                      <w:szCs w:val="21"/>
                    </w:rPr>
                  </w:pPr>
                  <w:r>
                    <w:rPr>
                      <w:color w:val="auto"/>
                      <w:szCs w:val="21"/>
                    </w:rPr>
                    <w:t>1</w:t>
                  </w:r>
                </w:p>
              </w:tc>
              <w:tc>
                <w:tcPr>
                  <w:tcW w:w="877" w:type="dxa"/>
                  <w:noWrap w:val="0"/>
                  <w:vAlign w:val="center"/>
                </w:tcPr>
                <w:p>
                  <w:pPr>
                    <w:spacing w:line="280" w:lineRule="exact"/>
                    <w:jc w:val="center"/>
                    <w:rPr>
                      <w:color w:val="auto"/>
                      <w:szCs w:val="21"/>
                    </w:rPr>
                  </w:pPr>
                  <w:r>
                    <w:rPr>
                      <w:color w:val="auto"/>
                      <w:szCs w:val="21"/>
                    </w:rPr>
                    <w:t>废水</w:t>
                  </w:r>
                </w:p>
                <w:p>
                  <w:pPr>
                    <w:spacing w:line="280" w:lineRule="exact"/>
                    <w:jc w:val="center"/>
                    <w:rPr>
                      <w:color w:val="auto"/>
                      <w:szCs w:val="21"/>
                    </w:rPr>
                  </w:pPr>
                  <w:r>
                    <w:rPr>
                      <w:color w:val="auto"/>
                      <w:szCs w:val="21"/>
                    </w:rPr>
                    <w:t>治理</w:t>
                  </w:r>
                </w:p>
              </w:tc>
              <w:tc>
                <w:tcPr>
                  <w:tcW w:w="1603" w:type="dxa"/>
                  <w:noWrap w:val="0"/>
                  <w:vAlign w:val="center"/>
                </w:tcPr>
                <w:p>
                  <w:pPr>
                    <w:spacing w:line="280" w:lineRule="exact"/>
                    <w:ind w:left="-108" w:right="-108"/>
                    <w:jc w:val="center"/>
                    <w:rPr>
                      <w:color w:val="auto"/>
                      <w:szCs w:val="21"/>
                    </w:rPr>
                  </w:pPr>
                  <w:r>
                    <w:rPr>
                      <w:color w:val="auto"/>
                      <w:szCs w:val="21"/>
                    </w:rPr>
                    <w:t>生活污水</w:t>
                  </w:r>
                </w:p>
              </w:tc>
              <w:tc>
                <w:tcPr>
                  <w:tcW w:w="1820" w:type="dxa"/>
                  <w:noWrap w:val="0"/>
                  <w:vAlign w:val="center"/>
                </w:tcPr>
                <w:p>
                  <w:pPr>
                    <w:spacing w:line="280" w:lineRule="exact"/>
                    <w:ind w:left="105" w:leftChars="50" w:right="105" w:rightChars="50"/>
                    <w:jc w:val="center"/>
                    <w:rPr>
                      <w:rFonts w:hint="eastAsia"/>
                      <w:color w:val="auto"/>
                      <w:szCs w:val="21"/>
                    </w:rPr>
                  </w:pPr>
                  <w:r>
                    <w:rPr>
                      <w:rFonts w:hint="eastAsia"/>
                      <w:color w:val="auto"/>
                      <w:szCs w:val="21"/>
                    </w:rPr>
                    <w:t>雨污水管网；</w:t>
                  </w:r>
                </w:p>
                <w:p>
                  <w:pPr>
                    <w:spacing w:line="280" w:lineRule="exact"/>
                    <w:ind w:left="105" w:leftChars="50" w:right="105" w:rightChars="50"/>
                    <w:jc w:val="center"/>
                    <w:rPr>
                      <w:color w:val="auto"/>
                      <w:szCs w:val="21"/>
                    </w:rPr>
                  </w:pPr>
                  <w:r>
                    <w:rPr>
                      <w:rFonts w:hint="eastAsia"/>
                      <w:color w:val="auto"/>
                      <w:szCs w:val="21"/>
                    </w:rPr>
                    <w:t>化粪池</w:t>
                  </w:r>
                </w:p>
              </w:tc>
              <w:tc>
                <w:tcPr>
                  <w:tcW w:w="668" w:type="dxa"/>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0.8</w:t>
                  </w:r>
                </w:p>
              </w:tc>
              <w:tc>
                <w:tcPr>
                  <w:tcW w:w="2616" w:type="dxa"/>
                  <w:noWrap w:val="0"/>
                  <w:vAlign w:val="center"/>
                </w:tcPr>
                <w:p>
                  <w:pPr>
                    <w:spacing w:line="280" w:lineRule="exact"/>
                    <w:ind w:left="105" w:leftChars="50" w:right="105" w:rightChars="50"/>
                    <w:jc w:val="center"/>
                    <w:rPr>
                      <w:rFonts w:hint="eastAsia"/>
                      <w:color w:val="auto"/>
                      <w:szCs w:val="21"/>
                    </w:rPr>
                  </w:pPr>
                  <w:r>
                    <w:rPr>
                      <w:rFonts w:hint="eastAsia"/>
                      <w:color w:val="auto"/>
                      <w:szCs w:val="21"/>
                    </w:rPr>
                    <w:t>雨污水管网；</w:t>
                  </w:r>
                </w:p>
                <w:p>
                  <w:pPr>
                    <w:spacing w:line="280" w:lineRule="exact"/>
                    <w:ind w:left="105" w:leftChars="50" w:right="105" w:rightChars="50"/>
                    <w:jc w:val="center"/>
                    <w:rPr>
                      <w:color w:val="auto"/>
                      <w:szCs w:val="21"/>
                    </w:rPr>
                  </w:pPr>
                  <w:r>
                    <w:rPr>
                      <w:rFonts w:hint="eastAsia"/>
                      <w:color w:val="auto"/>
                      <w:szCs w:val="21"/>
                    </w:rPr>
                    <w:t>化粪池</w:t>
                  </w:r>
                </w:p>
              </w:tc>
              <w:tc>
                <w:tcPr>
                  <w:tcW w:w="653" w:type="dxa"/>
                  <w:noWrap w:val="0"/>
                  <w:vAlign w:val="center"/>
                </w:tcPr>
                <w:p>
                  <w:pPr>
                    <w:widowControl/>
                    <w:spacing w:line="280" w:lineRule="exact"/>
                    <w:jc w:val="center"/>
                    <w:rPr>
                      <w:color w:val="auto"/>
                      <w:szCs w:val="21"/>
                    </w:rPr>
                  </w:pPr>
                  <w:r>
                    <w:rPr>
                      <w:rFonts w:hint="eastAsia"/>
                      <w:color w:val="auto"/>
                      <w:szCs w:val="21"/>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2</w:t>
                  </w:r>
                </w:p>
              </w:tc>
              <w:tc>
                <w:tcPr>
                  <w:tcW w:w="877"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废气治理</w:t>
                  </w:r>
                </w:p>
              </w:tc>
              <w:tc>
                <w:tcPr>
                  <w:tcW w:w="1603"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印刷、胶装过程产生有机废气</w:t>
                  </w:r>
                </w:p>
              </w:tc>
              <w:tc>
                <w:tcPr>
                  <w:tcW w:w="1820" w:type="dxa"/>
                  <w:noWrap w:val="0"/>
                  <w:vAlign w:val="center"/>
                </w:tcPr>
                <w:p>
                  <w:pPr>
                    <w:spacing w:line="280" w:lineRule="exact"/>
                    <w:ind w:left="105" w:leftChars="50" w:right="105" w:rightChars="50"/>
                    <w:jc w:val="center"/>
                    <w:rPr>
                      <w:rFonts w:hint="eastAsia"/>
                      <w:color w:val="auto"/>
                      <w:szCs w:val="21"/>
                    </w:rPr>
                  </w:pPr>
                  <w:r>
                    <w:rPr>
                      <w:rFonts w:hint="default" w:ascii="Times New Roman" w:hAnsi="Times New Roman" w:eastAsia="宋体" w:cs="Times New Roman"/>
                      <w:color w:val="auto"/>
                      <w:sz w:val="21"/>
                      <w:szCs w:val="21"/>
                    </w:rPr>
                    <w:t>生产车间加强通风换气，集气罩，</w:t>
                  </w:r>
                  <w:r>
                    <w:rPr>
                      <w:rFonts w:hint="eastAsia" w:ascii="Times New Roman" w:hAnsi="Times New Roman" w:eastAsia="宋体" w:cs="Times New Roman"/>
                      <w:color w:val="auto"/>
                      <w:sz w:val="21"/>
                      <w:szCs w:val="21"/>
                      <w:lang w:val="en-US" w:eastAsia="zh-CN"/>
                    </w:rPr>
                    <w:t>二级活性炭</w:t>
                  </w:r>
                  <w:r>
                    <w:rPr>
                      <w:rFonts w:hint="default" w:ascii="Times New Roman" w:hAnsi="Times New Roman" w:eastAsia="宋体" w:cs="Times New Roman"/>
                      <w:color w:val="auto"/>
                      <w:sz w:val="21"/>
                      <w:szCs w:val="21"/>
                    </w:rPr>
                    <w:t>，15米高排气筒</w:t>
                  </w:r>
                </w:p>
              </w:tc>
              <w:tc>
                <w:tcPr>
                  <w:tcW w:w="668" w:type="dxa"/>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15</w:t>
                  </w:r>
                </w:p>
              </w:tc>
              <w:tc>
                <w:tcPr>
                  <w:tcW w:w="2616" w:type="dxa"/>
                  <w:noWrap w:val="0"/>
                  <w:vAlign w:val="center"/>
                </w:tcPr>
                <w:p>
                  <w:pPr>
                    <w:spacing w:line="280" w:lineRule="exact"/>
                    <w:ind w:left="105" w:leftChars="50" w:right="105" w:rightChars="50"/>
                    <w:jc w:val="center"/>
                    <w:rPr>
                      <w:rFonts w:hint="eastAsia"/>
                      <w:bCs/>
                      <w:color w:val="auto"/>
                      <w:szCs w:val="21"/>
                    </w:rPr>
                  </w:pPr>
                  <w:r>
                    <w:rPr>
                      <w:rFonts w:hint="default" w:ascii="Times New Roman" w:hAnsi="Times New Roman" w:eastAsia="宋体" w:cs="Times New Roman"/>
                      <w:color w:val="auto"/>
                      <w:sz w:val="21"/>
                      <w:szCs w:val="21"/>
                    </w:rPr>
                    <w:t>生产车间加强通风换气，集气罩，</w:t>
                  </w:r>
                  <w:r>
                    <w:rPr>
                      <w:rFonts w:hint="eastAsia" w:ascii="Times New Roman" w:hAnsi="Times New Roman" w:eastAsia="宋体" w:cs="Times New Roman"/>
                      <w:color w:val="auto"/>
                      <w:sz w:val="21"/>
                      <w:szCs w:val="21"/>
                      <w:lang w:val="en-US" w:eastAsia="zh-CN"/>
                    </w:rPr>
                    <w:t>二级活性炭</w:t>
                  </w: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2根</w:t>
                  </w:r>
                  <w:r>
                    <w:rPr>
                      <w:rFonts w:hint="default" w:ascii="Times New Roman" w:hAnsi="Times New Roman" w:eastAsia="宋体" w:cs="Times New Roman"/>
                      <w:color w:val="auto"/>
                      <w:sz w:val="21"/>
                      <w:szCs w:val="21"/>
                    </w:rPr>
                    <w:t>15米高排气筒</w:t>
                  </w:r>
                </w:p>
              </w:tc>
              <w:tc>
                <w:tcPr>
                  <w:tcW w:w="653" w:type="dxa"/>
                  <w:noWrap w:val="0"/>
                  <w:vAlign w:val="center"/>
                </w:tcPr>
                <w:p>
                  <w:pPr>
                    <w:widowControl/>
                    <w:spacing w:line="280" w:lineRule="exact"/>
                    <w:jc w:val="center"/>
                    <w:rPr>
                      <w:rFonts w:hint="default"/>
                      <w:color w:val="auto"/>
                      <w:szCs w:val="21"/>
                      <w:lang w:val="en-US"/>
                    </w:rPr>
                  </w:pPr>
                  <w:r>
                    <w:rPr>
                      <w:rFonts w:hint="eastAsia"/>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4" w:hRule="atLeast"/>
              </w:trPr>
              <w:tc>
                <w:tcPr>
                  <w:tcW w:w="706" w:type="dxa"/>
                  <w:vMerge w:val="restart"/>
                  <w:noWrap w:val="0"/>
                  <w:vAlign w:val="center"/>
                </w:tcPr>
                <w:p>
                  <w:pPr>
                    <w:spacing w:line="280" w:lineRule="exact"/>
                    <w:ind w:left="-180" w:right="-108"/>
                    <w:jc w:val="center"/>
                    <w:rPr>
                      <w:color w:val="auto"/>
                      <w:szCs w:val="21"/>
                    </w:rPr>
                  </w:pPr>
                  <w:r>
                    <w:rPr>
                      <w:color w:val="auto"/>
                      <w:szCs w:val="21"/>
                    </w:rPr>
                    <w:t>3</w:t>
                  </w:r>
                </w:p>
              </w:tc>
              <w:tc>
                <w:tcPr>
                  <w:tcW w:w="877" w:type="dxa"/>
                  <w:vMerge w:val="restart"/>
                  <w:noWrap w:val="0"/>
                  <w:vAlign w:val="center"/>
                </w:tcPr>
                <w:p>
                  <w:pPr>
                    <w:spacing w:line="280" w:lineRule="exact"/>
                    <w:jc w:val="center"/>
                    <w:rPr>
                      <w:color w:val="auto"/>
                      <w:szCs w:val="21"/>
                    </w:rPr>
                  </w:pPr>
                  <w:r>
                    <w:rPr>
                      <w:color w:val="auto"/>
                      <w:szCs w:val="21"/>
                    </w:rPr>
                    <w:t>固废</w:t>
                  </w:r>
                </w:p>
                <w:p>
                  <w:pPr>
                    <w:spacing w:line="280" w:lineRule="exact"/>
                    <w:jc w:val="center"/>
                    <w:rPr>
                      <w:color w:val="auto"/>
                      <w:szCs w:val="21"/>
                    </w:rPr>
                  </w:pPr>
                  <w:r>
                    <w:rPr>
                      <w:color w:val="auto"/>
                      <w:szCs w:val="21"/>
                    </w:rPr>
                    <w:t>处置</w:t>
                  </w:r>
                </w:p>
              </w:tc>
              <w:tc>
                <w:tcPr>
                  <w:tcW w:w="1603" w:type="dxa"/>
                  <w:noWrap w:val="0"/>
                  <w:vAlign w:val="center"/>
                </w:tcPr>
                <w:p>
                  <w:pPr>
                    <w:spacing w:line="280" w:lineRule="exact"/>
                    <w:ind w:left="-108" w:right="-108"/>
                    <w:jc w:val="center"/>
                    <w:rPr>
                      <w:rFonts w:hint="eastAsia" w:eastAsia="宋体"/>
                      <w:color w:val="auto"/>
                      <w:szCs w:val="21"/>
                      <w:lang w:val="en-US" w:eastAsia="zh-CN"/>
                    </w:rPr>
                  </w:pPr>
                  <w:r>
                    <w:rPr>
                      <w:rFonts w:hint="eastAsia"/>
                      <w:color w:val="auto"/>
                      <w:szCs w:val="21"/>
                      <w:lang w:val="en-US" w:eastAsia="zh-CN"/>
                    </w:rPr>
                    <w:t>生活垃圾、</w:t>
                  </w:r>
                  <w:r>
                    <w:rPr>
                      <w:rFonts w:hint="eastAsia" w:eastAsia="宋体"/>
                      <w:color w:val="auto"/>
                      <w:szCs w:val="21"/>
                    </w:rPr>
                    <w:t>废纸边角料和不合格品纸质印刷品</w:t>
                  </w:r>
                  <w:r>
                    <w:rPr>
                      <w:rFonts w:hint="eastAsia"/>
                      <w:color w:val="auto"/>
                      <w:szCs w:val="21"/>
                      <w:lang w:eastAsia="zh-CN"/>
                    </w:rPr>
                    <w:t>、</w:t>
                  </w:r>
                  <w:r>
                    <w:rPr>
                      <w:rFonts w:hint="eastAsia" w:eastAsia="宋体"/>
                      <w:color w:val="auto"/>
                      <w:szCs w:val="21"/>
                    </w:rPr>
                    <w:t>擦拭油墨抹布</w:t>
                  </w:r>
                </w:p>
              </w:tc>
              <w:tc>
                <w:tcPr>
                  <w:tcW w:w="1820" w:type="dxa"/>
                  <w:noWrap w:val="0"/>
                  <w:vAlign w:val="center"/>
                </w:tcPr>
                <w:p>
                  <w:pPr>
                    <w:spacing w:line="280" w:lineRule="exact"/>
                    <w:ind w:left="-108" w:leftChars="0" w:right="-108" w:rightChars="0"/>
                    <w:jc w:val="center"/>
                    <w:rPr>
                      <w:color w:val="auto"/>
                      <w:szCs w:val="21"/>
                    </w:rPr>
                  </w:pPr>
                  <w:r>
                    <w:rPr>
                      <w:color w:val="auto"/>
                      <w:szCs w:val="21"/>
                    </w:rPr>
                    <w:t>一般固废</w:t>
                  </w:r>
                  <w:r>
                    <w:rPr>
                      <w:rFonts w:hint="eastAsia"/>
                      <w:color w:val="auto"/>
                      <w:szCs w:val="21"/>
                      <w:lang w:eastAsia="zh-CN"/>
                    </w:rPr>
                    <w:t>暂存场所</w:t>
                  </w:r>
                </w:p>
              </w:tc>
              <w:tc>
                <w:tcPr>
                  <w:tcW w:w="668"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0.2</w:t>
                  </w:r>
                </w:p>
              </w:tc>
              <w:tc>
                <w:tcPr>
                  <w:tcW w:w="2616" w:type="dxa"/>
                  <w:noWrap w:val="0"/>
                  <w:vAlign w:val="center"/>
                </w:tcPr>
                <w:p>
                  <w:pPr>
                    <w:spacing w:line="280" w:lineRule="exact"/>
                    <w:ind w:left="-108" w:leftChars="0" w:right="-108" w:rightChars="0"/>
                    <w:jc w:val="center"/>
                    <w:rPr>
                      <w:color w:val="auto"/>
                      <w:szCs w:val="21"/>
                    </w:rPr>
                  </w:pPr>
                  <w:r>
                    <w:rPr>
                      <w:color w:val="auto"/>
                      <w:szCs w:val="21"/>
                    </w:rPr>
                    <w:t>一般固废</w:t>
                  </w:r>
                  <w:r>
                    <w:rPr>
                      <w:rFonts w:hint="eastAsia"/>
                      <w:color w:val="auto"/>
                      <w:szCs w:val="21"/>
                      <w:lang w:eastAsia="zh-CN"/>
                    </w:rPr>
                    <w:t>暂存场所</w:t>
                  </w:r>
                </w:p>
              </w:tc>
              <w:tc>
                <w:tcPr>
                  <w:tcW w:w="653" w:type="dxa"/>
                  <w:noWrap w:val="0"/>
                  <w:vAlign w:val="center"/>
                </w:tcPr>
                <w:p>
                  <w:pPr>
                    <w:spacing w:line="280" w:lineRule="exact"/>
                    <w:jc w:val="center"/>
                    <w:rPr>
                      <w:color w:val="auto"/>
                      <w:szCs w:val="21"/>
                    </w:rPr>
                  </w:pPr>
                  <w:r>
                    <w:rPr>
                      <w:rFonts w:hint="eastAsia"/>
                      <w:color w:val="auto"/>
                      <w:szCs w:val="21"/>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4" w:hRule="atLeast"/>
              </w:trPr>
              <w:tc>
                <w:tcPr>
                  <w:tcW w:w="706" w:type="dxa"/>
                  <w:vMerge w:val="continue"/>
                  <w:noWrap w:val="0"/>
                  <w:vAlign w:val="center"/>
                </w:tcPr>
                <w:p>
                  <w:pPr>
                    <w:spacing w:line="280" w:lineRule="exact"/>
                    <w:ind w:left="-180" w:right="-108"/>
                    <w:jc w:val="center"/>
                    <w:rPr>
                      <w:color w:val="auto"/>
                      <w:szCs w:val="21"/>
                    </w:rPr>
                  </w:pPr>
                </w:p>
              </w:tc>
              <w:tc>
                <w:tcPr>
                  <w:tcW w:w="877" w:type="dxa"/>
                  <w:vMerge w:val="continue"/>
                  <w:noWrap w:val="0"/>
                  <w:vAlign w:val="center"/>
                </w:tcPr>
                <w:p>
                  <w:pPr>
                    <w:spacing w:line="280" w:lineRule="exact"/>
                    <w:jc w:val="center"/>
                    <w:rPr>
                      <w:color w:val="auto"/>
                      <w:szCs w:val="21"/>
                    </w:rPr>
                  </w:pPr>
                </w:p>
              </w:tc>
              <w:tc>
                <w:tcPr>
                  <w:tcW w:w="1603" w:type="dxa"/>
                  <w:noWrap w:val="0"/>
                  <w:vAlign w:val="center"/>
                </w:tcPr>
                <w:p>
                  <w:pPr>
                    <w:spacing w:line="280" w:lineRule="exact"/>
                    <w:ind w:left="-108" w:right="-108"/>
                    <w:jc w:val="center"/>
                    <w:rPr>
                      <w:rFonts w:hint="default" w:eastAsia="宋体"/>
                      <w:color w:val="auto"/>
                      <w:szCs w:val="21"/>
                      <w:lang w:val="en-US" w:eastAsia="zh-CN"/>
                    </w:rPr>
                  </w:pPr>
                  <w:r>
                    <w:rPr>
                      <w:rFonts w:hint="eastAsia" w:eastAsia="宋体"/>
                      <w:color w:val="auto"/>
                      <w:szCs w:val="21"/>
                      <w:lang w:eastAsia="zh-CN"/>
                    </w:rPr>
                    <w:t>废活性炭、废油墨桶</w:t>
                  </w:r>
                  <w:r>
                    <w:rPr>
                      <w:rFonts w:hint="eastAsia"/>
                      <w:color w:val="auto"/>
                      <w:szCs w:val="21"/>
                      <w:lang w:eastAsia="zh-CN"/>
                    </w:rPr>
                    <w:t>、</w:t>
                  </w:r>
                  <w:r>
                    <w:rPr>
                      <w:rFonts w:hint="eastAsia" w:ascii="宋体" w:hAnsi="宋体"/>
                      <w:color w:val="auto"/>
                      <w:kern w:val="0"/>
                      <w:sz w:val="21"/>
                      <w:szCs w:val="21"/>
                      <w:lang w:eastAsia="zh-CN"/>
                    </w:rPr>
                    <w:t>废</w:t>
                  </w:r>
                  <w:r>
                    <w:rPr>
                      <w:rFonts w:hint="eastAsia" w:ascii="宋体" w:hAnsi="宋体"/>
                      <w:color w:val="auto"/>
                      <w:kern w:val="0"/>
                      <w:sz w:val="21"/>
                      <w:szCs w:val="21"/>
                      <w:lang w:val="en-US" w:eastAsia="zh-CN"/>
                    </w:rPr>
                    <w:t>PS版</w:t>
                  </w:r>
                </w:p>
              </w:tc>
              <w:tc>
                <w:tcPr>
                  <w:tcW w:w="1820" w:type="dxa"/>
                  <w:noWrap w:val="0"/>
                  <w:vAlign w:val="center"/>
                </w:tcPr>
                <w:p>
                  <w:pPr>
                    <w:spacing w:line="280" w:lineRule="exact"/>
                    <w:ind w:left="-108" w:leftChars="0" w:right="-108" w:rightChars="0"/>
                    <w:jc w:val="center"/>
                    <w:rPr>
                      <w:color w:val="auto"/>
                      <w:szCs w:val="21"/>
                    </w:rPr>
                  </w:pPr>
                  <w:r>
                    <w:rPr>
                      <w:rFonts w:hint="eastAsia"/>
                      <w:color w:val="auto"/>
                      <w:szCs w:val="21"/>
                    </w:rPr>
                    <w:t>危险废物</w:t>
                  </w:r>
                  <w:r>
                    <w:rPr>
                      <w:rFonts w:hint="eastAsia"/>
                      <w:color w:val="auto"/>
                      <w:szCs w:val="21"/>
                      <w:lang w:eastAsia="zh-CN"/>
                    </w:rPr>
                    <w:t>暂存场所（</w:t>
                  </w:r>
                  <w:r>
                    <w:rPr>
                      <w:rFonts w:hint="eastAsia"/>
                      <w:color w:val="auto"/>
                      <w:szCs w:val="21"/>
                      <w:lang w:val="en-US" w:eastAsia="zh-CN"/>
                    </w:rPr>
                    <w:t>10m</w:t>
                  </w:r>
                  <w:r>
                    <w:rPr>
                      <w:rFonts w:hint="eastAsia"/>
                      <w:color w:val="auto"/>
                      <w:szCs w:val="21"/>
                      <w:vertAlign w:val="superscript"/>
                      <w:lang w:val="en-US" w:eastAsia="zh-CN"/>
                    </w:rPr>
                    <w:t>2</w:t>
                  </w:r>
                  <w:r>
                    <w:rPr>
                      <w:rFonts w:hint="eastAsia"/>
                      <w:color w:val="auto"/>
                      <w:szCs w:val="21"/>
                      <w:lang w:eastAsia="zh-CN"/>
                    </w:rPr>
                    <w:t>）</w:t>
                  </w:r>
                </w:p>
              </w:tc>
              <w:tc>
                <w:tcPr>
                  <w:tcW w:w="668" w:type="dxa"/>
                  <w:noWrap w:val="0"/>
                  <w:vAlign w:val="center"/>
                </w:tcPr>
                <w:p>
                  <w:pPr>
                    <w:spacing w:line="280" w:lineRule="exact"/>
                    <w:jc w:val="center"/>
                    <w:rPr>
                      <w:rFonts w:hint="eastAsia"/>
                      <w:color w:val="auto"/>
                      <w:szCs w:val="21"/>
                    </w:rPr>
                  </w:pPr>
                  <w:r>
                    <w:rPr>
                      <w:rFonts w:hint="eastAsia"/>
                      <w:color w:val="auto"/>
                      <w:szCs w:val="21"/>
                      <w:lang w:val="en-US" w:eastAsia="zh-CN"/>
                    </w:rPr>
                    <w:t>0.</w:t>
                  </w:r>
                  <w:r>
                    <w:rPr>
                      <w:rFonts w:hint="eastAsia"/>
                      <w:color w:val="auto"/>
                      <w:szCs w:val="21"/>
                    </w:rPr>
                    <w:t>5</w:t>
                  </w:r>
                </w:p>
              </w:tc>
              <w:tc>
                <w:tcPr>
                  <w:tcW w:w="2616" w:type="dxa"/>
                  <w:noWrap w:val="0"/>
                  <w:vAlign w:val="center"/>
                </w:tcPr>
                <w:p>
                  <w:pPr>
                    <w:spacing w:line="280" w:lineRule="exact"/>
                    <w:ind w:left="-108" w:leftChars="0" w:right="-108" w:rightChars="0"/>
                    <w:jc w:val="center"/>
                    <w:rPr>
                      <w:color w:val="auto"/>
                      <w:szCs w:val="21"/>
                    </w:rPr>
                  </w:pPr>
                  <w:r>
                    <w:rPr>
                      <w:rFonts w:hint="eastAsia"/>
                      <w:color w:val="auto"/>
                      <w:szCs w:val="21"/>
                    </w:rPr>
                    <w:t>危险废物</w:t>
                  </w:r>
                  <w:r>
                    <w:rPr>
                      <w:rFonts w:hint="eastAsia"/>
                      <w:color w:val="auto"/>
                      <w:szCs w:val="21"/>
                      <w:lang w:eastAsia="zh-CN"/>
                    </w:rPr>
                    <w:t>暂存场所（</w:t>
                  </w:r>
                  <w:r>
                    <w:rPr>
                      <w:rFonts w:hint="eastAsia"/>
                      <w:color w:val="auto"/>
                      <w:szCs w:val="21"/>
                      <w:lang w:val="en-US" w:eastAsia="zh-CN"/>
                    </w:rPr>
                    <w:t>12m</w:t>
                  </w:r>
                  <w:r>
                    <w:rPr>
                      <w:rFonts w:hint="eastAsia"/>
                      <w:color w:val="auto"/>
                      <w:szCs w:val="21"/>
                      <w:vertAlign w:val="superscript"/>
                      <w:lang w:val="en-US" w:eastAsia="zh-CN"/>
                    </w:rPr>
                    <w:t>2</w:t>
                  </w:r>
                  <w:r>
                    <w:rPr>
                      <w:rFonts w:hint="eastAsia"/>
                      <w:color w:val="auto"/>
                      <w:szCs w:val="21"/>
                      <w:lang w:eastAsia="zh-CN"/>
                    </w:rPr>
                    <w:t>）</w:t>
                  </w:r>
                </w:p>
              </w:tc>
              <w:tc>
                <w:tcPr>
                  <w:tcW w:w="653" w:type="dxa"/>
                  <w:noWrap w:val="0"/>
                  <w:vAlign w:val="center"/>
                </w:tcPr>
                <w:p>
                  <w:pPr>
                    <w:spacing w:line="280" w:lineRule="exact"/>
                    <w:jc w:val="center"/>
                    <w:rPr>
                      <w:color w:val="auto"/>
                      <w:szCs w:val="21"/>
                    </w:rPr>
                  </w:pPr>
                  <w:r>
                    <w:rPr>
                      <w:rFonts w:hint="eastAsia"/>
                      <w:color w:val="auto"/>
                      <w:szCs w:val="21"/>
                      <w:lang w:val="en-US" w:eastAsia="zh-CN"/>
                    </w:rPr>
                    <w:t>0.</w:t>
                  </w:r>
                  <w:r>
                    <w:rPr>
                      <w:rFonts w:hint="eastAsia"/>
                      <w:color w:val="auto"/>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4</w:t>
                  </w:r>
                </w:p>
              </w:tc>
              <w:tc>
                <w:tcPr>
                  <w:tcW w:w="877" w:type="dxa"/>
                  <w:noWrap w:val="0"/>
                  <w:vAlign w:val="center"/>
                </w:tcPr>
                <w:p>
                  <w:pPr>
                    <w:spacing w:line="280" w:lineRule="exact"/>
                    <w:jc w:val="center"/>
                    <w:rPr>
                      <w:color w:val="auto"/>
                      <w:szCs w:val="21"/>
                    </w:rPr>
                  </w:pPr>
                  <w:r>
                    <w:rPr>
                      <w:color w:val="auto"/>
                      <w:szCs w:val="21"/>
                    </w:rPr>
                    <w:t>噪声</w:t>
                  </w:r>
                </w:p>
                <w:p>
                  <w:pPr>
                    <w:spacing w:line="280" w:lineRule="exact"/>
                    <w:jc w:val="center"/>
                    <w:rPr>
                      <w:color w:val="auto"/>
                      <w:szCs w:val="21"/>
                    </w:rPr>
                  </w:pPr>
                  <w:r>
                    <w:rPr>
                      <w:color w:val="auto"/>
                      <w:szCs w:val="21"/>
                    </w:rPr>
                    <w:t>控制</w:t>
                  </w:r>
                </w:p>
              </w:tc>
              <w:tc>
                <w:tcPr>
                  <w:tcW w:w="3423" w:type="dxa"/>
                  <w:gridSpan w:val="2"/>
                  <w:noWrap w:val="0"/>
                  <w:vAlign w:val="center"/>
                </w:tcPr>
                <w:p>
                  <w:pPr>
                    <w:spacing w:line="280" w:lineRule="exact"/>
                    <w:ind w:left="-108" w:leftChars="0" w:right="-108" w:rightChars="0"/>
                    <w:jc w:val="center"/>
                    <w:rPr>
                      <w:color w:val="auto"/>
                      <w:szCs w:val="21"/>
                    </w:rPr>
                  </w:pPr>
                  <w:r>
                    <w:rPr>
                      <w:rFonts w:hint="default" w:ascii="Times New Roman" w:hAnsi="Times New Roman" w:eastAsia="宋体" w:cs="Times New Roman"/>
                      <w:color w:val="auto"/>
                      <w:sz w:val="21"/>
                      <w:szCs w:val="21"/>
                    </w:rPr>
                    <w:t>减震基座、</w:t>
                  </w:r>
                  <w:r>
                    <w:rPr>
                      <w:rFonts w:eastAsia="宋体"/>
                      <w:color w:val="auto"/>
                      <w:szCs w:val="21"/>
                    </w:rPr>
                    <w:t>隔声</w:t>
                  </w:r>
                  <w:r>
                    <w:rPr>
                      <w:rFonts w:hint="eastAsia" w:eastAsia="宋体"/>
                      <w:color w:val="auto"/>
                      <w:szCs w:val="21"/>
                      <w:lang w:eastAsia="zh-CN"/>
                    </w:rPr>
                    <w:t>、</w:t>
                  </w:r>
                  <w:r>
                    <w:rPr>
                      <w:rFonts w:hint="default" w:ascii="Times New Roman" w:hAnsi="Times New Roman" w:eastAsia="宋体" w:cs="Times New Roman"/>
                      <w:color w:val="auto"/>
                      <w:sz w:val="21"/>
                      <w:szCs w:val="21"/>
                    </w:rPr>
                    <w:t>减震垫等</w:t>
                  </w:r>
                </w:p>
              </w:tc>
              <w:tc>
                <w:tcPr>
                  <w:tcW w:w="668"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1.5</w:t>
                  </w:r>
                </w:p>
              </w:tc>
              <w:tc>
                <w:tcPr>
                  <w:tcW w:w="2616" w:type="dxa"/>
                  <w:noWrap w:val="0"/>
                  <w:vAlign w:val="center"/>
                </w:tcPr>
                <w:p>
                  <w:pPr>
                    <w:spacing w:line="280" w:lineRule="exact"/>
                    <w:jc w:val="center"/>
                    <w:rPr>
                      <w:color w:val="auto"/>
                      <w:szCs w:val="21"/>
                    </w:rPr>
                  </w:pPr>
                  <w:r>
                    <w:rPr>
                      <w:rFonts w:hint="default" w:ascii="Times New Roman" w:hAnsi="Times New Roman" w:eastAsia="宋体" w:cs="Times New Roman"/>
                      <w:color w:val="auto"/>
                      <w:sz w:val="21"/>
                      <w:szCs w:val="21"/>
                    </w:rPr>
                    <w:t>减震基座、</w:t>
                  </w:r>
                  <w:r>
                    <w:rPr>
                      <w:rFonts w:eastAsia="宋体"/>
                      <w:color w:val="auto"/>
                      <w:szCs w:val="21"/>
                    </w:rPr>
                    <w:t>隔声</w:t>
                  </w:r>
                  <w:r>
                    <w:rPr>
                      <w:rFonts w:hint="eastAsia" w:eastAsia="宋体"/>
                      <w:color w:val="auto"/>
                      <w:szCs w:val="21"/>
                      <w:lang w:eastAsia="zh-CN"/>
                    </w:rPr>
                    <w:t>、</w:t>
                  </w:r>
                  <w:r>
                    <w:rPr>
                      <w:rFonts w:hint="default" w:ascii="Times New Roman" w:hAnsi="Times New Roman" w:eastAsia="宋体" w:cs="Times New Roman"/>
                      <w:color w:val="auto"/>
                      <w:sz w:val="21"/>
                      <w:szCs w:val="21"/>
                    </w:rPr>
                    <w:t>减震垫等</w:t>
                  </w:r>
                </w:p>
              </w:tc>
              <w:tc>
                <w:tcPr>
                  <w:tcW w:w="653" w:type="dxa"/>
                  <w:noWrap w:val="0"/>
                  <w:vAlign w:val="center"/>
                </w:tcPr>
                <w:p>
                  <w:pPr>
                    <w:spacing w:line="280" w:lineRule="exact"/>
                    <w:jc w:val="center"/>
                    <w:rPr>
                      <w:color w:val="auto"/>
                      <w:szCs w:val="21"/>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4" w:hRule="atLeast"/>
              </w:trPr>
              <w:tc>
                <w:tcPr>
                  <w:tcW w:w="1583" w:type="dxa"/>
                  <w:gridSpan w:val="2"/>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合计</w:t>
                  </w:r>
                </w:p>
              </w:tc>
              <w:tc>
                <w:tcPr>
                  <w:tcW w:w="3423" w:type="dxa"/>
                  <w:gridSpan w:val="2"/>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68"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18</w:t>
                  </w:r>
                </w:p>
              </w:tc>
              <w:tc>
                <w:tcPr>
                  <w:tcW w:w="2616" w:type="dxa"/>
                  <w:noWrap w:val="0"/>
                  <w:vAlign w:val="center"/>
                </w:tcPr>
                <w:p>
                  <w:pPr>
                    <w:spacing w:line="280" w:lineRule="exact"/>
                    <w:jc w:val="center"/>
                    <w:rPr>
                      <w:rFonts w:hint="eastAsia"/>
                      <w:color w:val="auto"/>
                      <w:szCs w:val="21"/>
                    </w:rPr>
                  </w:pPr>
                  <w:r>
                    <w:rPr>
                      <w:rFonts w:hint="eastAsia" w:ascii="Times New Roman" w:hAnsi="Times New Roman" w:eastAsia="宋体" w:cs="Times New Roman"/>
                      <w:color w:val="auto"/>
                      <w:sz w:val="21"/>
                      <w:szCs w:val="21"/>
                      <w:lang w:val="en-US" w:eastAsia="zh-CN"/>
                    </w:rPr>
                    <w:t>/</w:t>
                  </w:r>
                </w:p>
              </w:tc>
              <w:tc>
                <w:tcPr>
                  <w:tcW w:w="653"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23</w:t>
                  </w:r>
                </w:p>
              </w:tc>
            </w:tr>
          </w:tbl>
          <w:p>
            <w:pPr>
              <w:adjustRightInd w:val="0"/>
              <w:snapToGrid w:val="0"/>
              <w:spacing w:line="360" w:lineRule="auto"/>
              <w:rPr>
                <w:color w:val="auto"/>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2"/>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12"/>
              <w:spacing w:line="360" w:lineRule="auto"/>
              <w:ind w:left="0" w:leftChars="0" w:firstLine="0" w:firstLineChars="0"/>
              <w:rPr>
                <w:b/>
                <w:bCs/>
                <w:color w:val="auto"/>
                <w:sz w:val="24"/>
              </w:rPr>
            </w:pPr>
            <w:r>
              <w:rPr>
                <w:b/>
                <w:bCs/>
                <w:color w:val="auto"/>
                <w:sz w:val="24"/>
              </w:rPr>
              <w:t>4.1环评报告表主要结论</w:t>
            </w:r>
          </w:p>
          <w:p>
            <w:pPr>
              <w:spacing w:line="360" w:lineRule="auto"/>
              <w:ind w:firstLine="480" w:firstLineChars="200"/>
              <w:rPr>
                <w:rFonts w:eastAsia="宋体"/>
                <w:sz w:val="24"/>
                <w:szCs w:val="24"/>
                <w:highlight w:val="yellow"/>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eastAsia="宋体"/>
                <w:bCs/>
                <w:sz w:val="24"/>
                <w:szCs w:val="24"/>
              </w:rPr>
              <w:t>本项目不提供住宿</w:t>
            </w:r>
            <w:r>
              <w:rPr>
                <w:rFonts w:eastAsia="宋体"/>
                <w:sz w:val="24"/>
                <w:szCs w:val="24"/>
              </w:rPr>
              <w:t>项目生产中产生的废气</w:t>
            </w:r>
            <w:r>
              <w:rPr>
                <w:rFonts w:hint="eastAsia" w:eastAsia="宋体"/>
                <w:sz w:val="24"/>
                <w:szCs w:val="24"/>
              </w:rPr>
              <w:t>主要</w:t>
            </w:r>
            <w:r>
              <w:rPr>
                <w:rFonts w:eastAsia="宋体"/>
                <w:sz w:val="24"/>
                <w:szCs w:val="24"/>
              </w:rPr>
              <w:t>为</w:t>
            </w:r>
            <w:r>
              <w:rPr>
                <w:rFonts w:hint="eastAsia" w:ascii="宋体" w:hAnsi="宋体" w:eastAsia="宋体" w:cs="宋体"/>
                <w:color w:val="000000"/>
                <w:sz w:val="24"/>
              </w:rPr>
              <w:t>印刷</w:t>
            </w:r>
            <w:r>
              <w:rPr>
                <w:rFonts w:hint="eastAsia" w:ascii="宋体" w:hAnsi="宋体" w:eastAsia="宋体" w:cs="宋体"/>
                <w:color w:val="000000"/>
                <w:sz w:val="24"/>
                <w:lang w:eastAsia="zh-CN"/>
              </w:rPr>
              <w:t>、胶订</w:t>
            </w:r>
            <w:r>
              <w:rPr>
                <w:rFonts w:hint="eastAsia" w:eastAsia="宋体"/>
                <w:color w:val="000000"/>
                <w:sz w:val="24"/>
              </w:rPr>
              <w:t>过程中</w:t>
            </w:r>
            <w:r>
              <w:rPr>
                <w:rFonts w:hint="eastAsia" w:ascii="宋体" w:hAnsi="宋体" w:eastAsia="宋体" w:cs="宋体"/>
                <w:color w:val="000000"/>
                <w:sz w:val="24"/>
              </w:rPr>
              <w:t>产生的有机废气</w:t>
            </w:r>
            <w:r>
              <w:rPr>
                <w:rFonts w:hint="eastAsia" w:eastAsia="宋体"/>
                <w:color w:val="000000"/>
                <w:sz w:val="24"/>
              </w:rPr>
              <w:t>（</w:t>
            </w:r>
            <w:r>
              <w:rPr>
                <w:rFonts w:hint="eastAsia" w:ascii="宋体" w:hAnsi="宋体" w:eastAsia="宋体" w:cs="宋体"/>
                <w:color w:val="000000"/>
                <w:sz w:val="24"/>
              </w:rPr>
              <w:t>以非甲烷总烃计</w:t>
            </w:r>
            <w:r>
              <w:rPr>
                <w:rFonts w:hint="eastAsia" w:eastAsia="宋体"/>
                <w:color w:val="000000"/>
                <w:sz w:val="24"/>
              </w:rPr>
              <w:t>）。</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eastAsia="宋体"/>
                <w:color w:val="auto"/>
                <w:sz w:val="24"/>
                <w:szCs w:val="28"/>
                <w:vertAlign w:val="baseline"/>
                <w:lang w:val="en-US" w:eastAsia="zh-CN"/>
              </w:rPr>
            </w:pPr>
            <w:r>
              <w:rPr>
                <w:color w:val="auto"/>
                <w:sz w:val="24"/>
                <w:szCs w:val="28"/>
              </w:rPr>
              <w:t>本项目总VOCs产生量为0.</w:t>
            </w:r>
            <w:r>
              <w:rPr>
                <w:rFonts w:hint="eastAsia"/>
                <w:color w:val="auto"/>
                <w:sz w:val="24"/>
                <w:szCs w:val="28"/>
                <w:lang w:val="en-US" w:eastAsia="zh-CN"/>
              </w:rPr>
              <w:t>0</w:t>
            </w:r>
            <w:r>
              <w:rPr>
                <w:color w:val="auto"/>
                <w:sz w:val="24"/>
                <w:szCs w:val="28"/>
              </w:rPr>
              <w:t>3</w:t>
            </w:r>
            <w:r>
              <w:rPr>
                <w:rFonts w:hint="eastAsia"/>
                <w:color w:val="auto"/>
                <w:sz w:val="24"/>
                <w:szCs w:val="28"/>
                <w:lang w:val="en-US" w:eastAsia="zh-CN"/>
              </w:rPr>
              <w:t>8</w:t>
            </w:r>
            <w:r>
              <w:rPr>
                <w:color w:val="auto"/>
                <w:sz w:val="24"/>
                <w:szCs w:val="28"/>
              </w:rPr>
              <w:t>t/a，产生速率</w:t>
            </w:r>
            <w:r>
              <w:rPr>
                <w:rFonts w:hint="eastAsia"/>
                <w:color w:val="auto"/>
                <w:sz w:val="24"/>
                <w:szCs w:val="28"/>
                <w:lang w:val="en-US" w:eastAsia="zh-CN"/>
              </w:rPr>
              <w:t>0.0158</w:t>
            </w:r>
            <w:r>
              <w:rPr>
                <w:color w:val="auto"/>
                <w:sz w:val="24"/>
                <w:szCs w:val="28"/>
              </w:rPr>
              <w:t>kg/h。本项目拟在印刷区域和胶订区域分别配套有机废气集气罩,有机废气经集气罩收集后进</w:t>
            </w:r>
            <w:r>
              <w:rPr>
                <w:rFonts w:hint="eastAsia"/>
                <w:color w:val="auto"/>
                <w:sz w:val="24"/>
                <w:szCs w:val="28"/>
                <w:lang w:eastAsia="zh-CN"/>
              </w:rPr>
              <w:t>二级活性炭吸附</w:t>
            </w:r>
            <w:r>
              <w:rPr>
                <w:color w:val="auto"/>
                <w:sz w:val="24"/>
                <w:szCs w:val="28"/>
              </w:rPr>
              <w:t>装置处理，处理后废气通过一根15m高排气</w:t>
            </w:r>
            <w:r>
              <w:rPr>
                <w:rFonts w:hint="eastAsia"/>
                <w:color w:val="auto"/>
                <w:sz w:val="24"/>
                <w:szCs w:val="28"/>
                <w:lang w:eastAsia="zh-CN"/>
              </w:rPr>
              <w:t>筒</w:t>
            </w:r>
            <w:r>
              <w:rPr>
                <w:color w:val="auto"/>
                <w:sz w:val="24"/>
                <w:szCs w:val="28"/>
              </w:rPr>
              <w:t>排放，</w:t>
            </w:r>
            <w:r>
              <w:rPr>
                <w:rFonts w:hint="eastAsia" w:eastAsia="宋体"/>
                <w:color w:val="auto"/>
                <w:sz w:val="24"/>
                <w:szCs w:val="24"/>
              </w:rPr>
              <w:t>设两级活性炭的治理效率为90%，集气罩的收集效率按90%计算</w:t>
            </w:r>
            <w:r>
              <w:rPr>
                <w:color w:val="auto"/>
                <w:sz w:val="24"/>
                <w:szCs w:val="28"/>
              </w:rPr>
              <w:t>，引风机风量为20000m</w:t>
            </w:r>
            <w:r>
              <w:rPr>
                <w:color w:val="auto"/>
                <w:sz w:val="24"/>
                <w:szCs w:val="28"/>
                <w:vertAlign w:val="superscript"/>
              </w:rPr>
              <w:t>3</w:t>
            </w:r>
            <w:r>
              <w:rPr>
                <w:color w:val="auto"/>
                <w:sz w:val="24"/>
                <w:szCs w:val="28"/>
              </w:rPr>
              <w:t>/h。本项目经废气收集系统收集的非甲烷总烃的产生量0.</w:t>
            </w:r>
            <w:r>
              <w:rPr>
                <w:rFonts w:hint="eastAsia"/>
                <w:color w:val="auto"/>
                <w:sz w:val="24"/>
                <w:szCs w:val="28"/>
                <w:lang w:val="en-US" w:eastAsia="zh-CN"/>
              </w:rPr>
              <w:t>0</w:t>
            </w:r>
            <w:r>
              <w:rPr>
                <w:color w:val="auto"/>
                <w:sz w:val="24"/>
                <w:szCs w:val="28"/>
              </w:rPr>
              <w:t>3</w:t>
            </w:r>
            <w:r>
              <w:rPr>
                <w:rFonts w:hint="eastAsia"/>
                <w:color w:val="auto"/>
                <w:sz w:val="24"/>
                <w:szCs w:val="28"/>
                <w:lang w:val="en-US" w:eastAsia="zh-CN"/>
              </w:rPr>
              <w:t>42</w:t>
            </w:r>
            <w:r>
              <w:rPr>
                <w:color w:val="auto"/>
                <w:sz w:val="24"/>
                <w:szCs w:val="28"/>
              </w:rPr>
              <w:t>t/a、产生速率为</w:t>
            </w:r>
            <w:r>
              <w:rPr>
                <w:rFonts w:hint="eastAsia"/>
                <w:color w:val="auto"/>
                <w:sz w:val="24"/>
                <w:szCs w:val="28"/>
                <w:lang w:val="en-US" w:eastAsia="zh-CN"/>
              </w:rPr>
              <w:t>0.0143</w:t>
            </w:r>
            <w:r>
              <w:rPr>
                <w:color w:val="auto"/>
                <w:sz w:val="24"/>
                <w:szCs w:val="28"/>
              </w:rPr>
              <w:t>kg/h,产生浓度为</w:t>
            </w:r>
            <w:r>
              <w:rPr>
                <w:rFonts w:hint="eastAsia"/>
                <w:color w:val="auto"/>
                <w:sz w:val="24"/>
                <w:szCs w:val="28"/>
                <w:lang w:val="en-US" w:eastAsia="zh-CN"/>
              </w:rPr>
              <w:t>0.715</w:t>
            </w:r>
            <w:r>
              <w:rPr>
                <w:color w:val="auto"/>
                <w:sz w:val="24"/>
                <w:szCs w:val="28"/>
              </w:rPr>
              <w:t>mg/m</w:t>
            </w:r>
            <w:r>
              <w:rPr>
                <w:color w:val="auto"/>
                <w:sz w:val="24"/>
                <w:szCs w:val="28"/>
                <w:vertAlign w:val="superscript"/>
              </w:rPr>
              <w:t>3</w:t>
            </w:r>
            <w:r>
              <w:rPr>
                <w:color w:val="auto"/>
                <w:sz w:val="24"/>
                <w:szCs w:val="28"/>
              </w:rPr>
              <w:t>;排放量为0.</w:t>
            </w:r>
            <w:r>
              <w:rPr>
                <w:rFonts w:hint="eastAsia"/>
                <w:color w:val="auto"/>
                <w:sz w:val="24"/>
                <w:szCs w:val="28"/>
                <w:lang w:val="en-US" w:eastAsia="zh-CN"/>
              </w:rPr>
              <w:t>0</w:t>
            </w:r>
            <w:r>
              <w:rPr>
                <w:color w:val="auto"/>
                <w:sz w:val="24"/>
                <w:szCs w:val="28"/>
              </w:rPr>
              <w:t>0</w:t>
            </w:r>
            <w:r>
              <w:rPr>
                <w:rFonts w:hint="eastAsia"/>
                <w:color w:val="auto"/>
                <w:sz w:val="24"/>
                <w:szCs w:val="28"/>
                <w:lang w:val="en-US" w:eastAsia="zh-CN"/>
              </w:rPr>
              <w:t>342</w:t>
            </w:r>
            <w:r>
              <w:rPr>
                <w:color w:val="auto"/>
                <w:sz w:val="24"/>
                <w:szCs w:val="28"/>
              </w:rPr>
              <w:t>t/a、排放速率为</w:t>
            </w:r>
            <w:r>
              <w:rPr>
                <w:rFonts w:hint="eastAsia"/>
                <w:color w:val="auto"/>
                <w:sz w:val="24"/>
                <w:szCs w:val="28"/>
                <w:lang w:val="en-US" w:eastAsia="zh-CN"/>
              </w:rPr>
              <w:t>0.00143</w:t>
            </w:r>
            <w:r>
              <w:rPr>
                <w:color w:val="auto"/>
                <w:sz w:val="24"/>
                <w:szCs w:val="28"/>
              </w:rPr>
              <w:t>kg/h,产生浓度为</w:t>
            </w:r>
            <w:r>
              <w:rPr>
                <w:rFonts w:hint="eastAsia"/>
                <w:color w:val="auto"/>
                <w:sz w:val="24"/>
                <w:szCs w:val="28"/>
                <w:lang w:val="en-US" w:eastAsia="zh-CN"/>
              </w:rPr>
              <w:t>0.0715</w:t>
            </w:r>
            <w:r>
              <w:rPr>
                <w:color w:val="auto"/>
                <w:sz w:val="24"/>
                <w:szCs w:val="28"/>
              </w:rPr>
              <w:t>mg/m</w:t>
            </w:r>
            <w:r>
              <w:rPr>
                <w:color w:val="auto"/>
                <w:sz w:val="24"/>
                <w:szCs w:val="28"/>
                <w:vertAlign w:val="superscript"/>
              </w:rPr>
              <w:t>3</w:t>
            </w:r>
            <w:r>
              <w:rPr>
                <w:rFonts w:hint="eastAsia"/>
                <w:color w:val="auto"/>
                <w:sz w:val="24"/>
                <w:szCs w:val="28"/>
                <w:vertAlign w:val="baseline"/>
                <w:lang w:eastAsia="zh-CN"/>
              </w:rPr>
              <w:t>。</w:t>
            </w:r>
          </w:p>
          <w:p>
            <w:pPr>
              <w:spacing w:line="360" w:lineRule="auto"/>
              <w:ind w:firstLine="480" w:firstLineChars="200"/>
              <w:rPr>
                <w:rFonts w:eastAsia="宋体"/>
                <w:color w:val="auto"/>
                <w:sz w:val="24"/>
                <w:szCs w:val="24"/>
              </w:rPr>
            </w:pPr>
            <w:r>
              <w:rPr>
                <w:rFonts w:hint="eastAsia" w:eastAsia="宋体"/>
                <w:color w:val="auto"/>
                <w:sz w:val="24"/>
                <w:szCs w:val="24"/>
              </w:rPr>
              <w:t>通过估算模式预测可知，本项目排放的无组织非甲烷总烃</w:t>
            </w:r>
            <w:r>
              <w:rPr>
                <w:rFonts w:eastAsia="宋体"/>
                <w:color w:val="auto"/>
                <w:sz w:val="24"/>
              </w:rPr>
              <w:t>最大落地浓度为</w:t>
            </w:r>
            <w:r>
              <w:rPr>
                <w:rFonts w:hint="eastAsia" w:eastAsia="宋体"/>
                <w:color w:val="auto"/>
                <w:sz w:val="24"/>
              </w:rPr>
              <w:t>0.832u</w:t>
            </w:r>
            <w:r>
              <w:rPr>
                <w:rFonts w:eastAsia="宋体"/>
                <w:color w:val="auto"/>
                <w:sz w:val="24"/>
              </w:rPr>
              <w:t>g/m</w:t>
            </w:r>
            <w:r>
              <w:rPr>
                <w:rFonts w:eastAsia="宋体"/>
                <w:color w:val="auto"/>
                <w:sz w:val="24"/>
                <w:vertAlign w:val="superscript"/>
              </w:rPr>
              <w:t>3</w:t>
            </w:r>
            <w:r>
              <w:rPr>
                <w:rFonts w:eastAsia="宋体"/>
                <w:color w:val="auto"/>
                <w:sz w:val="24"/>
              </w:rPr>
              <w:t>，最大占标率为0.</w:t>
            </w:r>
            <w:r>
              <w:rPr>
                <w:rFonts w:hint="eastAsia" w:eastAsia="宋体"/>
                <w:color w:val="auto"/>
                <w:sz w:val="24"/>
              </w:rPr>
              <w:t>07</w:t>
            </w:r>
            <w:r>
              <w:rPr>
                <w:rFonts w:eastAsia="宋体"/>
                <w:color w:val="auto"/>
                <w:sz w:val="24"/>
              </w:rPr>
              <w:t>%，</w:t>
            </w:r>
            <w:r>
              <w:rPr>
                <w:rFonts w:hint="eastAsia" w:eastAsia="宋体"/>
                <w:color w:val="auto"/>
                <w:sz w:val="24"/>
                <w:szCs w:val="24"/>
              </w:rPr>
              <w:t>满足相关标准要求，不会对周围大气环境产生明显影响。</w:t>
            </w:r>
          </w:p>
          <w:p>
            <w:pPr>
              <w:spacing w:line="360" w:lineRule="auto"/>
              <w:ind w:firstLine="480" w:firstLineChars="200"/>
              <w:rPr>
                <w:rFonts w:hint="eastAsia"/>
                <w:color w:val="auto"/>
                <w:sz w:val="24"/>
                <w:szCs w:val="24"/>
              </w:rPr>
            </w:pPr>
            <w:r>
              <w:rPr>
                <w:rFonts w:hint="eastAsia" w:eastAsia="宋体"/>
                <w:sz w:val="24"/>
                <w:szCs w:val="24"/>
              </w:rPr>
              <w:t>本项目无组织非甲烷总烃排放卫生防护距离为</w:t>
            </w:r>
            <w:r>
              <w:rPr>
                <w:rFonts w:eastAsia="宋体"/>
                <w:sz w:val="24"/>
                <w:szCs w:val="24"/>
              </w:rPr>
              <w:t>50m</w:t>
            </w:r>
            <w:r>
              <w:rPr>
                <w:rFonts w:hint="eastAsia" w:eastAsia="宋体"/>
                <w:sz w:val="24"/>
                <w:szCs w:val="24"/>
              </w:rPr>
              <w:t>。</w:t>
            </w:r>
            <w:r>
              <w:rPr>
                <w:rFonts w:hint="eastAsia" w:ascii="宋体" w:hAnsi="宋体" w:eastAsia="宋体" w:cs="宋体"/>
                <w:sz w:val="24"/>
                <w:szCs w:val="24"/>
              </w:rPr>
              <w:t>本项目位于</w:t>
            </w:r>
            <w:r>
              <w:rPr>
                <w:rFonts w:hint="eastAsia" w:eastAsia="宋体"/>
                <w:kern w:val="0"/>
                <w:sz w:val="24"/>
                <w:szCs w:val="24"/>
              </w:rPr>
              <w:t>位于安徽省</w:t>
            </w:r>
            <w:r>
              <w:rPr>
                <w:rFonts w:hint="default" w:ascii="Times New Roman" w:hAnsi="Times New Roman" w:cs="Times New Roman"/>
                <w:color w:val="000000"/>
                <w:sz w:val="24"/>
                <w:szCs w:val="24"/>
                <w:highlight w:val="none"/>
                <w:lang w:eastAsia="zh-CN"/>
              </w:rPr>
              <w:t>合肥市新站区</w:t>
            </w:r>
            <w:r>
              <w:rPr>
                <w:rFonts w:hint="eastAsia" w:ascii="Times New Roman" w:hAnsi="Times New Roman" w:cs="Times New Roman"/>
                <w:color w:val="000000"/>
                <w:sz w:val="24"/>
                <w:szCs w:val="24"/>
                <w:highlight w:val="none"/>
                <w:lang w:eastAsia="zh-CN"/>
              </w:rPr>
              <w:t>鹿鸣山路与规划道路交口</w:t>
            </w:r>
            <w:r>
              <w:rPr>
                <w:rFonts w:hint="eastAsia" w:ascii="宋体" w:hAnsi="宋体" w:eastAsia="宋体" w:cs="宋体"/>
                <w:sz w:val="24"/>
                <w:szCs w:val="24"/>
              </w:rPr>
              <w:t>，无组织非甲烷总烃排放卫生防护距离范围内无敏感保护目标，因此可以满足卫生防护距离要求。</w:t>
            </w:r>
          </w:p>
          <w:p>
            <w:pPr>
              <w:adjustRightInd w:val="0"/>
              <w:snapToGrid w:val="0"/>
              <w:spacing w:line="360" w:lineRule="auto"/>
              <w:ind w:firstLine="480" w:firstLineChars="200"/>
              <w:rPr>
                <w:rFonts w:eastAsia="宋体"/>
                <w:bCs/>
                <w:color w:val="auto"/>
                <w:sz w:val="24"/>
                <w:szCs w:val="24"/>
              </w:rPr>
            </w:pP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废水：</w:t>
            </w:r>
            <w:r>
              <w:rPr>
                <w:rFonts w:hint="eastAsia" w:eastAsia="宋体"/>
                <w:sz w:val="24"/>
              </w:rPr>
              <w:t>厂区采取雨污分流制，雨水进入雨水管网。</w:t>
            </w:r>
            <w:r>
              <w:rPr>
                <w:rFonts w:eastAsia="宋体"/>
                <w:sz w:val="24"/>
                <w:szCs w:val="24"/>
              </w:rPr>
              <w:t>本项目排放的废水主要</w:t>
            </w:r>
            <w:r>
              <w:rPr>
                <w:rFonts w:eastAsia="宋体"/>
                <w:bCs/>
                <w:sz w:val="24"/>
                <w:szCs w:val="24"/>
              </w:rPr>
              <w:t>为</w:t>
            </w:r>
            <w:r>
              <w:rPr>
                <w:rFonts w:hint="eastAsia" w:eastAsia="宋体"/>
                <w:bCs/>
                <w:sz w:val="24"/>
                <w:szCs w:val="24"/>
              </w:rPr>
              <w:t>员工</w:t>
            </w:r>
            <w:r>
              <w:rPr>
                <w:rFonts w:eastAsia="宋体"/>
                <w:bCs/>
                <w:sz w:val="24"/>
                <w:szCs w:val="24"/>
              </w:rPr>
              <w:t>生活用水</w:t>
            </w:r>
            <w:r>
              <w:rPr>
                <w:rFonts w:eastAsia="宋体"/>
                <w:sz w:val="24"/>
                <w:szCs w:val="24"/>
              </w:rPr>
              <w:t>，预计污水排放量为</w:t>
            </w:r>
            <w:r>
              <w:rPr>
                <w:rFonts w:hint="eastAsia" w:eastAsia="宋体"/>
                <w:sz w:val="24"/>
                <w:szCs w:val="24"/>
                <w:lang w:val="en-US" w:eastAsia="zh-CN"/>
              </w:rPr>
              <w:t>312</w:t>
            </w:r>
            <w:r>
              <w:rPr>
                <w:rFonts w:eastAsia="宋体"/>
                <w:sz w:val="24"/>
                <w:szCs w:val="24"/>
              </w:rPr>
              <w:t>t/a，</w:t>
            </w:r>
            <w:r>
              <w:rPr>
                <w:rFonts w:hint="eastAsia" w:eastAsia="宋体"/>
                <w:sz w:val="24"/>
                <w:szCs w:val="24"/>
              </w:rPr>
              <w:t>日排水量</w:t>
            </w:r>
            <w:r>
              <w:rPr>
                <w:rFonts w:hint="eastAsia" w:eastAsia="宋体"/>
                <w:sz w:val="24"/>
                <w:szCs w:val="24"/>
                <w:lang w:val="en-US" w:eastAsia="zh-CN"/>
              </w:rPr>
              <w:t>1.03</w:t>
            </w:r>
            <w:r>
              <w:rPr>
                <w:rFonts w:hint="eastAsia" w:eastAsia="宋体"/>
                <w:sz w:val="24"/>
                <w:szCs w:val="24"/>
              </w:rPr>
              <w:t>t/a，</w:t>
            </w:r>
            <w:r>
              <w:rPr>
                <w:rFonts w:eastAsia="宋体"/>
                <w:sz w:val="24"/>
                <w:szCs w:val="24"/>
              </w:rPr>
              <w:t>主要污染因子为COD、SS、</w:t>
            </w:r>
            <w:r>
              <w:rPr>
                <w:rFonts w:hint="eastAsia" w:eastAsia="宋体"/>
                <w:sz w:val="24"/>
                <w:szCs w:val="24"/>
                <w:lang w:val="en-US" w:eastAsia="zh-CN"/>
              </w:rPr>
              <w:t>BOD</w:t>
            </w:r>
            <w:r>
              <w:rPr>
                <w:rFonts w:hint="eastAsia" w:eastAsia="宋体"/>
                <w:sz w:val="24"/>
                <w:szCs w:val="24"/>
                <w:vertAlign w:val="subscript"/>
                <w:lang w:val="en-US" w:eastAsia="zh-CN"/>
              </w:rPr>
              <w:t>5</w:t>
            </w:r>
            <w:r>
              <w:rPr>
                <w:rFonts w:hint="eastAsia" w:eastAsia="宋体"/>
                <w:sz w:val="24"/>
                <w:szCs w:val="24"/>
                <w:lang w:val="en-US" w:eastAsia="zh-CN"/>
              </w:rPr>
              <w:t>、</w:t>
            </w:r>
            <w:r>
              <w:rPr>
                <w:rFonts w:eastAsia="宋体"/>
                <w:sz w:val="24"/>
                <w:szCs w:val="24"/>
              </w:rPr>
              <w:t>氨氮等。</w:t>
            </w:r>
            <w:r>
              <w:rPr>
                <w:rFonts w:hint="eastAsia" w:eastAsia="宋体"/>
                <w:sz w:val="24"/>
                <w:szCs w:val="24"/>
              </w:rPr>
              <w:t>项目</w:t>
            </w:r>
            <w:r>
              <w:rPr>
                <w:rFonts w:eastAsia="宋体"/>
                <w:sz w:val="24"/>
                <w:szCs w:val="24"/>
              </w:rPr>
              <w:t>生活污水经化粪池预处理后</w:t>
            </w:r>
            <w:r>
              <w:rPr>
                <w:rFonts w:hint="eastAsia" w:eastAsia="宋体"/>
                <w:sz w:val="24"/>
                <w:szCs w:val="24"/>
              </w:rPr>
              <w:t>经</w:t>
            </w:r>
            <w:r>
              <w:rPr>
                <w:rFonts w:eastAsia="宋体"/>
                <w:sz w:val="24"/>
                <w:szCs w:val="24"/>
              </w:rPr>
              <w:t>市政污水管网</w:t>
            </w:r>
            <w:r>
              <w:rPr>
                <w:rFonts w:hint="eastAsia" w:eastAsia="宋体"/>
                <w:sz w:val="24"/>
                <w:szCs w:val="24"/>
              </w:rPr>
              <w:t>接管</w:t>
            </w:r>
            <w:r>
              <w:rPr>
                <w:rFonts w:eastAsia="宋体"/>
                <w:sz w:val="24"/>
                <w:szCs w:val="24"/>
              </w:rPr>
              <w:t>入</w:t>
            </w:r>
            <w:r>
              <w:rPr>
                <w:rFonts w:hint="eastAsia" w:eastAsia="宋体"/>
                <w:sz w:val="24"/>
                <w:szCs w:val="24"/>
                <w:lang w:eastAsia="zh-CN"/>
              </w:rPr>
              <w:t>朱砖井</w:t>
            </w:r>
            <w:r>
              <w:rPr>
                <w:rFonts w:eastAsia="宋体"/>
                <w:sz w:val="24"/>
                <w:szCs w:val="24"/>
              </w:rPr>
              <w:t>污水处理厂，处理达标后最终排入</w:t>
            </w:r>
            <w:r>
              <w:rPr>
                <w:rFonts w:hint="eastAsia" w:eastAsia="宋体"/>
                <w:sz w:val="24"/>
                <w:szCs w:val="24"/>
                <w:lang w:eastAsia="zh-CN"/>
              </w:rPr>
              <w:t>二十埠</w:t>
            </w:r>
            <w:r>
              <w:rPr>
                <w:rFonts w:eastAsia="宋体"/>
                <w:sz w:val="24"/>
                <w:szCs w:val="24"/>
              </w:rPr>
              <w:t>河，</w:t>
            </w:r>
            <w:r>
              <w:rPr>
                <w:rFonts w:eastAsia="宋体"/>
                <w:bCs/>
                <w:sz w:val="24"/>
                <w:szCs w:val="24"/>
              </w:rPr>
              <w:t>对纳污河段的水质影响较小。</w:t>
            </w:r>
          </w:p>
          <w:p>
            <w:pPr>
              <w:snapToGrid w:val="0"/>
              <w:spacing w:line="360" w:lineRule="auto"/>
              <w:ind w:firstLine="480" w:firstLineChars="200"/>
              <w:rPr>
                <w:rFonts w:eastAsia="宋体"/>
                <w:sz w:val="24"/>
                <w:szCs w:val="24"/>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eastAsia="宋体"/>
                <w:sz w:val="24"/>
                <w:szCs w:val="24"/>
              </w:rPr>
              <w:t>本项目噪声主要是</w:t>
            </w:r>
            <w:r>
              <w:rPr>
                <w:rFonts w:hint="eastAsia" w:eastAsia="宋体"/>
                <w:sz w:val="24"/>
                <w:szCs w:val="24"/>
              </w:rPr>
              <w:t>切纸机、</w:t>
            </w:r>
            <w:r>
              <w:rPr>
                <w:rFonts w:hint="eastAsia" w:eastAsia="宋体"/>
                <w:sz w:val="24"/>
                <w:szCs w:val="24"/>
                <w:lang w:eastAsia="zh-CN"/>
              </w:rPr>
              <w:t>骑马订机</w:t>
            </w:r>
            <w:r>
              <w:rPr>
                <w:rFonts w:hint="eastAsia" w:eastAsia="宋体"/>
                <w:sz w:val="24"/>
                <w:szCs w:val="24"/>
              </w:rPr>
              <w:t>、</w:t>
            </w:r>
            <w:r>
              <w:rPr>
                <w:rFonts w:hint="eastAsia" w:eastAsia="宋体"/>
                <w:sz w:val="24"/>
                <w:szCs w:val="24"/>
                <w:lang w:eastAsia="zh-CN"/>
              </w:rPr>
              <w:t>三面切书机</w:t>
            </w:r>
            <w:r>
              <w:rPr>
                <w:rFonts w:hint="eastAsia" w:eastAsia="宋体"/>
                <w:sz w:val="24"/>
                <w:szCs w:val="24"/>
              </w:rPr>
              <w:t>和</w:t>
            </w:r>
            <w:r>
              <w:rPr>
                <w:rFonts w:eastAsia="宋体"/>
                <w:sz w:val="24"/>
                <w:szCs w:val="24"/>
              </w:rPr>
              <w:t>轮转机等设备运行产生的，单台声级值为70～</w:t>
            </w:r>
            <w:r>
              <w:rPr>
                <w:rFonts w:hint="eastAsia" w:eastAsia="宋体"/>
                <w:sz w:val="24"/>
                <w:szCs w:val="24"/>
                <w:lang w:val="en-US" w:eastAsia="zh-CN"/>
              </w:rPr>
              <w:t>9</w:t>
            </w:r>
            <w:r>
              <w:rPr>
                <w:rFonts w:eastAsia="宋体"/>
                <w:sz w:val="24"/>
                <w:szCs w:val="24"/>
              </w:rPr>
              <w:t>0dB（A）左右。建设单位在设计中应尽可能选用噪声低的优质设备，并对设备做减振、隔声、消音处理，使该项目厂界噪声可以达到《工业企业厂界环境噪声排放标准》（GB12348-2008）中</w:t>
            </w:r>
            <w:r>
              <w:rPr>
                <w:rFonts w:hint="eastAsia" w:eastAsia="宋体"/>
                <w:sz w:val="24"/>
                <w:szCs w:val="24"/>
                <w:lang w:val="en-US" w:eastAsia="zh-CN"/>
              </w:rPr>
              <w:t>3</w:t>
            </w:r>
            <w:r>
              <w:rPr>
                <w:rFonts w:eastAsia="宋体"/>
                <w:sz w:val="24"/>
                <w:szCs w:val="24"/>
              </w:rPr>
              <w:t>类标准。</w:t>
            </w:r>
          </w:p>
          <w:p>
            <w:pPr>
              <w:snapToGrid w:val="0"/>
              <w:spacing w:line="360" w:lineRule="auto"/>
              <w:ind w:firstLine="480" w:firstLineChars="200"/>
              <w:rPr>
                <w:rFonts w:eastAsia="宋体"/>
                <w:sz w:val="24"/>
                <w:szCs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4、固废：</w:t>
            </w:r>
            <w:r>
              <w:rPr>
                <w:rFonts w:eastAsia="宋体"/>
                <w:sz w:val="24"/>
                <w:szCs w:val="24"/>
              </w:rPr>
              <w:t>本项目产生的固体废物主要为</w:t>
            </w:r>
            <w:r>
              <w:rPr>
                <w:rFonts w:hint="eastAsia" w:eastAsia="宋体"/>
                <w:sz w:val="24"/>
                <w:szCs w:val="24"/>
              </w:rPr>
              <w:t>切边工序产生的废铜版纸以及不合格产品</w:t>
            </w:r>
            <w:r>
              <w:rPr>
                <w:rFonts w:eastAsia="宋体"/>
                <w:sz w:val="24"/>
                <w:szCs w:val="24"/>
              </w:rPr>
              <w:t>、</w:t>
            </w:r>
            <w:r>
              <w:rPr>
                <w:rFonts w:hint="eastAsia" w:eastAsia="宋体"/>
                <w:sz w:val="24"/>
                <w:szCs w:val="24"/>
              </w:rPr>
              <w:t>废油墨罐</w:t>
            </w:r>
            <w:r>
              <w:rPr>
                <w:rFonts w:eastAsia="宋体"/>
                <w:sz w:val="24"/>
                <w:szCs w:val="24"/>
              </w:rPr>
              <w:t>、</w:t>
            </w:r>
            <w:r>
              <w:rPr>
                <w:rFonts w:hint="eastAsia" w:eastAsia="宋体"/>
                <w:color w:val="auto"/>
                <w:sz w:val="24"/>
                <w:szCs w:val="24"/>
                <w:lang w:eastAsia="zh-CN"/>
              </w:rPr>
              <w:t>废清洗剂瓶、含溶剂废抹布</w:t>
            </w:r>
            <w:r>
              <w:rPr>
                <w:rFonts w:hint="eastAsia" w:eastAsia="宋体"/>
                <w:sz w:val="24"/>
                <w:szCs w:val="24"/>
                <w:lang w:eastAsia="zh-CN"/>
              </w:rPr>
              <w:t>、废活性炭，</w:t>
            </w:r>
            <w:r>
              <w:rPr>
                <w:rFonts w:hint="eastAsia" w:eastAsia="宋体"/>
                <w:sz w:val="24"/>
                <w:szCs w:val="24"/>
              </w:rPr>
              <w:t>员工</w:t>
            </w:r>
            <w:r>
              <w:rPr>
                <w:rFonts w:eastAsia="宋体"/>
                <w:sz w:val="24"/>
                <w:szCs w:val="24"/>
              </w:rPr>
              <w:t>生活垃圾。</w:t>
            </w:r>
          </w:p>
          <w:p>
            <w:pPr>
              <w:snapToGrid w:val="0"/>
              <w:spacing w:line="360" w:lineRule="auto"/>
              <w:ind w:firstLine="480" w:firstLineChars="200"/>
              <w:rPr>
                <w:rFonts w:eastAsia="宋体"/>
                <w:color w:val="auto"/>
                <w:sz w:val="24"/>
              </w:rPr>
            </w:pPr>
            <w:r>
              <w:rPr>
                <w:rFonts w:eastAsia="宋体"/>
                <w:sz w:val="24"/>
                <w:szCs w:val="24"/>
              </w:rPr>
              <w:t>项目</w:t>
            </w:r>
            <w:r>
              <w:rPr>
                <w:rFonts w:hint="eastAsia" w:eastAsia="宋体"/>
                <w:sz w:val="24"/>
                <w:szCs w:val="24"/>
              </w:rPr>
              <w:t>切边工序产生</w:t>
            </w:r>
            <w:r>
              <w:rPr>
                <w:rFonts w:hint="eastAsia" w:eastAsia="宋体"/>
                <w:color w:val="auto"/>
                <w:sz w:val="24"/>
                <w:szCs w:val="24"/>
              </w:rPr>
              <w:t>的废铜版纸以及不合格产品集中收集后，由专业物资公司回收处理</w:t>
            </w:r>
            <w:r>
              <w:rPr>
                <w:rFonts w:eastAsia="宋体"/>
                <w:color w:val="auto"/>
                <w:sz w:val="24"/>
                <w:szCs w:val="24"/>
              </w:rPr>
              <w:t>。</w:t>
            </w:r>
            <w:r>
              <w:rPr>
                <w:rFonts w:hint="eastAsia" w:eastAsia="宋体"/>
                <w:color w:val="auto"/>
                <w:sz w:val="24"/>
                <w:szCs w:val="24"/>
              </w:rPr>
              <w:t>员工</w:t>
            </w:r>
            <w:r>
              <w:rPr>
                <w:rFonts w:eastAsia="宋体"/>
                <w:color w:val="auto"/>
                <w:sz w:val="24"/>
                <w:szCs w:val="24"/>
              </w:rPr>
              <w:t>生活垃圾</w:t>
            </w:r>
            <w:r>
              <w:rPr>
                <w:rFonts w:eastAsia="宋体"/>
                <w:color w:val="auto"/>
                <w:sz w:val="24"/>
              </w:rPr>
              <w:t>均由环卫部门清运。</w:t>
            </w:r>
            <w:r>
              <w:rPr>
                <w:rFonts w:hint="eastAsia" w:eastAsia="宋体"/>
                <w:color w:val="auto"/>
                <w:sz w:val="24"/>
                <w:szCs w:val="24"/>
              </w:rPr>
              <w:t>废油墨罐</w:t>
            </w:r>
            <w:r>
              <w:rPr>
                <w:rFonts w:eastAsia="宋体"/>
                <w:color w:val="auto"/>
                <w:sz w:val="24"/>
                <w:szCs w:val="24"/>
              </w:rPr>
              <w:t>、</w:t>
            </w:r>
            <w:r>
              <w:rPr>
                <w:rFonts w:hint="eastAsia" w:eastAsia="宋体"/>
                <w:color w:val="auto"/>
                <w:sz w:val="24"/>
                <w:szCs w:val="24"/>
                <w:lang w:val="en-US" w:eastAsia="zh-CN"/>
              </w:rPr>
              <w:t>废PS版</w:t>
            </w:r>
            <w:r>
              <w:rPr>
                <w:rFonts w:hint="eastAsia" w:eastAsia="宋体"/>
                <w:color w:val="auto"/>
                <w:sz w:val="24"/>
                <w:szCs w:val="24"/>
                <w:lang w:eastAsia="zh-CN"/>
              </w:rPr>
              <w:t>以及废活性炭</w:t>
            </w:r>
            <w:r>
              <w:rPr>
                <w:rFonts w:eastAsia="宋体"/>
                <w:color w:val="auto"/>
                <w:sz w:val="24"/>
              </w:rPr>
              <w:t>危险固废均于厂区危废暂存库中暂存，待交有资质的单位处理。</w:t>
            </w:r>
          </w:p>
          <w:p>
            <w:pPr>
              <w:widowControl/>
              <w:adjustRightInd w:val="0"/>
              <w:spacing w:line="360" w:lineRule="auto"/>
              <w:ind w:firstLine="480" w:firstLineChars="200"/>
              <w:rPr>
                <w:rFonts w:ascii="Times New Roman" w:hAnsi="Times New Roman" w:eastAsia="宋体" w:cs="Times New Roman"/>
                <w:color w:val="auto"/>
                <w:sz w:val="24"/>
              </w:rPr>
            </w:pPr>
            <w:r>
              <w:rPr>
                <w:rFonts w:eastAsia="宋体"/>
                <w:color w:val="auto"/>
                <w:kern w:val="0"/>
                <w:sz w:val="24"/>
              </w:rPr>
              <w:t>项目的</w:t>
            </w:r>
            <w:r>
              <w:rPr>
                <w:rFonts w:eastAsia="宋体"/>
                <w:color w:val="auto"/>
                <w:sz w:val="24"/>
              </w:rPr>
              <w:t>一般固体废弃物贮存将严格执行</w:t>
            </w:r>
            <w:r>
              <w:rPr>
                <w:rFonts w:hint="eastAsia"/>
                <w:sz w:val="24"/>
                <w:szCs w:val="24"/>
              </w:rPr>
              <w:t>《一般工业固体废物贮存和填埋污染控制标准》（GB 18599-2020）</w:t>
            </w:r>
            <w:r>
              <w:rPr>
                <w:rFonts w:eastAsia="宋体"/>
                <w:sz w:val="24"/>
              </w:rPr>
              <w:t>，危险固废的贮存将严格执行《危险废物贮存污染控制标准</w:t>
            </w:r>
            <w:r>
              <w:rPr>
                <w:rFonts w:ascii="Times New Roman" w:hAnsi="Times New Roman" w:eastAsia="宋体" w:cs="Times New Roman"/>
                <w:color w:val="auto"/>
                <w:sz w:val="24"/>
              </w:rPr>
              <w:t>》（GB18597-2001）及其修改单中的要求。</w:t>
            </w:r>
          </w:p>
          <w:p>
            <w:pPr>
              <w:widowControl/>
              <w:adjustRightInd w:val="0"/>
              <w:spacing w:line="360" w:lineRule="auto"/>
              <w:ind w:firstLine="480" w:firstLineChars="200"/>
              <w:rPr>
                <w:rFonts w:hint="eastAsia"/>
                <w:color w:val="auto"/>
                <w:sz w:val="24"/>
              </w:rPr>
            </w:pPr>
            <w:r>
              <w:rPr>
                <w:rFonts w:ascii="Times New Roman" w:hAnsi="Times New Roman" w:eastAsia="宋体" w:cs="Times New Roman"/>
                <w:color w:val="auto"/>
                <w:sz w:val="24"/>
              </w:rPr>
              <w:t>通过采取以上措施，建设项</w:t>
            </w:r>
            <w:r>
              <w:rPr>
                <w:color w:val="auto"/>
                <w:sz w:val="24"/>
              </w:rPr>
              <w:t>目各项固体废</w:t>
            </w:r>
            <w:r>
              <w:rPr>
                <w:color w:val="000000" w:themeColor="text1"/>
                <w:sz w:val="24"/>
                <w14:textFill>
                  <w14:solidFill>
                    <w14:schemeClr w14:val="tx1"/>
                  </w14:solidFill>
                </w14:textFill>
              </w:rPr>
              <w:t>物均能得到有效处置，处置方案可行，经过以上</w:t>
            </w:r>
            <w:r>
              <w:rPr>
                <w:rFonts w:hint="eastAsia"/>
                <w:color w:val="auto"/>
                <w:sz w:val="24"/>
              </w:rPr>
              <w:t>处置措施后可达到零排放,不会产生二次污染。</w:t>
            </w:r>
          </w:p>
          <w:p>
            <w:pPr>
              <w:autoSpaceDE w:val="0"/>
              <w:autoSpaceDN w:val="0"/>
              <w:adjustRightInd w:val="0"/>
              <w:spacing w:line="460" w:lineRule="exact"/>
              <w:ind w:firstLine="480" w:firstLineChars="200"/>
              <w:rPr>
                <w:color w:val="auto"/>
                <w:sz w:val="24"/>
              </w:rPr>
            </w:pPr>
            <w:r>
              <w:rPr>
                <w:rFonts w:hint="eastAsia"/>
                <w:color w:val="auto"/>
                <w:sz w:val="24"/>
              </w:rPr>
              <w:t>综合所述，项目废水、废气、噪声和固废污染通过本报告中提出的有效防治措施后，不会对其周围环境造成明显不良影响。</w:t>
            </w:r>
            <w:r>
              <w:rPr>
                <w:color w:val="auto"/>
                <w:sz w:val="24"/>
              </w:rPr>
              <w:t>同时项目应严格落实本环评报告中的环保措施，且相应的环保措施必须经有关环保部门检验合格后，方可投入使用，并确保日后能够正常运行。</w:t>
            </w:r>
          </w:p>
          <w:p>
            <w:pPr>
              <w:adjustRightInd w:val="0"/>
              <w:snapToGrid w:val="0"/>
              <w:spacing w:line="360" w:lineRule="auto"/>
              <w:ind w:firstLine="480" w:firstLineChars="200"/>
              <w:rPr>
                <w:color w:val="auto"/>
                <w:sz w:val="24"/>
              </w:rPr>
            </w:pPr>
            <w:r>
              <w:rPr>
                <w:color w:val="auto"/>
                <w:sz w:val="24"/>
              </w:rPr>
              <w:t>因此，从环境影响角度分析，</w:t>
            </w:r>
            <w:r>
              <w:rPr>
                <w:rFonts w:hint="eastAsia" w:eastAsia="宋体"/>
                <w:kern w:val="0"/>
                <w:sz w:val="24"/>
                <w:szCs w:val="24"/>
                <w:lang w:eastAsia="zh-CN"/>
              </w:rPr>
              <w:t>年产</w:t>
            </w:r>
            <w:r>
              <w:rPr>
                <w:rFonts w:hint="eastAsia" w:eastAsia="宋体"/>
                <w:kern w:val="0"/>
                <w:sz w:val="24"/>
                <w:szCs w:val="24"/>
                <w:lang w:val="en-US" w:eastAsia="zh-CN"/>
              </w:rPr>
              <w:t>3200吨印刷</w:t>
            </w:r>
            <w:r>
              <w:rPr>
                <w:rFonts w:hint="eastAsia" w:eastAsia="宋体"/>
                <w:kern w:val="0"/>
                <w:sz w:val="24"/>
                <w:szCs w:val="24"/>
              </w:rPr>
              <w:t>品印刷项目</w:t>
            </w:r>
            <w:r>
              <w:rPr>
                <w:color w:val="auto"/>
                <w:sz w:val="24"/>
              </w:rPr>
              <w:t>是可行的。</w:t>
            </w:r>
          </w:p>
          <w:p>
            <w:pPr>
              <w:spacing w:line="360" w:lineRule="auto"/>
              <w:rPr>
                <w:b/>
                <w:color w:val="auto"/>
                <w:sz w:val="24"/>
              </w:rPr>
            </w:pPr>
            <w:r>
              <w:rPr>
                <w:rFonts w:hint="eastAsia"/>
                <w:b/>
                <w:color w:val="auto"/>
                <w:sz w:val="24"/>
              </w:rPr>
              <w:t>4.</w:t>
            </w:r>
            <w:r>
              <w:rPr>
                <w:rFonts w:hint="eastAsia"/>
                <w:b/>
                <w:color w:val="auto"/>
                <w:sz w:val="24"/>
                <w:lang w:val="en-US" w:eastAsia="zh-CN"/>
              </w:rPr>
              <w:t>2</w:t>
            </w:r>
            <w:r>
              <w:rPr>
                <w:b/>
                <w:color w:val="auto"/>
                <w:sz w:val="24"/>
              </w:rPr>
              <w:t>环评、环评批复</w:t>
            </w:r>
            <w:r>
              <w:rPr>
                <w:rFonts w:hint="eastAsia"/>
                <w:b/>
                <w:color w:val="auto"/>
                <w:sz w:val="24"/>
              </w:rPr>
              <w:t>落实情况</w:t>
            </w:r>
            <w:r>
              <w:rPr>
                <w:b/>
                <w:color w:val="auto"/>
                <w:sz w:val="24"/>
              </w:rPr>
              <w:t>检查</w:t>
            </w:r>
          </w:p>
          <w:p>
            <w:pPr>
              <w:pStyle w:val="12"/>
              <w:spacing w:after="0" w:line="360" w:lineRule="auto"/>
              <w:ind w:left="0" w:leftChars="0" w:firstLine="422"/>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表</w:t>
            </w:r>
            <w:r>
              <w:rPr>
                <w:rFonts w:hint="eastAsia"/>
                <w:b/>
                <w:color w:val="000000" w:themeColor="text1"/>
                <w:szCs w:val="21"/>
                <w14:textFill>
                  <w14:solidFill>
                    <w14:schemeClr w14:val="tx1"/>
                  </w14:solidFill>
                </w14:textFill>
              </w:rPr>
              <w:t>4</w:t>
            </w:r>
            <w:r>
              <w:rPr>
                <w:b/>
                <w:color w:val="000000" w:themeColor="text1"/>
                <w:szCs w:val="21"/>
                <w14:textFill>
                  <w14:solidFill>
                    <w14:schemeClr w14:val="tx1"/>
                  </w14:solidFill>
                </w14:textFill>
              </w:rPr>
              <w:t>-1   环评主要批复落实情况检查</w:t>
            </w:r>
          </w:p>
          <w:tbl>
            <w:tblPr>
              <w:tblStyle w:val="18"/>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458" w:type="dxa"/>
                  <w:vAlign w:val="center"/>
                </w:tcPr>
                <w:p>
                  <w:pPr>
                    <w:ind w:left="105" w:leftChars="50" w:right="105" w:rightChars="50"/>
                    <w:jc w:val="center"/>
                    <w:rPr>
                      <w:color w:val="auto"/>
                      <w:sz w:val="21"/>
                      <w:szCs w:val="21"/>
                    </w:rPr>
                  </w:pPr>
                  <w:r>
                    <w:rPr>
                      <w:color w:val="auto"/>
                      <w:sz w:val="21"/>
                      <w:szCs w:val="21"/>
                    </w:rPr>
                    <w:t>环评、环评批复要求</w:t>
                  </w:r>
                </w:p>
              </w:tc>
              <w:tc>
                <w:tcPr>
                  <w:tcW w:w="4292"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458"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拟建</w:t>
                  </w:r>
                  <w:r>
                    <w:rPr>
                      <w:rFonts w:hint="eastAsia" w:ascii="Times New Roman" w:hAnsi="Times New Roman" w:eastAsia="宋体" w:cs="Times New Roman"/>
                      <w:color w:val="auto"/>
                      <w:kern w:val="2"/>
                      <w:sz w:val="21"/>
                      <w:szCs w:val="21"/>
                      <w:lang w:val="en-US" w:eastAsia="zh-CN" w:bidi="ar-SA"/>
                    </w:rPr>
                    <w:t>项目位于安徽省</w:t>
                  </w:r>
                  <w:r>
                    <w:rPr>
                      <w:rFonts w:hint="default" w:ascii="Times New Roman" w:hAnsi="Times New Roman" w:eastAsia="宋体" w:cs="Times New Roman"/>
                      <w:color w:val="auto"/>
                      <w:kern w:val="2"/>
                      <w:sz w:val="21"/>
                      <w:szCs w:val="21"/>
                      <w:lang w:val="en-US" w:eastAsia="zh-CN" w:bidi="ar-SA"/>
                    </w:rPr>
                    <w:t>合肥市新站区</w:t>
                  </w:r>
                  <w:r>
                    <w:rPr>
                      <w:rFonts w:hint="eastAsia" w:ascii="Times New Roman" w:hAnsi="Times New Roman" w:eastAsia="宋体" w:cs="Times New Roman"/>
                      <w:color w:val="auto"/>
                      <w:kern w:val="2"/>
                      <w:sz w:val="21"/>
                      <w:szCs w:val="21"/>
                      <w:lang w:val="en-US" w:eastAsia="zh-CN" w:bidi="ar-SA"/>
                    </w:rPr>
                    <w:t>鹿鸣山路与规划道路交口，系合肥赛宇工程机械销售有限公司厂房用于印刷品印刷生产。项目总占地面积约1500平方米，项目总投资750万元人民币，其中环保投资18万元。本项目主要建设内容为:印刷区、模切、切边区、仓储区及配套的辅助工程、仓储工程、公用工程和环保工程。项目建成投产后，可形成年生产印刷品3200吨的生产规模</w:t>
                  </w:r>
                  <w:r>
                    <w:rPr>
                      <w:rFonts w:ascii="Times New Roman" w:hAnsi="Times New Roman" w:eastAsia="宋体" w:cs="Times New Roman"/>
                      <w:color w:val="auto"/>
                      <w:kern w:val="2"/>
                      <w:sz w:val="21"/>
                      <w:szCs w:val="21"/>
                      <w:lang w:val="en-US" w:eastAsia="zh-CN" w:bidi="ar-SA"/>
                    </w:rPr>
                    <w:t>。</w:t>
                  </w:r>
                </w:p>
              </w:tc>
              <w:tc>
                <w:tcPr>
                  <w:tcW w:w="4292" w:type="dxa"/>
                  <w:vAlign w:val="center"/>
                </w:tcPr>
                <w:p>
                  <w:pPr>
                    <w:spacing w:line="280" w:lineRule="exact"/>
                    <w:ind w:right="105" w:rightChars="50" w:firstLine="420" w:firstLineChars="200"/>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与环评一致。项目位于安徽省</w:t>
                  </w:r>
                  <w:r>
                    <w:rPr>
                      <w:rFonts w:hint="default" w:ascii="Times New Roman" w:hAnsi="Times New Roman" w:eastAsia="宋体" w:cs="Times New Roman"/>
                      <w:color w:val="auto"/>
                      <w:kern w:val="2"/>
                      <w:sz w:val="21"/>
                      <w:szCs w:val="21"/>
                      <w:lang w:val="en-US" w:eastAsia="zh-CN" w:bidi="ar-SA"/>
                    </w:rPr>
                    <w:t>合肥市新站区</w:t>
                  </w:r>
                  <w:r>
                    <w:rPr>
                      <w:rFonts w:hint="eastAsia" w:ascii="Times New Roman" w:hAnsi="Times New Roman" w:eastAsia="宋体" w:cs="Times New Roman"/>
                      <w:color w:val="auto"/>
                      <w:kern w:val="2"/>
                      <w:sz w:val="21"/>
                      <w:szCs w:val="21"/>
                      <w:lang w:val="en-US" w:eastAsia="zh-CN" w:bidi="ar-SA"/>
                    </w:rPr>
                    <w:t>鹿鸣山路与规划道路交口，系合肥赛宇工程机械销售有限公司厂房用于印刷品印刷生产。项目总占地面积约1500平方米，项目总投资750万元人民币，其中环保投资</w:t>
                  </w:r>
                  <w:r>
                    <w:rPr>
                      <w:rFonts w:hint="eastAsia" w:cs="Times New Roman"/>
                      <w:color w:val="auto"/>
                      <w:kern w:val="2"/>
                      <w:sz w:val="21"/>
                      <w:szCs w:val="21"/>
                      <w:lang w:val="en-US" w:eastAsia="zh-CN" w:bidi="ar-SA"/>
                    </w:rPr>
                    <w:t>23</w:t>
                  </w:r>
                  <w:r>
                    <w:rPr>
                      <w:rFonts w:hint="eastAsia" w:ascii="Times New Roman" w:hAnsi="Times New Roman" w:eastAsia="宋体" w:cs="Times New Roman"/>
                      <w:color w:val="auto"/>
                      <w:kern w:val="2"/>
                      <w:sz w:val="21"/>
                      <w:szCs w:val="21"/>
                      <w:lang w:val="en-US" w:eastAsia="zh-CN" w:bidi="ar-SA"/>
                    </w:rPr>
                    <w:t>万元。本项目主要建设内容为:印刷区、模切、切边区、仓储区及配套的辅助工程、仓储工程、公用工程和环保工程。项目建成投产后，可形成年生产印刷品3200吨的</w:t>
                  </w:r>
                  <w:r>
                    <w:rPr>
                      <w:rFonts w:ascii="Times New Roman" w:hAnsi="Times New Roman" w:eastAsia="宋体" w:cs="Times New Roman"/>
                      <w:color w:val="auto"/>
                      <w:kern w:val="2"/>
                      <w:sz w:val="21"/>
                      <w:szCs w:val="21"/>
                      <w:lang w:val="en-US" w:eastAsia="zh-CN" w:bidi="ar-SA"/>
                    </w:rPr>
                    <w:t>生产规模。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val="en-US" w:eastAsia="zh-CN"/>
                    </w:rPr>
                  </w:pPr>
                  <w:r>
                    <w:rPr>
                      <w:rFonts w:hint="eastAsia"/>
                      <w:color w:val="auto"/>
                      <w:sz w:val="21"/>
                      <w:szCs w:val="21"/>
                      <w:lang w:val="en-US" w:eastAsia="zh-CN"/>
                    </w:rPr>
                    <w:t>二</w:t>
                  </w:r>
                </w:p>
              </w:tc>
              <w:tc>
                <w:tcPr>
                  <w:tcW w:w="4458"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项目区域采取“雨污分流”排水体系。</w:t>
                  </w:r>
                  <w:r>
                    <w:rPr>
                      <w:rFonts w:hint="default" w:ascii="Times New Roman" w:hAnsi="Times New Roman" w:eastAsia="宋体" w:cs="Times New Roman"/>
                      <w:color w:val="auto"/>
                      <w:kern w:val="2"/>
                      <w:sz w:val="21"/>
                      <w:szCs w:val="21"/>
                      <w:lang w:val="en-US" w:eastAsia="zh-CN" w:bidi="ar-SA"/>
                    </w:rPr>
                    <w:t>项目污水排放执行</w:t>
                  </w:r>
                  <w:r>
                    <w:rPr>
                      <w:rFonts w:hint="eastAsia" w:ascii="Times New Roman" w:hAnsi="Times New Roman" w:eastAsia="宋体" w:cs="Times New Roman"/>
                      <w:color w:val="auto"/>
                      <w:kern w:val="2"/>
                      <w:sz w:val="21"/>
                      <w:szCs w:val="21"/>
                      <w:lang w:val="en-US" w:eastAsia="zh-CN" w:bidi="ar-SA"/>
                    </w:rPr>
                    <w:t>朱砖井污水</w:t>
                  </w:r>
                  <w:r>
                    <w:rPr>
                      <w:rFonts w:hint="default" w:ascii="Times New Roman" w:hAnsi="Times New Roman" w:eastAsia="宋体" w:cs="Times New Roman"/>
                      <w:color w:val="auto"/>
                      <w:kern w:val="2"/>
                      <w:sz w:val="21"/>
                      <w:szCs w:val="21"/>
                      <w:lang w:val="en-US" w:eastAsia="zh-CN" w:bidi="ar-SA"/>
                    </w:rPr>
                    <w:t>处理厂接管标准，接管标准未规定的执行《污水综合排放标准》（GB8978-1996）中三级标准，</w:t>
                  </w:r>
                  <w:r>
                    <w:rPr>
                      <w:rFonts w:hint="eastAsia" w:ascii="Times New Roman" w:hAnsi="Times New Roman" w:eastAsia="宋体" w:cs="Times New Roman"/>
                      <w:color w:val="auto"/>
                      <w:kern w:val="2"/>
                      <w:sz w:val="21"/>
                      <w:szCs w:val="21"/>
                      <w:lang w:val="en-US" w:eastAsia="zh-CN" w:bidi="ar-SA"/>
                    </w:rPr>
                    <w:t>朱砖井</w:t>
                  </w:r>
                  <w:r>
                    <w:rPr>
                      <w:rFonts w:hint="default" w:ascii="Times New Roman" w:hAnsi="Times New Roman" w:eastAsia="宋体" w:cs="Times New Roman"/>
                      <w:color w:val="auto"/>
                      <w:kern w:val="2"/>
                      <w:sz w:val="21"/>
                      <w:szCs w:val="21"/>
                      <w:lang w:val="en-US" w:eastAsia="zh-CN" w:bidi="ar-SA"/>
                    </w:rPr>
                    <w:t>污水处理厂尾水执行《巢湖流域城镇污水处理厂和工业行业主要水污染物排放限值》（DB34/2710-2016）中表2相关标准，表中未要求的执行《城镇污水处理厂污染物排放标准》（GB18918-2002）一级A标准</w:t>
                  </w:r>
                </w:p>
              </w:tc>
              <w:tc>
                <w:tcPr>
                  <w:tcW w:w="4292"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与环评一致。项目区域采取“雨污分流”排水体系。</w:t>
                  </w:r>
                  <w:r>
                    <w:rPr>
                      <w:rFonts w:hint="default" w:ascii="Times New Roman" w:hAnsi="Times New Roman" w:eastAsia="宋体" w:cs="Times New Roman"/>
                      <w:color w:val="auto"/>
                      <w:kern w:val="2"/>
                      <w:sz w:val="21"/>
                      <w:szCs w:val="21"/>
                      <w:lang w:val="en-US" w:eastAsia="zh-CN" w:bidi="ar-SA"/>
                    </w:rPr>
                    <w:t>项目污水排放执行</w:t>
                  </w:r>
                  <w:r>
                    <w:rPr>
                      <w:rFonts w:hint="eastAsia" w:ascii="Times New Roman" w:hAnsi="Times New Roman" w:eastAsia="宋体" w:cs="Times New Roman"/>
                      <w:color w:val="auto"/>
                      <w:kern w:val="2"/>
                      <w:sz w:val="21"/>
                      <w:szCs w:val="21"/>
                      <w:lang w:val="en-US" w:eastAsia="zh-CN" w:bidi="ar-SA"/>
                    </w:rPr>
                    <w:t>朱砖井污水</w:t>
                  </w:r>
                  <w:r>
                    <w:rPr>
                      <w:rFonts w:hint="default" w:ascii="Times New Roman" w:hAnsi="Times New Roman" w:eastAsia="宋体" w:cs="Times New Roman"/>
                      <w:color w:val="auto"/>
                      <w:kern w:val="2"/>
                      <w:sz w:val="21"/>
                      <w:szCs w:val="21"/>
                      <w:lang w:val="en-US" w:eastAsia="zh-CN" w:bidi="ar-SA"/>
                    </w:rPr>
                    <w:t>处理厂接管标准，接管标准未规定的执行《污水综合排放标准》（GB8978-1996）中三级标准，</w:t>
                  </w:r>
                  <w:r>
                    <w:rPr>
                      <w:rFonts w:hint="eastAsia" w:ascii="Times New Roman" w:hAnsi="Times New Roman" w:eastAsia="宋体" w:cs="Times New Roman"/>
                      <w:color w:val="auto"/>
                      <w:kern w:val="2"/>
                      <w:sz w:val="21"/>
                      <w:szCs w:val="21"/>
                      <w:lang w:val="en-US" w:eastAsia="zh-CN" w:bidi="ar-SA"/>
                    </w:rPr>
                    <w:t>朱砖井</w:t>
                  </w:r>
                  <w:r>
                    <w:rPr>
                      <w:rFonts w:hint="default" w:ascii="Times New Roman" w:hAnsi="Times New Roman" w:eastAsia="宋体" w:cs="Times New Roman"/>
                      <w:color w:val="auto"/>
                      <w:kern w:val="2"/>
                      <w:sz w:val="21"/>
                      <w:szCs w:val="21"/>
                      <w:lang w:val="en-US" w:eastAsia="zh-CN" w:bidi="ar-SA"/>
                    </w:rPr>
                    <w:t>污水处理厂尾水执行《巢湖流域城镇污水处理厂和工业行业主要水污染物排放限值》（DB34/2710-2016）中表2相关标准，表中未要求的执行《城镇污水处理厂污染物排放标准》（GB18918-2002）一级A标准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三</w:t>
                  </w:r>
                </w:p>
              </w:tc>
              <w:tc>
                <w:tcPr>
                  <w:tcW w:w="4458"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印刷、胶订过程</w:t>
                  </w:r>
                  <w:r>
                    <w:rPr>
                      <w:rFonts w:hint="default" w:ascii="Times New Roman" w:hAnsi="Times New Roman" w:eastAsia="宋体" w:cs="Times New Roman"/>
                      <w:color w:val="auto"/>
                      <w:kern w:val="2"/>
                      <w:sz w:val="21"/>
                      <w:szCs w:val="21"/>
                      <w:lang w:val="en-US" w:eastAsia="zh-CN" w:bidi="ar-SA"/>
                    </w:rPr>
                    <w:t>设置集气罩将</w:t>
                  </w:r>
                  <w:r>
                    <w:rPr>
                      <w:rFonts w:hint="eastAsia" w:ascii="Times New Roman" w:hAnsi="Times New Roman" w:eastAsia="宋体" w:cs="Times New Roman"/>
                      <w:color w:val="auto"/>
                      <w:kern w:val="2"/>
                      <w:sz w:val="21"/>
                      <w:szCs w:val="21"/>
                      <w:lang w:val="en-US" w:eastAsia="zh-CN" w:bidi="ar-SA"/>
                    </w:rPr>
                    <w:t>有机</w:t>
                  </w:r>
                  <w:r>
                    <w:rPr>
                      <w:rFonts w:hint="default" w:ascii="Times New Roman" w:hAnsi="Times New Roman" w:eastAsia="宋体" w:cs="Times New Roman"/>
                      <w:color w:val="auto"/>
                      <w:kern w:val="2"/>
                      <w:sz w:val="21"/>
                      <w:szCs w:val="21"/>
                      <w:lang w:val="en-US" w:eastAsia="zh-CN" w:bidi="ar-SA"/>
                    </w:rPr>
                    <w:t>废气收集后经二级活性炭吸附后通过1#15米高排气筒排放</w:t>
                  </w:r>
                  <w:r>
                    <w:rPr>
                      <w:rFonts w:hint="eastAsia" w:ascii="Times New Roman" w:hAnsi="Times New Roman" w:eastAsia="宋体" w:cs="Times New Roman"/>
                      <w:color w:val="auto"/>
                      <w:kern w:val="2"/>
                      <w:sz w:val="21"/>
                      <w:szCs w:val="21"/>
                      <w:lang w:val="en-US" w:eastAsia="zh-CN" w:bidi="ar-SA"/>
                    </w:rPr>
                    <w:t>。执行</w:t>
                  </w:r>
                  <w:r>
                    <w:rPr>
                      <w:rFonts w:hint="default" w:ascii="Times New Roman" w:hAnsi="Times New Roman" w:eastAsia="宋体" w:cs="Times New Roman"/>
                      <w:color w:val="auto"/>
                      <w:kern w:val="2"/>
                      <w:sz w:val="21"/>
                      <w:szCs w:val="21"/>
                      <w:lang w:val="en-US" w:eastAsia="zh-CN" w:bidi="ar-SA"/>
                    </w:rPr>
                    <w:t>《大气污染物</w:t>
                  </w:r>
                  <w:r>
                    <w:rPr>
                      <w:rFonts w:hint="eastAsia" w:ascii="Times New Roman" w:hAnsi="Times New Roman" w:eastAsia="宋体" w:cs="Times New Roman"/>
                      <w:color w:val="auto"/>
                      <w:kern w:val="2"/>
                      <w:sz w:val="21"/>
                      <w:szCs w:val="21"/>
                      <w:lang w:val="en-US" w:eastAsia="zh-CN" w:bidi="ar-SA"/>
                    </w:rPr>
                    <w:t>综合</w:t>
                  </w:r>
                  <w:r>
                    <w:rPr>
                      <w:rFonts w:hint="default" w:ascii="Times New Roman" w:hAnsi="Times New Roman" w:eastAsia="宋体" w:cs="Times New Roman"/>
                      <w:color w:val="auto"/>
                      <w:kern w:val="2"/>
                      <w:sz w:val="21"/>
                      <w:szCs w:val="21"/>
                      <w:lang w:val="en-US" w:eastAsia="zh-CN" w:bidi="ar-SA"/>
                    </w:rPr>
                    <w:t>排放标准》</w:t>
                  </w:r>
                  <w:r>
                    <w:rPr>
                      <w:rFonts w:hint="eastAsia" w:ascii="Times New Roman" w:hAnsi="Times New Roman" w:eastAsia="宋体" w:cs="Times New Roman"/>
                      <w:color w:val="auto"/>
                      <w:kern w:val="2"/>
                      <w:sz w:val="21"/>
                      <w:szCs w:val="21"/>
                      <w:lang w:val="en-US" w:eastAsia="zh-CN" w:bidi="ar-SA"/>
                    </w:rPr>
                    <w:t>（DB31/933-2015）中的表1排放限值及无组织排放监控浓度限值要求。</w:t>
                  </w:r>
                </w:p>
              </w:tc>
              <w:tc>
                <w:tcPr>
                  <w:tcW w:w="4292"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印刷、胶订过程</w:t>
                  </w:r>
                  <w:r>
                    <w:rPr>
                      <w:rFonts w:hint="default" w:ascii="Times New Roman" w:hAnsi="Times New Roman" w:eastAsia="宋体" w:cs="Times New Roman"/>
                      <w:color w:val="auto"/>
                      <w:kern w:val="2"/>
                      <w:sz w:val="21"/>
                      <w:szCs w:val="21"/>
                      <w:lang w:val="en-US" w:eastAsia="zh-CN" w:bidi="ar-SA"/>
                    </w:rPr>
                    <w:t>设置集气罩将</w:t>
                  </w:r>
                  <w:r>
                    <w:rPr>
                      <w:rFonts w:hint="eastAsia" w:ascii="Times New Roman" w:hAnsi="Times New Roman" w:eastAsia="宋体" w:cs="Times New Roman"/>
                      <w:color w:val="auto"/>
                      <w:kern w:val="2"/>
                      <w:sz w:val="21"/>
                      <w:szCs w:val="21"/>
                      <w:lang w:val="en-US" w:eastAsia="zh-CN" w:bidi="ar-SA"/>
                    </w:rPr>
                    <w:t>有机</w:t>
                  </w:r>
                  <w:r>
                    <w:rPr>
                      <w:rFonts w:hint="default" w:ascii="Times New Roman" w:hAnsi="Times New Roman" w:eastAsia="宋体" w:cs="Times New Roman"/>
                      <w:color w:val="auto"/>
                      <w:kern w:val="2"/>
                      <w:sz w:val="21"/>
                      <w:szCs w:val="21"/>
                      <w:lang w:val="en-US" w:eastAsia="zh-CN" w:bidi="ar-SA"/>
                    </w:rPr>
                    <w:t>废气收集后经二级活性炭吸附后通过15米高排气筒排放</w:t>
                  </w:r>
                  <w:r>
                    <w:rPr>
                      <w:rFonts w:hint="eastAsia" w:ascii="Times New Roman" w:hAnsi="Times New Roman" w:eastAsia="宋体" w:cs="Times New Roman"/>
                      <w:color w:val="auto"/>
                      <w:kern w:val="2"/>
                      <w:sz w:val="21"/>
                      <w:szCs w:val="21"/>
                      <w:lang w:val="en-US" w:eastAsia="zh-CN" w:bidi="ar-SA"/>
                    </w:rPr>
                    <w:t>。其中一台轮转机印刷</w:t>
                  </w:r>
                  <w:r>
                    <w:rPr>
                      <w:rFonts w:hint="default" w:ascii="Times New Roman" w:hAnsi="Times New Roman" w:eastAsia="宋体" w:cs="Times New Roman"/>
                      <w:color w:val="auto"/>
                      <w:kern w:val="2"/>
                      <w:sz w:val="21"/>
                      <w:szCs w:val="21"/>
                      <w:lang w:val="en-US" w:eastAsia="zh-CN" w:bidi="ar-SA"/>
                    </w:rPr>
                    <w:t>设置集气罩将</w:t>
                  </w:r>
                  <w:r>
                    <w:rPr>
                      <w:rFonts w:hint="eastAsia" w:ascii="Times New Roman" w:hAnsi="Times New Roman" w:eastAsia="宋体" w:cs="Times New Roman"/>
                      <w:color w:val="auto"/>
                      <w:kern w:val="2"/>
                      <w:sz w:val="21"/>
                      <w:szCs w:val="21"/>
                      <w:lang w:val="en-US" w:eastAsia="zh-CN" w:bidi="ar-SA"/>
                    </w:rPr>
                    <w:t>有机</w:t>
                  </w:r>
                  <w:r>
                    <w:rPr>
                      <w:rFonts w:hint="default" w:ascii="Times New Roman" w:hAnsi="Times New Roman" w:eastAsia="宋体" w:cs="Times New Roman"/>
                      <w:color w:val="auto"/>
                      <w:kern w:val="2"/>
                      <w:sz w:val="21"/>
                      <w:szCs w:val="21"/>
                      <w:lang w:val="en-US" w:eastAsia="zh-CN" w:bidi="ar-SA"/>
                    </w:rPr>
                    <w:t>废气收集后经二级活性炭吸附后通过15米高排气筒</w:t>
                  </w:r>
                  <w:r>
                    <w:rPr>
                      <w:rFonts w:hint="eastAsia" w:ascii="Times New Roman" w:hAnsi="Times New Roman" w:eastAsia="宋体" w:cs="Times New Roman"/>
                      <w:color w:val="auto"/>
                      <w:kern w:val="2"/>
                      <w:sz w:val="21"/>
                      <w:szCs w:val="21"/>
                      <w:lang w:val="en-US" w:eastAsia="zh-CN" w:bidi="ar-SA"/>
                    </w:rPr>
                    <w:t>1#</w:t>
                  </w:r>
                  <w:r>
                    <w:rPr>
                      <w:rFonts w:hint="default" w:ascii="Times New Roman" w:hAnsi="Times New Roman" w:eastAsia="宋体" w:cs="Times New Roman"/>
                      <w:color w:val="auto"/>
                      <w:kern w:val="2"/>
                      <w:sz w:val="21"/>
                      <w:szCs w:val="21"/>
                      <w:lang w:val="en-US" w:eastAsia="zh-CN" w:bidi="ar-SA"/>
                    </w:rPr>
                    <w:t>排放</w:t>
                  </w:r>
                  <w:r>
                    <w:rPr>
                      <w:rFonts w:hint="eastAsia" w:ascii="Times New Roman" w:hAnsi="Times New Roman" w:eastAsia="宋体" w:cs="Times New Roman"/>
                      <w:color w:val="auto"/>
                      <w:kern w:val="2"/>
                      <w:sz w:val="21"/>
                      <w:szCs w:val="21"/>
                      <w:lang w:val="en-US" w:eastAsia="zh-CN" w:bidi="ar-SA"/>
                    </w:rPr>
                    <w:t>；一台轮转机印刷与胶订工序产生的废气经过集气罩收集后通过一根管道经</w:t>
                  </w:r>
                  <w:r>
                    <w:rPr>
                      <w:rFonts w:hint="default" w:ascii="Times New Roman" w:hAnsi="Times New Roman" w:eastAsia="宋体" w:cs="Times New Roman"/>
                      <w:color w:val="auto"/>
                      <w:kern w:val="2"/>
                      <w:sz w:val="21"/>
                      <w:szCs w:val="21"/>
                      <w:lang w:val="en-US" w:eastAsia="zh-CN" w:bidi="ar-SA"/>
                    </w:rPr>
                    <w:t>二级活性炭吸附后通过15米高排气筒</w:t>
                  </w:r>
                  <w:r>
                    <w:rPr>
                      <w:rFonts w:hint="eastAsia" w:ascii="Times New Roman" w:hAnsi="Times New Roman" w:eastAsia="宋体" w:cs="Times New Roman"/>
                      <w:color w:val="auto"/>
                      <w:kern w:val="2"/>
                      <w:sz w:val="21"/>
                      <w:szCs w:val="21"/>
                      <w:lang w:val="en-US" w:eastAsia="zh-CN" w:bidi="ar-SA"/>
                    </w:rPr>
                    <w:t>2#</w:t>
                  </w:r>
                  <w:r>
                    <w:rPr>
                      <w:rFonts w:hint="default" w:ascii="Times New Roman" w:hAnsi="Times New Roman" w:eastAsia="宋体" w:cs="Times New Roman"/>
                      <w:color w:val="auto"/>
                      <w:kern w:val="2"/>
                      <w:sz w:val="21"/>
                      <w:szCs w:val="21"/>
                      <w:lang w:val="en-US" w:eastAsia="zh-CN" w:bidi="ar-SA"/>
                    </w:rPr>
                    <w:t>排放</w:t>
                  </w:r>
                  <w:r>
                    <w:rPr>
                      <w:rFonts w:hint="eastAsia" w:ascii="Times New Roman" w:hAnsi="Times New Roman" w:eastAsia="宋体" w:cs="Times New Roman"/>
                      <w:color w:val="auto"/>
                      <w:kern w:val="2"/>
                      <w:sz w:val="21"/>
                      <w:szCs w:val="21"/>
                      <w:lang w:val="en-US" w:eastAsia="zh-CN" w:bidi="ar-SA"/>
                    </w:rPr>
                    <w:t>，满足</w:t>
                  </w:r>
                  <w:r>
                    <w:rPr>
                      <w:rFonts w:hint="default" w:ascii="Times New Roman" w:hAnsi="Times New Roman" w:eastAsia="宋体" w:cs="Times New Roman"/>
                      <w:color w:val="auto"/>
                      <w:kern w:val="2"/>
                      <w:sz w:val="21"/>
                      <w:szCs w:val="21"/>
                      <w:lang w:val="en-US" w:eastAsia="zh-CN" w:bidi="ar-SA"/>
                    </w:rPr>
                    <w:t>《大气污染物</w:t>
                  </w:r>
                  <w:r>
                    <w:rPr>
                      <w:rFonts w:hint="eastAsia" w:ascii="Times New Roman" w:hAnsi="Times New Roman" w:eastAsia="宋体" w:cs="Times New Roman"/>
                      <w:color w:val="auto"/>
                      <w:kern w:val="2"/>
                      <w:sz w:val="21"/>
                      <w:szCs w:val="21"/>
                      <w:lang w:val="en-US" w:eastAsia="zh-CN" w:bidi="ar-SA"/>
                    </w:rPr>
                    <w:t>综合</w:t>
                  </w:r>
                  <w:r>
                    <w:rPr>
                      <w:rFonts w:hint="default" w:ascii="Times New Roman" w:hAnsi="Times New Roman" w:eastAsia="宋体" w:cs="Times New Roman"/>
                      <w:color w:val="auto"/>
                      <w:kern w:val="2"/>
                      <w:sz w:val="21"/>
                      <w:szCs w:val="21"/>
                      <w:lang w:val="en-US" w:eastAsia="zh-CN" w:bidi="ar-SA"/>
                    </w:rPr>
                    <w:t>排放标准》</w:t>
                  </w:r>
                  <w:r>
                    <w:rPr>
                      <w:rFonts w:hint="eastAsia" w:ascii="Times New Roman" w:hAnsi="Times New Roman" w:eastAsia="宋体" w:cs="Times New Roman"/>
                      <w:color w:val="auto"/>
                      <w:kern w:val="2"/>
                      <w:sz w:val="21"/>
                      <w:szCs w:val="21"/>
                      <w:lang w:val="en-US" w:eastAsia="zh-CN" w:bidi="ar-SA"/>
                    </w:rPr>
                    <w:t>（DB31/933-2015）中的表1排放限值及无组织排放监控浓度限值要求。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四</w:t>
                  </w:r>
                </w:p>
              </w:tc>
              <w:tc>
                <w:tcPr>
                  <w:tcW w:w="4458"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合理厂区布局。选用低噪声设备，同时对主要产噪生产设备采取隔声、减振等措施，合理安排作业时间，确保厂界噪声达标排放，避免噪声扰民。</w:t>
                  </w:r>
                </w:p>
              </w:tc>
              <w:tc>
                <w:tcPr>
                  <w:tcW w:w="4292"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与环评一致。厂区布局合理。选用低噪声设备，同时对主要产噪生产设备采取隔声、减振等措施，合理安排作业时间，确保厂界噪声达标排放，避免噪声扰民。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五</w:t>
                  </w:r>
                </w:p>
              </w:tc>
              <w:tc>
                <w:tcPr>
                  <w:tcW w:w="4458"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固体废物应分类收集。废活性炭、废油墨罐、废</w:t>
                  </w:r>
                  <w:r>
                    <w:rPr>
                      <w:rFonts w:hint="eastAsia" w:ascii="Times New Roman" w:hAnsi="Times New Roman" w:cs="Times New Roman"/>
                      <w:color w:val="auto"/>
                      <w:kern w:val="2"/>
                      <w:sz w:val="21"/>
                      <w:szCs w:val="21"/>
                      <w:lang w:val="en-US" w:eastAsia="zh-CN" w:bidi="ar-SA"/>
                    </w:rPr>
                    <w:t>PS版</w:t>
                  </w:r>
                  <w:r>
                    <w:rPr>
                      <w:rFonts w:hint="default" w:ascii="Times New Roman" w:hAnsi="Times New Roman" w:eastAsia="宋体" w:cs="Times New Roman"/>
                      <w:color w:val="auto"/>
                      <w:kern w:val="2"/>
                      <w:sz w:val="21"/>
                      <w:szCs w:val="21"/>
                      <w:lang w:val="en-US" w:eastAsia="zh-CN" w:bidi="ar-SA"/>
                    </w:rPr>
                    <w:t>集中收集于危废间暂存，交</w:t>
                  </w:r>
                  <w:r>
                    <w:rPr>
                      <w:rFonts w:hint="eastAsia" w:ascii="Times New Roman" w:hAnsi="Times New Roman" w:eastAsia="宋体" w:cs="Times New Roman"/>
                      <w:color w:val="auto"/>
                      <w:kern w:val="2"/>
                      <w:sz w:val="21"/>
                      <w:szCs w:val="21"/>
                      <w:lang w:val="en-US" w:eastAsia="zh-CN" w:bidi="ar-SA"/>
                    </w:rPr>
                    <w:t>由有</w:t>
                  </w:r>
                  <w:r>
                    <w:rPr>
                      <w:rFonts w:hint="default" w:ascii="Times New Roman" w:hAnsi="Times New Roman" w:eastAsia="宋体" w:cs="Times New Roman"/>
                      <w:color w:val="auto"/>
                      <w:kern w:val="2"/>
                      <w:sz w:val="21"/>
                      <w:szCs w:val="21"/>
                      <w:lang w:val="en-US" w:eastAsia="zh-CN" w:bidi="ar-SA"/>
                    </w:rPr>
                    <w:t>资质单位处置。生活垃圾</w:t>
                  </w:r>
                  <w:r>
                    <w:rPr>
                      <w:rFonts w:hint="eastAsia" w:ascii="Times New Roman" w:hAnsi="Times New Roman" w:eastAsia="宋体" w:cs="Times New Roman"/>
                      <w:color w:val="auto"/>
                      <w:kern w:val="2"/>
                      <w:sz w:val="21"/>
                      <w:szCs w:val="21"/>
                      <w:lang w:val="en-US" w:eastAsia="zh-CN" w:bidi="ar-SA"/>
                    </w:rPr>
                    <w:t>收集后，委托环卫部门清运；废纸边角料和不合格品纸质印刷品委托环卫部门清运。</w:t>
                  </w:r>
                </w:p>
              </w:tc>
              <w:tc>
                <w:tcPr>
                  <w:tcW w:w="4292" w:type="dxa"/>
                  <w:vAlign w:val="center"/>
                </w:tcPr>
                <w:p>
                  <w:pPr>
                    <w:pStyle w:val="8"/>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与环评一致。固体废物分类收集。废活性炭、废油墨罐、废</w:t>
                  </w:r>
                  <w:r>
                    <w:rPr>
                      <w:rFonts w:hint="eastAsia" w:ascii="Times New Roman" w:hAnsi="Times New Roman" w:cs="Times New Roman"/>
                      <w:color w:val="auto"/>
                      <w:kern w:val="2"/>
                      <w:sz w:val="21"/>
                      <w:szCs w:val="21"/>
                      <w:lang w:val="en-US" w:eastAsia="zh-CN" w:bidi="ar-SA"/>
                    </w:rPr>
                    <w:t>PS版</w:t>
                  </w:r>
                  <w:r>
                    <w:rPr>
                      <w:rFonts w:hint="default" w:ascii="Times New Roman" w:hAnsi="Times New Roman" w:eastAsia="宋体" w:cs="Times New Roman"/>
                      <w:color w:val="auto"/>
                      <w:kern w:val="2"/>
                      <w:sz w:val="21"/>
                      <w:szCs w:val="21"/>
                      <w:lang w:val="en-US" w:eastAsia="zh-CN" w:bidi="ar-SA"/>
                    </w:rPr>
                    <w:t>集中收集于危废间暂存，交</w:t>
                  </w:r>
                  <w:r>
                    <w:rPr>
                      <w:rFonts w:hint="eastAsia" w:ascii="Times New Roman" w:hAnsi="Times New Roman" w:eastAsia="宋体" w:cs="Times New Roman"/>
                      <w:color w:val="auto"/>
                      <w:kern w:val="2"/>
                      <w:sz w:val="21"/>
                      <w:szCs w:val="21"/>
                      <w:lang w:val="en-US" w:eastAsia="zh-CN" w:bidi="ar-SA"/>
                    </w:rPr>
                    <w:t>由安徽上峰杰夏环保有限责任公司</w:t>
                  </w:r>
                  <w:r>
                    <w:rPr>
                      <w:rFonts w:hint="default" w:ascii="Times New Roman" w:hAnsi="Times New Roman" w:eastAsia="宋体" w:cs="Times New Roman"/>
                      <w:color w:val="auto"/>
                      <w:kern w:val="2"/>
                      <w:sz w:val="21"/>
                      <w:szCs w:val="21"/>
                      <w:lang w:val="en-US" w:eastAsia="zh-CN" w:bidi="ar-SA"/>
                    </w:rPr>
                    <w:t>处置。生活垃圾</w:t>
                  </w:r>
                  <w:r>
                    <w:rPr>
                      <w:rFonts w:hint="eastAsia" w:ascii="Times New Roman" w:hAnsi="Times New Roman" w:eastAsia="宋体" w:cs="Times New Roman"/>
                      <w:color w:val="auto"/>
                      <w:kern w:val="2"/>
                      <w:sz w:val="21"/>
                      <w:szCs w:val="21"/>
                      <w:lang w:val="en-US" w:eastAsia="zh-CN" w:bidi="ar-SA"/>
                    </w:rPr>
                    <w:t>收集后，委托环卫部门清运；废纸边角料和不合格品纸质印刷品委托环卫部门清运。</w:t>
                  </w:r>
                </w:p>
              </w:tc>
            </w:tr>
          </w:tbl>
          <w:p>
            <w:pPr>
              <w:pStyle w:val="1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auto"/>
              <w:outlineLvl w:val="9"/>
              <w:rPr>
                <w:color w:val="auto"/>
                <w:sz w:val="24"/>
              </w:rPr>
            </w:pPr>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3" w:name="_Toc23999"/>
            <w:bookmarkStart w:id="4" w:name="_Toc6468"/>
            <w:bookmarkStart w:id="5" w:name="_Toc24694"/>
            <w:bookmarkStart w:id="6"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3"/>
            <w:bookmarkEnd w:id="4"/>
            <w:bookmarkEnd w:id="5"/>
            <w:r>
              <w:rPr>
                <w:rFonts w:hint="default" w:ascii="Times New Roman" w:hAnsi="Times New Roman" w:eastAsia="宋体" w:cs="Times New Roman"/>
                <w:b/>
                <w:bCs/>
                <w:color w:val="000000"/>
                <w:sz w:val="24"/>
                <w:szCs w:val="24"/>
                <w:highlight w:val="none"/>
                <w:lang w:eastAsia="zh-CN"/>
              </w:rPr>
              <w:t>监测分析方法</w:t>
            </w:r>
            <w:bookmarkEnd w:id="6"/>
          </w:p>
          <w:tbl>
            <w:tblPr>
              <w:tblStyle w:val="19"/>
              <w:tblW w:w="92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1344"/>
              <w:gridCol w:w="3912"/>
              <w:gridCol w:w="1790"/>
              <w:gridCol w:w="1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6" w:hRule="atLeast"/>
                <w:jc w:val="center"/>
              </w:trPr>
              <w:tc>
                <w:tcPr>
                  <w:tcW w:w="692" w:type="dxa"/>
                  <w:noWrap w:val="0"/>
                  <w:vAlign w:val="center"/>
                </w:tcPr>
                <w:p>
                  <w:pPr>
                    <w:numPr>
                      <w:ilvl w:val="0"/>
                      <w:numId w:val="0"/>
                    </w:numPr>
                    <w:spacing w:before="0"/>
                    <w:ind w:right="0"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344" w:type="dxa"/>
                  <w:noWrap w:val="0"/>
                  <w:vAlign w:val="center"/>
                </w:tcPr>
                <w:p>
                  <w:pPr>
                    <w:pStyle w:val="3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912" w:type="dxa"/>
                  <w:noWrap w:val="0"/>
                  <w:vAlign w:val="center"/>
                </w:tcPr>
                <w:p>
                  <w:pPr>
                    <w:pStyle w:val="30"/>
                    <w:ind w:right="122"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1790" w:type="dxa"/>
                  <w:noWrap w:val="0"/>
                  <w:vAlign w:val="center"/>
                </w:tcPr>
                <w:p>
                  <w:pPr>
                    <w:pStyle w:val="30"/>
                    <w:ind w:right="186"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503" w:type="dxa"/>
                  <w:noWrap w:val="0"/>
                  <w:vAlign w:val="center"/>
                </w:tcPr>
                <w:p>
                  <w:pPr>
                    <w:pStyle w:val="30"/>
                    <w:ind w:right="358"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 xml:space="preserve">  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6" w:hRule="atLeast"/>
                <w:jc w:val="center"/>
              </w:trPr>
              <w:tc>
                <w:tcPr>
                  <w:tcW w:w="69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1</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pH</w:t>
                  </w:r>
                </w:p>
              </w:tc>
              <w:tc>
                <w:tcPr>
                  <w:tcW w:w="391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17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cs="宋体"/>
                      <w:color w:val="000000"/>
                      <w:kern w:val="0"/>
                      <w:sz w:val="21"/>
                      <w:szCs w:val="21"/>
                      <w:lang w:eastAsia="zh-CN"/>
                    </w:rPr>
                    <w:t>）</w:t>
                  </w:r>
                  <w:r>
                    <w:rPr>
                      <w:rFonts w:hint="eastAsia" w:ascii="宋体" w:hAnsi="宋体" w:cs="宋体"/>
                      <w:color w:val="000000"/>
                      <w:sz w:val="21"/>
                      <w:szCs w:val="21"/>
                      <w:lang w:val="en-US" w:eastAsia="zh-CN"/>
                    </w:rPr>
                    <w:t>国家环境保护总局（2002年）</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Times New Roman" w:eastAsia="宋体" w:cs="Times New Roman"/>
                      <w:b/>
                      <w:kern w:val="2"/>
                      <w:sz w:val="21"/>
                      <w:szCs w:val="21"/>
                      <w:vertAlign w:val="baseline"/>
                      <w:lang w:val="en-US" w:eastAsia="zh-CN" w:bidi="ar-SA"/>
                    </w:rPr>
                  </w:pPr>
                  <w:r>
                    <w:rPr>
                      <w:rFonts w:hint="eastAsia" w:ascii="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69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2</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化学需氧量</w:t>
                  </w:r>
                </w:p>
              </w:tc>
              <w:tc>
                <w:tcPr>
                  <w:tcW w:w="391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水质 化学需氧量的测定 重铬酸盐法</w:t>
                  </w:r>
                </w:p>
              </w:tc>
              <w:tc>
                <w:tcPr>
                  <w:tcW w:w="1790"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HJ828-2017</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6" w:hRule="atLeast"/>
                <w:jc w:val="center"/>
              </w:trPr>
              <w:tc>
                <w:tcPr>
                  <w:tcW w:w="69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3</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五日生化需氧量</w:t>
                  </w:r>
                </w:p>
              </w:tc>
              <w:tc>
                <w:tcPr>
                  <w:tcW w:w="391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17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69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4</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悬浮物</w:t>
                  </w:r>
                </w:p>
              </w:tc>
              <w:tc>
                <w:tcPr>
                  <w:tcW w:w="391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悬浮物的测定 重量法</w:t>
                  </w:r>
                </w:p>
              </w:tc>
              <w:tc>
                <w:tcPr>
                  <w:tcW w:w="17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GB11901-1989</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0.1</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6" w:hRule="atLeast"/>
                <w:jc w:val="center"/>
              </w:trPr>
              <w:tc>
                <w:tcPr>
                  <w:tcW w:w="69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5</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氨氮</w:t>
                  </w:r>
                </w:p>
              </w:tc>
              <w:tc>
                <w:tcPr>
                  <w:tcW w:w="391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水质 氨氮的测定 纳氏试剂分光光度法</w:t>
                  </w:r>
                </w:p>
              </w:tc>
              <w:tc>
                <w:tcPr>
                  <w:tcW w:w="1790"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HJ535-2009</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6" w:hRule="atLeast"/>
                <w:jc w:val="center"/>
              </w:trPr>
              <w:tc>
                <w:tcPr>
                  <w:tcW w:w="69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宋体" w:hAnsi="宋体" w:eastAsia="宋体" w:cs="宋体"/>
                      <w:kern w:val="2"/>
                      <w:sz w:val="21"/>
                      <w:szCs w:val="21"/>
                      <w:lang w:val="en-US" w:eastAsia="zh-CN" w:bidi="ar-SA"/>
                    </w:rPr>
                  </w:pPr>
                  <w:r>
                    <w:rPr>
                      <w:rFonts w:hint="eastAsia" w:ascii="宋体" w:hAnsi="宋体" w:cs="宋体"/>
                      <w:szCs w:val="21"/>
                      <w:lang w:val="en-US" w:eastAsia="zh-CN"/>
                    </w:rPr>
                    <w:t>6</w:t>
                  </w:r>
                </w:p>
              </w:tc>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非甲烷总烃</w:t>
                  </w:r>
                </w:p>
              </w:tc>
              <w:tc>
                <w:tcPr>
                  <w:tcW w:w="391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17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6" w:hRule="atLeast"/>
                <w:jc w:val="center"/>
              </w:trPr>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宋体" w:hAnsi="宋体" w:eastAsia="宋体" w:cs="宋体"/>
                      <w:kern w:val="2"/>
                      <w:sz w:val="21"/>
                      <w:szCs w:val="21"/>
                      <w:lang w:val="en-US" w:eastAsia="zh-CN" w:bidi="ar-SA"/>
                    </w:rPr>
                  </w:pPr>
                </w:p>
              </w:tc>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p>
              </w:tc>
              <w:tc>
                <w:tcPr>
                  <w:tcW w:w="391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cs="宋体"/>
                      <w:color w:val="000000"/>
                      <w:sz w:val="21"/>
                      <w:szCs w:val="21"/>
                      <w:lang w:val="en-US" w:eastAsia="zh-CN"/>
                    </w:rPr>
                    <w:t xml:space="preserve"> 气相色谱法 </w:t>
                  </w:r>
                </w:p>
              </w:tc>
              <w:tc>
                <w:tcPr>
                  <w:tcW w:w="17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692"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7</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噪声</w:t>
                  </w:r>
                </w:p>
              </w:tc>
              <w:tc>
                <w:tcPr>
                  <w:tcW w:w="391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17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0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rPr>
                <w:rFonts w:hint="default"/>
                <w:lang w:eastAsia="zh-CN"/>
              </w:rPr>
            </w:pPr>
          </w:p>
          <w:p>
            <w:pPr>
              <w:pStyle w:val="4"/>
              <w:widowControl w:val="0"/>
              <w:spacing w:before="0" w:after="0" w:line="360" w:lineRule="auto"/>
              <w:rPr>
                <w:rFonts w:hint="default" w:ascii="Times New Roman" w:hAnsi="Times New Roman" w:cs="Times New Roman"/>
                <w:color w:val="000000"/>
                <w:sz w:val="24"/>
                <w:szCs w:val="24"/>
                <w:highlight w:val="none"/>
              </w:rPr>
            </w:pPr>
            <w:bookmarkStart w:id="7" w:name="_Toc21408"/>
            <w:bookmarkStart w:id="8" w:name="_Toc7568"/>
            <w:bookmarkStart w:id="9" w:name="_Toc4327"/>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7"/>
            <w:bookmarkEnd w:id="8"/>
            <w:bookmarkEnd w:id="9"/>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采样和分析过程严格按照《大气污染物无组织排放监测技术导则》（HJ/T 55-2000）和《大气污染物综合排放标准》（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5.4废水监测质量控制</w:t>
            </w:r>
          </w:p>
          <w:p>
            <w:pPr>
              <w:pStyle w:val="8"/>
              <w:pageBreakBefore w:val="0"/>
              <w:widowControl w:val="0"/>
              <w:kinsoku/>
              <w:wordWrap/>
              <w:overflowPunct/>
              <w:topLinePunct w:val="0"/>
              <w:bidi w:val="0"/>
              <w:snapToGrid/>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0" w:name="_Toc5893"/>
            <w:bookmarkStart w:id="11" w:name="_Toc22388"/>
            <w:bookmarkStart w:id="12" w:name="_Toc1423"/>
            <w:r>
              <w:rPr>
                <w:rFonts w:hint="default" w:ascii="Times New Roman" w:hAnsi="Times New Roman" w:eastAsia="宋体" w:cs="Times New Roman"/>
                <w:b/>
                <w:bCs/>
                <w:color w:val="000000"/>
                <w:sz w:val="24"/>
                <w:szCs w:val="24"/>
                <w:highlight w:val="none"/>
                <w:lang w:val="en-US" w:eastAsia="zh-CN"/>
              </w:rPr>
              <w:t>5.5噪声监测质量控制</w:t>
            </w:r>
            <w:bookmarkEnd w:id="10"/>
            <w:bookmarkEnd w:id="11"/>
            <w:bookmarkEnd w:id="12"/>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18"/>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07</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01</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07</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02</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pStyle w:val="24"/>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：排气筒</w:t>
            </w:r>
            <w:r>
              <w:rPr>
                <w:rFonts w:hint="eastAsia" w:cs="Times New Roman"/>
                <w:b w:val="0"/>
                <w:bCs w:val="0"/>
                <w:color w:val="auto"/>
                <w:sz w:val="24"/>
                <w:szCs w:val="24"/>
                <w:lang w:eastAsia="zh-CN"/>
              </w:rPr>
              <w:t>进、</w:t>
            </w:r>
            <w:r>
              <w:rPr>
                <w:rFonts w:hint="default" w:ascii="Times New Roman" w:hAnsi="Times New Roman" w:cs="Times New Roman"/>
                <w:b w:val="0"/>
                <w:bCs w:val="0"/>
                <w:color w:val="auto"/>
                <w:sz w:val="24"/>
                <w:szCs w:val="24"/>
                <w:lang w:eastAsia="zh-CN"/>
              </w:rPr>
              <w:t>出口设监测点位；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18"/>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2098"/>
              <w:gridCol w:w="1172"/>
              <w:gridCol w:w="1395"/>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803" w:type="dxa"/>
                  <w:noWrap w:val="0"/>
                  <w:vAlign w:val="center"/>
                </w:tcPr>
                <w:p>
                  <w:pPr>
                    <w:spacing w:line="240" w:lineRule="exact"/>
                    <w:jc w:val="center"/>
                    <w:rPr>
                      <w:rFonts w:ascii="Times New Roman" w:hAnsi="Times New Roman"/>
                      <w:b/>
                      <w:bCs/>
                      <w:szCs w:val="21"/>
                    </w:rPr>
                  </w:pPr>
                  <w:r>
                    <w:rPr>
                      <w:rFonts w:hint="eastAsia" w:ascii="Times New Roman" w:hAnsi="Times New Roman"/>
                      <w:b/>
                      <w:bCs/>
                      <w:szCs w:val="21"/>
                    </w:rPr>
                    <w:t>污染源</w:t>
                  </w:r>
                </w:p>
              </w:tc>
              <w:tc>
                <w:tcPr>
                  <w:tcW w:w="2098"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监测点位</w:t>
                  </w:r>
                </w:p>
              </w:tc>
              <w:tc>
                <w:tcPr>
                  <w:tcW w:w="1172"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监测项目</w:t>
                  </w:r>
                </w:p>
              </w:tc>
              <w:tc>
                <w:tcPr>
                  <w:tcW w:w="1395"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监测频次</w:t>
                  </w:r>
                </w:p>
              </w:tc>
              <w:tc>
                <w:tcPr>
                  <w:tcW w:w="2769"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1803" w:type="dxa"/>
                  <w:noWrap w:val="0"/>
                  <w:vAlign w:val="center"/>
                </w:tcPr>
                <w:p>
                  <w:pPr>
                    <w:spacing w:line="240" w:lineRule="exact"/>
                    <w:jc w:val="center"/>
                    <w:rPr>
                      <w:rFonts w:hint="eastAsia" w:ascii="Times New Roman" w:hAnsi="Times New Roman" w:eastAsia="宋体"/>
                      <w:szCs w:val="21"/>
                      <w:lang w:val="en-US" w:eastAsia="zh-CN"/>
                    </w:rPr>
                  </w:pPr>
                  <w:r>
                    <w:rPr>
                      <w:rFonts w:hint="eastAsia" w:ascii="Times New Roman" w:hAnsi="Times New Roman"/>
                      <w:color w:val="auto"/>
                      <w:szCs w:val="21"/>
                      <w:lang w:val="en-US" w:eastAsia="zh-CN"/>
                    </w:rPr>
                    <w:t>印刷工序</w:t>
                  </w:r>
                </w:p>
              </w:tc>
              <w:tc>
                <w:tcPr>
                  <w:tcW w:w="2098" w:type="dxa"/>
                  <w:noWrap w:val="0"/>
                  <w:vAlign w:val="center"/>
                </w:tcPr>
                <w:p>
                  <w:pPr>
                    <w:spacing w:line="240" w:lineRule="exact"/>
                    <w:jc w:val="center"/>
                    <w:rPr>
                      <w:rFonts w:hint="default" w:ascii="Times New Roman" w:hAnsi="Times New Roman" w:eastAsia="宋体"/>
                      <w:szCs w:val="21"/>
                      <w:lang w:val="en-US" w:eastAsia="zh-CN"/>
                    </w:rPr>
                  </w:pPr>
                  <w:r>
                    <w:rPr>
                      <w:rFonts w:hint="eastAsia" w:ascii="Times New Roman" w:hAnsi="Times New Roman"/>
                      <w:color w:val="auto"/>
                      <w:szCs w:val="21"/>
                    </w:rPr>
                    <w:t>排气筒</w:t>
                  </w:r>
                  <w:r>
                    <w:rPr>
                      <w:rFonts w:hint="eastAsia" w:ascii="Times New Roman" w:hAnsi="Times New Roman"/>
                      <w:color w:val="auto"/>
                      <w:szCs w:val="21"/>
                      <w:lang w:eastAsia="zh-CN"/>
                    </w:rPr>
                    <w:t>进口、</w:t>
                  </w:r>
                  <w:r>
                    <w:rPr>
                      <w:rFonts w:hint="eastAsia" w:ascii="Times New Roman" w:hAnsi="Times New Roman"/>
                      <w:color w:val="auto"/>
                      <w:szCs w:val="21"/>
                    </w:rPr>
                    <w:t>出口</w:t>
                  </w:r>
                  <w:r>
                    <w:rPr>
                      <w:rFonts w:hint="eastAsia" w:ascii="Times New Roman" w:hAnsi="Times New Roman"/>
                      <w:color w:val="auto"/>
                      <w:szCs w:val="21"/>
                      <w:lang w:eastAsia="zh-CN"/>
                    </w:rPr>
                    <w:t>（</w:t>
                  </w:r>
                  <w:r>
                    <w:rPr>
                      <w:rFonts w:hint="eastAsia" w:ascii="Times New Roman" w:hAnsi="Times New Roman"/>
                      <w:color w:val="auto"/>
                      <w:szCs w:val="21"/>
                      <w:lang w:val="en-US" w:eastAsia="zh-CN"/>
                    </w:rPr>
                    <w:t>1#</w:t>
                  </w:r>
                  <w:r>
                    <w:rPr>
                      <w:rFonts w:hint="eastAsia" w:ascii="Times New Roman" w:hAnsi="Times New Roman"/>
                      <w:color w:val="auto"/>
                      <w:szCs w:val="21"/>
                      <w:lang w:eastAsia="zh-CN"/>
                    </w:rPr>
                    <w:t>）</w:t>
                  </w:r>
                  <w:r>
                    <w:rPr>
                      <w:rFonts w:hint="eastAsia" w:ascii="Times New Roman" w:hAnsi="Times New Roman"/>
                      <w:color w:val="auto"/>
                      <w:szCs w:val="21"/>
                    </w:rPr>
                    <w:t>（有组织）</w:t>
                  </w:r>
                </w:p>
              </w:tc>
              <w:tc>
                <w:tcPr>
                  <w:tcW w:w="1172" w:type="dxa"/>
                  <w:vMerge w:val="restart"/>
                  <w:noWrap w:val="0"/>
                  <w:vAlign w:val="center"/>
                </w:tcPr>
                <w:p>
                  <w:pPr>
                    <w:spacing w:line="240" w:lineRule="exact"/>
                    <w:jc w:val="center"/>
                    <w:rPr>
                      <w:rFonts w:hint="eastAsia" w:ascii="Times New Roman" w:hAnsi="Times New Roman" w:eastAsia="宋体"/>
                      <w:szCs w:val="21"/>
                      <w:lang w:eastAsia="zh-CN"/>
                    </w:rPr>
                  </w:pPr>
                  <w:r>
                    <w:rPr>
                      <w:rFonts w:hint="eastAsia"/>
                      <w:szCs w:val="21"/>
                      <w:lang w:eastAsia="zh-CN"/>
                    </w:rPr>
                    <w:t>非甲烷总烃</w:t>
                  </w:r>
                </w:p>
              </w:tc>
              <w:tc>
                <w:tcPr>
                  <w:tcW w:w="1395" w:type="dxa"/>
                  <w:vMerge w:val="restart"/>
                  <w:noWrap w:val="0"/>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769" w:type="dxa"/>
                  <w:vMerge w:val="restart"/>
                  <w:noWrap w:val="0"/>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both"/>
                    <w:rPr>
                      <w:rFonts w:hint="eastAsia"/>
                      <w:szCs w:val="21"/>
                      <w:lang w:eastAsia="zh-CN"/>
                    </w:rPr>
                  </w:pPr>
                  <w:bookmarkStart w:id="13" w:name="_Toc8206"/>
                  <w:r>
                    <w:rPr>
                      <w:rFonts w:hint="eastAsia" w:ascii="Times New Roman" w:hAnsi="Times New Roman"/>
                      <w:color w:val="auto"/>
                      <w:szCs w:val="21"/>
                      <w:lang w:val="en-US" w:eastAsia="zh-CN"/>
                    </w:rPr>
                    <w:t>印刷、胶粘工序</w:t>
                  </w:r>
                </w:p>
              </w:tc>
              <w:tc>
                <w:tcPr>
                  <w:tcW w:w="2098" w:type="dxa"/>
                  <w:noWrap w:val="0"/>
                  <w:vAlign w:val="center"/>
                </w:tcPr>
                <w:p>
                  <w:pPr>
                    <w:spacing w:line="240" w:lineRule="exact"/>
                    <w:jc w:val="center"/>
                    <w:rPr>
                      <w:rFonts w:hint="eastAsia" w:ascii="Times New Roman" w:hAnsi="Times New Roman"/>
                      <w:szCs w:val="21"/>
                      <w:lang w:val="en-US" w:eastAsia="zh-CN"/>
                    </w:rPr>
                  </w:pPr>
                  <w:r>
                    <w:rPr>
                      <w:rFonts w:hint="eastAsia" w:ascii="Times New Roman" w:hAnsi="Times New Roman"/>
                      <w:color w:val="auto"/>
                      <w:szCs w:val="21"/>
                    </w:rPr>
                    <w:t>排气筒</w:t>
                  </w:r>
                  <w:r>
                    <w:rPr>
                      <w:rFonts w:hint="eastAsia" w:ascii="Times New Roman" w:hAnsi="Times New Roman"/>
                      <w:color w:val="auto"/>
                      <w:szCs w:val="21"/>
                      <w:lang w:eastAsia="zh-CN"/>
                    </w:rPr>
                    <w:t>进口、</w:t>
                  </w:r>
                  <w:r>
                    <w:rPr>
                      <w:rFonts w:hint="eastAsia" w:ascii="Times New Roman" w:hAnsi="Times New Roman"/>
                      <w:color w:val="auto"/>
                      <w:szCs w:val="21"/>
                    </w:rPr>
                    <w:t>出口</w:t>
                  </w:r>
                  <w:r>
                    <w:rPr>
                      <w:rFonts w:hint="eastAsia" w:ascii="Times New Roman" w:hAnsi="Times New Roman"/>
                      <w:color w:val="auto"/>
                      <w:szCs w:val="21"/>
                      <w:lang w:eastAsia="zh-CN"/>
                    </w:rPr>
                    <w:t>（</w:t>
                  </w:r>
                  <w:r>
                    <w:rPr>
                      <w:rFonts w:hint="eastAsia" w:ascii="Times New Roman" w:hAnsi="Times New Roman"/>
                      <w:color w:val="auto"/>
                      <w:szCs w:val="21"/>
                      <w:lang w:val="en-US" w:eastAsia="zh-CN"/>
                    </w:rPr>
                    <w:t>2#</w:t>
                  </w:r>
                  <w:r>
                    <w:rPr>
                      <w:rFonts w:hint="eastAsia" w:ascii="Times New Roman" w:hAnsi="Times New Roman"/>
                      <w:color w:val="auto"/>
                      <w:szCs w:val="21"/>
                      <w:lang w:eastAsia="zh-CN"/>
                    </w:rPr>
                    <w:t>）</w:t>
                  </w:r>
                  <w:r>
                    <w:rPr>
                      <w:rFonts w:hint="eastAsia" w:ascii="Times New Roman" w:hAnsi="Times New Roman"/>
                      <w:color w:val="auto"/>
                      <w:szCs w:val="21"/>
                    </w:rPr>
                    <w:t>（有组织）</w:t>
                  </w:r>
                </w:p>
              </w:tc>
              <w:tc>
                <w:tcPr>
                  <w:tcW w:w="1172" w:type="dxa"/>
                  <w:vMerge w:val="continue"/>
                  <w:noWrap w:val="0"/>
                  <w:vAlign w:val="center"/>
                </w:tcPr>
                <w:p>
                  <w:pPr>
                    <w:spacing w:line="240" w:lineRule="exact"/>
                    <w:jc w:val="center"/>
                    <w:rPr>
                      <w:rFonts w:hint="eastAsia"/>
                      <w:szCs w:val="21"/>
                      <w:lang w:eastAsia="zh-CN"/>
                    </w:rPr>
                  </w:pP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1</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监测点位</w:t>
            </w:r>
            <w:r>
              <w:rPr>
                <w:rFonts w:hint="default" w:ascii="Times New Roman" w:hAnsi="Times New Roman"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rPr>
              <w:t>厂界四周</w:t>
            </w:r>
            <w:r>
              <w:rPr>
                <w:rFonts w:hint="eastAsia" w:cs="Times New Roman"/>
                <w:b w:val="0"/>
                <w:bCs w:val="0"/>
                <w:color w:val="000000"/>
                <w:sz w:val="24"/>
                <w:szCs w:val="24"/>
                <w:lang w:eastAsia="zh-CN"/>
              </w:rPr>
              <w:t>、印刷厂房外</w:t>
            </w:r>
            <w:r>
              <w:rPr>
                <w:rFonts w:hint="default" w:ascii="Times New Roman" w:hAnsi="Times New Roman" w:eastAsia="宋体" w:cs="Times New Roman"/>
                <w:b w:val="0"/>
                <w:bCs w:val="0"/>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2</w:t>
            </w: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监测项目</w:t>
            </w:r>
            <w:r>
              <w:rPr>
                <w:rFonts w:hint="default" w:ascii="Times New Roman" w:hAnsi="Times New Roman" w:eastAsia="宋体"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lang w:eastAsia="zh-CN"/>
              </w:rPr>
              <w:t>非甲烷总烃</w:t>
            </w:r>
            <w:r>
              <w:rPr>
                <w:rFonts w:hint="default" w:ascii="Times New Roman" w:hAnsi="Times New Roman" w:eastAsia="宋体" w:cs="Times New Roman"/>
                <w:b w:val="0"/>
                <w:bCs w:val="0"/>
                <w:color w:val="00000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 xml:space="preserve">6-2 </w:t>
            </w:r>
            <w:r>
              <w:rPr>
                <w:rFonts w:hint="default" w:ascii="Times New Roman" w:hAnsi="Times New Roman" w:cs="Times New Roman"/>
                <w:b/>
                <w:bCs/>
                <w:color w:val="000000"/>
                <w:sz w:val="21"/>
                <w:szCs w:val="21"/>
              </w:rPr>
              <w:t xml:space="preserve"> </w:t>
            </w:r>
            <w:r>
              <w:rPr>
                <w:rFonts w:hint="default" w:ascii="Times New Roman" w:hAnsi="Times New Roman" w:cs="Times New Roman"/>
                <w:b/>
                <w:bCs/>
                <w:color w:val="000000"/>
                <w:sz w:val="21"/>
                <w:szCs w:val="21"/>
                <w:lang w:eastAsia="zh-CN"/>
              </w:rPr>
              <w:t>无组织</w:t>
            </w:r>
            <w:r>
              <w:rPr>
                <w:rFonts w:hint="default" w:ascii="Times New Roman" w:hAnsi="Times New Roman" w:cs="Times New Roman"/>
                <w:b/>
                <w:bCs/>
                <w:color w:val="000000"/>
                <w:sz w:val="21"/>
                <w:szCs w:val="21"/>
              </w:rPr>
              <w:t>废气监测点位、项目、频次</w:t>
            </w:r>
          </w:p>
          <w:tbl>
            <w:tblPr>
              <w:tblStyle w:val="18"/>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11"/>
              <w:gridCol w:w="1416"/>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21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4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生产过程</w:t>
                  </w:r>
                </w:p>
              </w:tc>
              <w:tc>
                <w:tcPr>
                  <w:tcW w:w="21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szCs w:val="21"/>
                    </w:rPr>
                  </w:pPr>
                  <w:r>
                    <w:rPr>
                      <w:rFonts w:hint="eastAsia" w:ascii="宋体" w:hAnsi="宋体" w:cs="宋体"/>
                      <w:szCs w:val="21"/>
                      <w:lang w:val="en-US" w:eastAsia="zh-CN"/>
                    </w:rPr>
                    <w:t>上风向一个参照点、下风向三个监控点</w:t>
                  </w:r>
                </w:p>
              </w:tc>
              <w:tc>
                <w:tcPr>
                  <w:tcW w:w="141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color w:val="auto"/>
                      <w:szCs w:val="21"/>
                      <w:lang w:eastAsia="zh-CN"/>
                    </w:rPr>
                  </w:pPr>
                  <w:r>
                    <w:rPr>
                      <w:rFonts w:hint="eastAsia"/>
                      <w:szCs w:val="21"/>
                      <w:lang w:eastAsia="zh-CN"/>
                    </w:rPr>
                    <w:t>非甲烷总烃</w:t>
                  </w:r>
                </w:p>
              </w:tc>
              <w:tc>
                <w:tcPr>
                  <w:tcW w:w="196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3</w:t>
                  </w:r>
                  <w:r>
                    <w:rPr>
                      <w:rFonts w:hint="default" w:ascii="Times New Roman" w:hAnsi="Times New Roman" w:cs="Times New Roman"/>
                      <w:color w:val="000000"/>
                      <w:sz w:val="21"/>
                      <w:szCs w:val="21"/>
                    </w:rPr>
                    <w:t>次/天，2天</w:t>
                  </w:r>
                </w:p>
              </w:tc>
              <w:tc>
                <w:tcPr>
                  <w:tcW w:w="175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同步气象参数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000000"/>
                      <w:kern w:val="0"/>
                      <w:sz w:val="21"/>
                      <w:szCs w:val="21"/>
                      <w:lang w:val="en-US" w:eastAsia="zh-CN"/>
                    </w:rPr>
                  </w:pPr>
                </w:p>
              </w:tc>
              <w:tc>
                <w:tcPr>
                  <w:tcW w:w="21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cs="宋体"/>
                      <w:szCs w:val="21"/>
                      <w:lang w:val="en-US" w:eastAsia="zh-CN"/>
                    </w:rPr>
                  </w:pPr>
                  <w:r>
                    <w:rPr>
                      <w:rFonts w:hint="eastAsia" w:ascii="宋体" w:hAnsi="宋体" w:cs="宋体"/>
                      <w:szCs w:val="21"/>
                      <w:lang w:val="en-US" w:eastAsia="zh-CN"/>
                    </w:rPr>
                    <w:t>印刷厂房外</w:t>
                  </w:r>
                </w:p>
              </w:tc>
              <w:tc>
                <w:tcPr>
                  <w:tcW w:w="141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szCs w:val="21"/>
                      <w:lang w:eastAsia="zh-CN"/>
                    </w:rPr>
                  </w:pPr>
                </w:p>
              </w:tc>
              <w:tc>
                <w:tcPr>
                  <w:tcW w:w="196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 w:val="21"/>
                      <w:szCs w:val="21"/>
                      <w:lang w:val="en-US" w:eastAsia="zh-CN"/>
                    </w:rPr>
                  </w:pPr>
                </w:p>
              </w:tc>
              <w:tc>
                <w:tcPr>
                  <w:tcW w:w="17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Cs w:val="21"/>
                    </w:rPr>
                  </w:pP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4" w:name="_Toc981"/>
            <w:bookmarkStart w:id="15" w:name="_Toc10502"/>
            <w:bookmarkStart w:id="16" w:name="_Toc25101"/>
            <w:bookmarkStart w:id="17" w:name="_Toc5613"/>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4"/>
            <w:bookmarkEnd w:id="15"/>
            <w:bookmarkEnd w:id="16"/>
            <w:bookmarkEnd w:id="17"/>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2</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18"/>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4"/>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3"/>
            <w:r>
              <w:rPr>
                <w:rFonts w:hint="default" w:ascii="Times New Roman" w:hAnsi="Times New Roman" w:cs="Times New Roman"/>
                <w:sz w:val="21"/>
                <w:highlight w:val="none"/>
              </w:rPr>
              <mc:AlternateContent>
                <mc:Choice Requires="wpg">
                  <w:drawing>
                    <wp:anchor distT="0" distB="0" distL="114300" distR="114300" simplePos="0" relativeHeight="251689984" behindDoc="0" locked="0" layoutInCell="1" allowOverlap="1">
                      <wp:simplePos x="0" y="0"/>
                      <wp:positionH relativeFrom="column">
                        <wp:posOffset>384810</wp:posOffset>
                      </wp:positionH>
                      <wp:positionV relativeFrom="paragraph">
                        <wp:posOffset>1031240</wp:posOffset>
                      </wp:positionV>
                      <wp:extent cx="5299710" cy="512445"/>
                      <wp:effectExtent l="4445" t="4445" r="0" b="16510"/>
                      <wp:wrapNone/>
                      <wp:docPr id="88" name="组合 88"/>
                      <wp:cNvGraphicFramePr/>
                      <a:graphic xmlns:a="http://schemas.openxmlformats.org/drawingml/2006/main">
                        <a:graphicData uri="http://schemas.microsoft.com/office/word/2010/wordprocessingGroup">
                          <wpg:wgp>
                            <wpg:cNvGrpSpPr/>
                            <wpg:grpSpPr>
                              <a:xfrm>
                                <a:off x="0" y="0"/>
                                <a:ext cx="5299710" cy="512445"/>
                                <a:chOff x="3955" y="796855"/>
                                <a:chExt cx="7564" cy="841"/>
                              </a:xfrm>
                            </wpg:grpSpPr>
                            <wps:wsp>
                              <wps:cNvPr id="89"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90"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91"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92" name="矩形 4"/>
                              <wps:cNvSpPr/>
                              <wps:spPr>
                                <a:xfrm>
                                  <a:off x="6823" y="796855"/>
                                  <a:ext cx="1926" cy="84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lang w:val="en-US" w:eastAsia="zh-CN"/>
                                      </w:rPr>
                                      <w:t>集气罩+二级活性炭吸附</w:t>
                                    </w:r>
                                  </w:p>
                                </w:txbxContent>
                              </wps:txbx>
                              <wps:bodyPr upright="1"/>
                            </wps:wsp>
                            <wps:wsp>
                              <wps:cNvPr id="93"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94"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印刷工序有机废气非甲烷总烃收集</w:t>
                                    </w:r>
                                  </w:p>
                                </w:txbxContent>
                              </wps:txbx>
                              <wps:bodyPr upright="1"/>
                            </wps:wsp>
                          </wpg:wgp>
                        </a:graphicData>
                      </a:graphic>
                    </wp:anchor>
                  </w:drawing>
                </mc:Choice>
                <mc:Fallback>
                  <w:pict>
                    <v:group id="_x0000_s1026" o:spid="_x0000_s1026" o:spt="203" style="position:absolute;left:0pt;margin-left:30.3pt;margin-top:81.2pt;height:40.35pt;width:417.3pt;z-index:251689984;mso-width-relative:page;mso-height-relative:page;" coordorigin="3955,796855" coordsize="7564,841" o:gfxdata="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">
                      <o:lock v:ext="edit" aspectratio="f"/>
                      <v:rect id="矩形 1" o:spid="_x0000_s1026" o:spt="1" style="position:absolute;left:9593;top:797059;height:547;width:1926;" filled="f" stroked="f" coordsize="21600,21600" o:gfxdata="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D5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15;height:283;width:285;" fillcolor="#FFFFFF" filled="t" stroked="t" coordsize="21600,21600" o:gfxdata="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WNg5bgAAADbAAAA&#10;DwAAAAAAAAABACAAAAAiAAAAZHJzL2Rvd25yZXYueG1sUEsBAhQAFAAAAAgAh07iQDMvBZ47AAAA&#10;OQAAABAAAAAAAAAAAQAgAAAABwEAAGRycy9zaGFwZXhtbC54bWxQSwUGAAAAAAYABgBbAQAAsQMA&#10;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ateArr0AAADb&#10;AAAADwAAAGRycy9kb3ducmV2LnhtbEWPzW7CMBCE75V4B2uRuCBwwqE/AcMBqRXqrQa11yVekkC8&#10;juIF0revK1XqcTQz32hWm8G36kZ9bAIbyOcZKOIyuIYrA4f96+wZVBRkh21gMvBNETbr0cMKCxfu&#10;/EE3K5VKEI4FGqhFukLrWNbkMc5DR5y8U+g9SpJ9pV2P9wT3rV5k2aP22HBaqLGjbU3lxV69gbd3&#10;keP+0Mn0cvq056/pdrBP1pjJOM+WoIQG+Q//tXfOwEsOv1/SD9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14Cu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23;top:796855;height:841;width:1926;" fillcolor="#FFFFFF" filled="t" stroked="t" coordsize="21600,21600" o:gfxdata="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RJi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lang w:val="en-US" w:eastAsia="zh-CN"/>
                                </w:rPr>
                              </w:pPr>
                              <w:r>
                                <w:rPr>
                                  <w:rFonts w:hint="eastAsia"/>
                                  <w:lang w:val="en-US" w:eastAsia="zh-CN"/>
                                </w:rPr>
                                <w:t>集气罩+二级活性炭吸附</w:t>
                              </w:r>
                            </w:p>
                          </w:txbxContent>
                        </v:textbox>
                      </v:rect>
                      <v:line id="直接连接符 5" o:spid="_x0000_s1026" o:spt="20" style="position:absolute;left:6192;top:797327;flip:y;height:10;width:634;" filled="f" stroked="t" coordsize="21600,21600" o:gfxdata="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SbtC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955;top:796905;height:762;width:2440;" fillcolor="#FFFFFF" filled="t" stroked="t" coordsize="21600,21600" o:gfxdata="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3Qby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印刷工序有机废气非甲烷总烃收集</w:t>
                              </w:r>
                            </w:p>
                          </w:txbxContent>
                        </v:textbox>
                      </v:rect>
                    </v:group>
                  </w:pict>
                </mc:Fallback>
              </mc:AlternateContent>
            </w:r>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80" w:firstLineChars="200"/>
              <w:jc w:val="center"/>
              <w:rPr>
                <w:bCs/>
                <w:color w:val="FF0000"/>
                <w:sz w:val="24"/>
              </w:rPr>
            </w:pPr>
          </w:p>
          <w:p>
            <w:pPr>
              <w:jc w:val="center"/>
              <w:rPr>
                <w:b/>
                <w:bCs/>
                <w:color w:val="FF0000"/>
                <w:sz w:val="24"/>
              </w:rPr>
            </w:pPr>
            <w:bookmarkStart w:id="18" w:name="_Toc3196"/>
          </w:p>
          <w:p>
            <w:pPr>
              <w:jc w:val="center"/>
              <w:rPr>
                <w:b/>
                <w:bCs/>
                <w:color w:val="FF0000"/>
                <w:sz w:val="24"/>
              </w:rPr>
            </w:pPr>
          </w:p>
          <w:p>
            <w:pPr>
              <w:jc w:val="center"/>
              <w:rPr>
                <w:b/>
                <w:bCs/>
                <w:color w:val="FF0000"/>
                <w:sz w:val="24"/>
              </w:rPr>
            </w:pPr>
          </w:p>
          <w:p>
            <w:pPr>
              <w:jc w:val="cente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2816" behindDoc="0" locked="0" layoutInCell="1" allowOverlap="1">
                      <wp:simplePos x="0" y="0"/>
                      <wp:positionH relativeFrom="column">
                        <wp:posOffset>412750</wp:posOffset>
                      </wp:positionH>
                      <wp:positionV relativeFrom="paragraph">
                        <wp:posOffset>130175</wp:posOffset>
                      </wp:positionV>
                      <wp:extent cx="5299710" cy="512445"/>
                      <wp:effectExtent l="4445" t="4445" r="0" b="16510"/>
                      <wp:wrapNone/>
                      <wp:docPr id="8" name="组合 8"/>
                      <wp:cNvGraphicFramePr/>
                      <a:graphic xmlns:a="http://schemas.openxmlformats.org/drawingml/2006/main">
                        <a:graphicData uri="http://schemas.microsoft.com/office/word/2010/wordprocessingGroup">
                          <wpg:wgp>
                            <wpg:cNvGrpSpPr/>
                            <wpg:grpSpPr>
                              <a:xfrm>
                                <a:off x="0" y="0"/>
                                <a:ext cx="5299710" cy="512326"/>
                                <a:chOff x="3955" y="796855"/>
                                <a:chExt cx="7564" cy="841"/>
                              </a:xfrm>
                            </wpg:grpSpPr>
                            <wps:wsp>
                              <wps:cNvPr id="1"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2"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 name="矩形 4"/>
                              <wps:cNvSpPr/>
                              <wps:spPr>
                                <a:xfrm>
                                  <a:off x="6823" y="796855"/>
                                  <a:ext cx="1926" cy="84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lang w:val="en-US" w:eastAsia="zh-CN"/>
                                      </w:rPr>
                                      <w:t>集气罩+二级活性炭吸附</w:t>
                                    </w:r>
                                  </w:p>
                                </w:txbxContent>
                              </wps:txbx>
                              <wps:bodyPr upright="1"/>
                            </wps:wsp>
                            <wps:wsp>
                              <wps:cNvPr id="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印刷、胶装工序有机废气非甲烷总烃收集</w:t>
                                    </w:r>
                                  </w:p>
                                </w:txbxContent>
                              </wps:txbx>
                              <wps:bodyPr upright="1"/>
                            </wps:wsp>
                          </wpg:wgp>
                        </a:graphicData>
                      </a:graphic>
                    </wp:anchor>
                  </w:drawing>
                </mc:Choice>
                <mc:Fallback>
                  <w:pict>
                    <v:group id="_x0000_s1026" o:spid="_x0000_s1026" o:spt="203" style="position:absolute;left:0pt;margin-left:32.5pt;margin-top:10.25pt;height:40.35pt;width:417.3pt;z-index:251682816;mso-width-relative:page;mso-height-relative:page;" coordorigin="3955,796855" coordsize="7564,841" o:gfxdata="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">
                      <o:lock v:ext="edit" aspectratio="f"/>
                      <v:rect id="_x0000_s1026" o:spid="_x0000_s1026" o:spt="1" style="position:absolute;left:9593;top:797059;height:547;width:1926;"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_x0000_s1026" o:spid="_x0000_s1026" o:spt="100" style="position:absolute;left:9028;top:797015;height:283;width:285;" fillcolor="#FFFFFF" filled="t" stroked="t" coordsize="21600,21600" o:gfxdata="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4j97sAAADa&#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_x0000_s1026" o:spid="_x0000_s1026" o:spt="20" style="position:absolute;left:8752;top:797327;flip:y;height:10;width:829;" filled="f" stroked="t" coordsize="21600,21600" o:gfxdata="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laEm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6823;top:796855;height:841;width:1926;" fillcolor="#FFFFFF" filled="t" stroked="t" coordsize="21600,21600" o:gfxdata="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Fz/R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lang w:val="en-US" w:eastAsia="zh-CN"/>
                                </w:rPr>
                              </w:pPr>
                              <w:r>
                                <w:rPr>
                                  <w:rFonts w:hint="eastAsia"/>
                                  <w:lang w:val="en-US" w:eastAsia="zh-CN"/>
                                </w:rPr>
                                <w:t>集气罩+二级活性炭吸附</w:t>
                              </w:r>
                            </w:p>
                          </w:txbxContent>
                        </v:textbox>
                      </v:rect>
                      <v:line id="_x0000_s1026" o:spid="_x0000_s1026" o:spt="20" style="position:absolute;left:6192;top:797327;flip:y;height:10;width:634;" filled="f" stroked="t" coordsize="21600,21600" o:gfxdata="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Vaa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3955;top:796905;height:762;width:2440;"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印刷、胶装工序有机废气非甲烷总烃收集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废气监测点位示意图</w: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5648" behindDoc="0" locked="0" layoutInCell="1" allowOverlap="1">
                      <wp:simplePos x="0" y="0"/>
                      <wp:positionH relativeFrom="column">
                        <wp:posOffset>2680970</wp:posOffset>
                      </wp:positionH>
                      <wp:positionV relativeFrom="paragraph">
                        <wp:posOffset>52070</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1pt;margin-top:4.1pt;height:26.5pt;width:33.55pt;z-index:251675648;mso-width-relative:page;mso-height-relative:page;" filled="f" stroked="f" coordsize="21600,21600" o:gfxdata="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IItZNoAAAAIAQAADwAAAAAAAAABACAAAAAiAAAAZHJz&#10;L2Rvd25yZXYueG1sUEsBAhQAFAAAAAgAh07iQFvxwfM7AgAAZw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2670810</wp:posOffset>
                      </wp:positionH>
                      <wp:positionV relativeFrom="paragraph">
                        <wp:posOffset>169545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0.3pt;margin-top:13.35pt;height:7.1pt;width:5.65pt;z-index:251677696;v-text-anchor:middle;mso-width-relative:page;mso-height-relative:page;" fillcolor="#000000 [3213]" filled="t" stroked="t" coordsize="21600,21600" o:gfxdata="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cq24H2AAAAAkBAAAP&#10;AAAAAAAAAAEAIAAAACIAAABkcnMvZG93bnJldi54bWxQSwECFAAUAAAACACHTuJA4Iphy4oCAAAL&#10;BQAADgAAAAAAAAABACAAAAAnAQAAZHJzL2Uyb0RvYy54bWxQSwUGAAAAAAYABgBZAQAAIwYAAAAA&#10;" adj="10800">
                      <v:fill on="t" focussize="0,0"/>
                      <v:stroke weight="1pt" color="#002060 [3204]" miterlimit="8" joinstyle="miter"/>
                      <v:imagedata o:title=""/>
                      <o:lock v:ext="edit" aspectratio="f"/>
                      <v:textbox>
                        <w:txbxContent>
                          <w:p>
                            <w:pPr>
                              <w:jc w:val="center"/>
                            </w:pP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2336"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251662336;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81792"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51681792;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1552"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251671552;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51665408"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1200" w:firstLineChars="5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251665408;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1200" w:firstLineChars="5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r>
              <w:rPr>
                <w:rFonts w:hint="default" w:ascii="Times New Roman" w:hAnsi="Times New Roman" w:cs="Times New Roman"/>
                <w:sz w:val="28"/>
              </w:rPr>
              <mc:AlternateContent>
                <mc:Choice Requires="wps">
                  <w:drawing>
                    <wp:anchor distT="0" distB="0" distL="114300" distR="114300" simplePos="0" relativeHeight="251661312" behindDoc="0" locked="0" layoutInCell="1" allowOverlap="1">
                      <wp:simplePos x="0" y="0"/>
                      <wp:positionH relativeFrom="column">
                        <wp:posOffset>476250</wp:posOffset>
                      </wp:positionH>
                      <wp:positionV relativeFrom="paragraph">
                        <wp:posOffset>4392930</wp:posOffset>
                      </wp:positionV>
                      <wp:extent cx="1153160" cy="297180"/>
                      <wp:effectExtent l="0" t="0" r="0" b="0"/>
                      <wp:wrapNone/>
                      <wp:docPr id="164" name="矩形 164"/>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37.5pt;margin-top:345.9pt;height:23.4pt;width:90.8pt;z-index:251661312;mso-width-relative:page;mso-height-relative:page;" filled="f" stroked="f" coordsize="21600,21600" o:gfxdata="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07&#10;S+7bAAAACgEAAA8AAAAAAAAAAQAgAAAAIgAAAGRycy9kb3ducmV2LnhtbFBLAQIUABQAAAAIAIdO&#10;4kARIoS3rgEAAE4DAAAOAAAAAAAAAAEAIAAAACo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bookmarkEnd w:id="18"/>
          <w:p>
            <w:pPr>
              <w:snapToGrid w:val="0"/>
              <w:spacing w:line="360" w:lineRule="auto"/>
              <w:jc w:val="both"/>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3774440</wp:posOffset>
                      </wp:positionH>
                      <wp:positionV relativeFrom="paragraph">
                        <wp:posOffset>71120</wp:posOffset>
                      </wp:positionV>
                      <wp:extent cx="90170" cy="90170"/>
                      <wp:effectExtent l="6350" t="6350" r="17780" b="17780"/>
                      <wp:wrapNone/>
                      <wp:docPr id="84" name="椭圆 8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7.2pt;margin-top:5.6pt;height:7.1pt;width:7.1pt;z-index:251680768;v-text-anchor:middle;mso-width-relative:page;mso-height-relative:page;" filled="f" stroked="t" coordsize="21600,21600" o:gfxdata="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9PZ9X1wAAAAkBAAAPAAAAAAAAAAEAIAAAACIAAABkcnMvZG93bnJldi54bWxQ&#10;SwECFAAUAAAACACHTuJAEFjI6GoCAADYBAAADgAAAAAAAAABACAAAAAmAQAAZHJzL2Uyb0RvYy54&#10;bWxQSwUGAAAAAAYABgBZAQAAAgY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482" w:firstLineChars="200"/>
              <w:jc w:val="center"/>
              <w:rPr>
                <w:rFonts w:hint="default" w:ascii="Times New Roman" w:hAnsi="Times New Roman" w:cs="Times New Roman"/>
                <w:b/>
                <w:color w:val="FF0000"/>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3801745</wp:posOffset>
                      </wp:positionH>
                      <wp:positionV relativeFrom="paragraph">
                        <wp:posOffset>208280</wp:posOffset>
                      </wp:positionV>
                      <wp:extent cx="90170" cy="90170"/>
                      <wp:effectExtent l="6350" t="6350" r="17780" b="17780"/>
                      <wp:wrapNone/>
                      <wp:docPr id="83" name="椭圆 8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9.35pt;margin-top:16.4pt;height:7.1pt;width:7.1pt;z-index:251680768;v-text-anchor:middle;mso-width-relative:page;mso-height-relative:page;" filled="f" stroked="t" coordsize="21600,21600" o:gfxdata="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9dvRl1wAAAAkBAAAPAAAAAAAAAAEAIAAAACIAAABkcnMvZG93bnJldi54bWxQ&#10;SwECFAAUAAAACACHTuJAfxFdFmoCAADYBAAADgAAAAAAAAABACAAAAAmAQAAZHJzL2Uyb0RvYy54&#10;bWxQSwUGAAAAAAYABgBZAQAAAgY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0288"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251660288;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4624"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251674624;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4384"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251664384;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251677696;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3765550</wp:posOffset>
                      </wp:positionH>
                      <wp:positionV relativeFrom="paragraph">
                        <wp:posOffset>207645</wp:posOffset>
                      </wp:positionV>
                      <wp:extent cx="90170" cy="90170"/>
                      <wp:effectExtent l="6350" t="6350" r="17780" b="17780"/>
                      <wp:wrapNone/>
                      <wp:docPr id="82" name="椭圆 82"/>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6.5pt;margin-top:16.35pt;height:7.1pt;width:7.1pt;z-index:251680768;v-text-anchor:middle;mso-width-relative:page;mso-height-relative:page;" filled="f" stroked="t" coordsize="21600,21600" o:gfxdata="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570YS1wAAAAkBAAAPAAAAAAAAAAEAIAAAACIAAABkcnMvZG93bnJldi54bWxQ&#10;SwECFAAUAAAACACHTuJAHdOnd2oCAADYBAAADgAAAAAAAAABACAAAAAmAQAAZHJzL2Uyb0RvYy54&#10;bWxQSwUGAAAAAAYABgBZAQAAAgY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3600"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251673600;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251668480"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14"/>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251670528"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251670528;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7456"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251667456;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9744"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51679744;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8720"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251678720;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3360"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251663360;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6432"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251666432;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9504"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251669504;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251676672"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251676672;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color w:val="auto"/>
          <w:sz w:val="32"/>
          <w:szCs w:val="32"/>
        </w:rPr>
      </w:pPr>
      <w:r>
        <w:rPr>
          <w:rFonts w:hint="eastAsia"/>
          <w:b/>
          <w:bCs/>
          <w:color w:val="auto"/>
          <w:sz w:val="32"/>
          <w:szCs w:val="32"/>
        </w:rPr>
        <w:t>表七</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2" w:hRule="atLeast"/>
          <w:jc w:val="center"/>
        </w:trPr>
        <w:tc>
          <w:tcPr>
            <w:tcW w:w="9638" w:type="dxa"/>
            <w:vAlign w:val="top"/>
          </w:tcPr>
          <w:p>
            <w:pPr>
              <w:pStyle w:val="8"/>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hint="eastAsia" w:cs="Times New Roman"/>
                <w:color w:val="000000"/>
                <w:sz w:val="24"/>
                <w:szCs w:val="24"/>
                <w:lang w:eastAsia="zh-CN"/>
              </w:rPr>
              <w:t>安徽宝瑞丰电子科技有限公司</w:t>
            </w:r>
            <w:r>
              <w:rPr>
                <w:rFonts w:hint="default" w:ascii="Times New Roman" w:hAnsi="Times New Roman" w:cs="Times New Roman"/>
                <w:color w:val="000000"/>
                <w:sz w:val="24"/>
                <w:szCs w:val="24"/>
              </w:rPr>
              <w:t>委托，</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auto"/>
                <w:sz w:val="24"/>
              </w:rPr>
              <w:t>20</w:t>
            </w:r>
            <w:r>
              <w:rPr>
                <w:rFonts w:hint="eastAsia" w:cs="Times New Roman"/>
                <w:color w:val="auto"/>
                <w:sz w:val="24"/>
                <w:lang w:val="en-US" w:eastAsia="zh-CN"/>
              </w:rPr>
              <w:t>21</w:t>
            </w:r>
            <w:r>
              <w:rPr>
                <w:rFonts w:hint="default" w:ascii="Times New Roman" w:hAnsi="Times New Roman" w:cs="Times New Roman"/>
                <w:color w:val="auto"/>
                <w:sz w:val="24"/>
              </w:rPr>
              <w:t>年</w:t>
            </w:r>
            <w:r>
              <w:rPr>
                <w:rFonts w:hint="eastAsia" w:cs="Times New Roman"/>
                <w:color w:val="auto"/>
                <w:sz w:val="24"/>
                <w:lang w:val="en-US" w:eastAsia="zh-CN"/>
              </w:rPr>
              <w:t>07</w:t>
            </w:r>
            <w:r>
              <w:rPr>
                <w:rFonts w:hint="default" w:ascii="Times New Roman" w:hAnsi="Times New Roman" w:cs="Times New Roman"/>
                <w:color w:val="auto"/>
                <w:sz w:val="24"/>
              </w:rPr>
              <w:t>月</w:t>
            </w:r>
            <w:r>
              <w:rPr>
                <w:rFonts w:hint="eastAsia" w:cs="Times New Roman"/>
                <w:color w:val="auto"/>
                <w:sz w:val="24"/>
                <w:lang w:val="en-US" w:eastAsia="zh-CN"/>
              </w:rPr>
              <w:t>01</w:t>
            </w:r>
            <w:r>
              <w:rPr>
                <w:rFonts w:hint="default" w:ascii="Times New Roman" w:hAnsi="Times New Roman" w:cs="Times New Roman"/>
                <w:color w:val="auto"/>
                <w:sz w:val="24"/>
              </w:rPr>
              <w:t>～</w:t>
            </w:r>
            <w:r>
              <w:rPr>
                <w:rFonts w:hint="eastAsia" w:cs="Times New Roman"/>
                <w:color w:val="auto"/>
                <w:sz w:val="24"/>
                <w:lang w:val="en-US" w:eastAsia="zh-CN"/>
              </w:rPr>
              <w:t>07</w:t>
            </w:r>
            <w:r>
              <w:rPr>
                <w:rFonts w:hint="default" w:ascii="Times New Roman" w:hAnsi="Times New Roman" w:cs="Times New Roman"/>
                <w:color w:val="auto"/>
                <w:sz w:val="24"/>
                <w:lang w:val="en-US" w:eastAsia="zh-CN"/>
              </w:rPr>
              <w:t>月</w:t>
            </w:r>
            <w:r>
              <w:rPr>
                <w:rFonts w:hint="eastAsia" w:cs="Times New Roman"/>
                <w:color w:val="auto"/>
                <w:sz w:val="24"/>
                <w:lang w:val="en-US" w:eastAsia="zh-CN"/>
              </w:rPr>
              <w:t>02</w:t>
            </w:r>
            <w:r>
              <w:rPr>
                <w:rFonts w:hint="default" w:ascii="Times New Roman" w:hAnsi="Times New Roman" w:cs="Times New Roman"/>
                <w:color w:val="auto"/>
                <w:sz w:val="24"/>
              </w:rPr>
              <w:t>日</w:t>
            </w:r>
            <w:r>
              <w:rPr>
                <w:rFonts w:hint="default" w:ascii="Times New Roman" w:hAnsi="Times New Roman" w:cs="Times New Roman"/>
                <w:color w:val="auto"/>
                <w:sz w:val="24"/>
                <w:szCs w:val="24"/>
                <w:lang w:eastAsia="zh-CN"/>
              </w:rPr>
              <w:t>对</w:t>
            </w:r>
            <w:r>
              <w:rPr>
                <w:rFonts w:hint="eastAsia" w:eastAsia="宋体"/>
                <w:color w:val="auto"/>
                <w:kern w:val="0"/>
                <w:sz w:val="24"/>
                <w:szCs w:val="24"/>
                <w:lang w:eastAsia="zh-CN"/>
              </w:rPr>
              <w:t>安徽宝瑞丰电子科技</w:t>
            </w:r>
            <w:r>
              <w:rPr>
                <w:rFonts w:hint="eastAsia" w:eastAsia="宋体"/>
                <w:color w:val="auto"/>
                <w:kern w:val="0"/>
                <w:sz w:val="24"/>
                <w:szCs w:val="24"/>
              </w:rPr>
              <w:t>有限公司</w:t>
            </w:r>
            <w:r>
              <w:rPr>
                <w:rFonts w:hint="eastAsia" w:eastAsia="宋体"/>
                <w:color w:val="auto"/>
                <w:kern w:val="0"/>
                <w:sz w:val="24"/>
                <w:szCs w:val="24"/>
                <w:lang w:eastAsia="zh-CN"/>
              </w:rPr>
              <w:t>年产</w:t>
            </w:r>
            <w:r>
              <w:rPr>
                <w:rFonts w:hint="eastAsia" w:eastAsia="宋体"/>
                <w:color w:val="auto"/>
                <w:kern w:val="0"/>
                <w:sz w:val="24"/>
                <w:szCs w:val="24"/>
                <w:lang w:val="en-US" w:eastAsia="zh-CN"/>
              </w:rPr>
              <w:t>3200吨印刷</w:t>
            </w:r>
            <w:r>
              <w:rPr>
                <w:rFonts w:hint="eastAsia" w:eastAsia="宋体"/>
                <w:color w:val="auto"/>
                <w:kern w:val="0"/>
                <w:sz w:val="24"/>
                <w:szCs w:val="24"/>
              </w:rPr>
              <w:t>品印刷项目</w:t>
            </w:r>
            <w:r>
              <w:rPr>
                <w:rFonts w:hint="default" w:ascii="Times New Roman" w:hAnsi="Times New Roman" w:cs="Times New Roman"/>
                <w:color w:val="auto"/>
                <w:sz w:val="24"/>
                <w:szCs w:val="24"/>
                <w:lang w:eastAsia="zh-CN"/>
              </w:rPr>
              <w:t>进行验</w:t>
            </w:r>
            <w:r>
              <w:rPr>
                <w:rFonts w:hint="eastAsia" w:ascii="Times New Roman" w:hAnsi="Times New Roman" w:cs="Times New Roman"/>
                <w:color w:val="auto"/>
                <w:sz w:val="24"/>
                <w:szCs w:val="24"/>
                <w:lang w:eastAsia="zh-CN"/>
              </w:rPr>
              <w:t>收</w:t>
            </w:r>
            <w:r>
              <w:rPr>
                <w:rFonts w:hint="default" w:ascii="Times New Roman" w:hAnsi="Times New Roman" w:cs="Times New Roman"/>
                <w:color w:val="000000"/>
                <w:sz w:val="24"/>
                <w:szCs w:val="24"/>
                <w:lang w:eastAsia="zh-CN"/>
              </w:rPr>
              <w:t>检测。现场有</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w:t>
            </w:r>
            <w:r>
              <w:rPr>
                <w:rFonts w:hint="eastAsia" w:cs="Times New Roman"/>
                <w:color w:val="000000"/>
                <w:kern w:val="0"/>
                <w:sz w:val="24"/>
                <w:lang w:eastAsia="zh-CN"/>
              </w:rPr>
              <w:t>和</w:t>
            </w:r>
            <w:r>
              <w:rPr>
                <w:rFonts w:hint="default" w:ascii="Times New Roman" w:hAnsi="Times New Roman" w:cs="Times New Roman"/>
                <w:color w:val="000000"/>
                <w:kern w:val="0"/>
                <w:sz w:val="24"/>
              </w:rPr>
              <w:t>企业相关人员。</w:t>
            </w:r>
            <w:r>
              <w:rPr>
                <w:rFonts w:hint="default" w:ascii="Times New Roman" w:hAnsi="Times New Roman" w:cs="Times New Roman"/>
                <w:color w:val="000000"/>
                <w:sz w:val="24"/>
              </w:rPr>
              <w:t>当生产负荷达到验收检测要求时，方可进入现场进行检测，以保证检测数据</w:t>
            </w:r>
            <w:r>
              <w:rPr>
                <w:rFonts w:hint="default" w:ascii="Times New Roman" w:hAnsi="Times New Roman" w:cs="Times New Roman"/>
                <w:color w:val="auto"/>
                <w:sz w:val="24"/>
              </w:rPr>
              <w:t>的有效性。</w:t>
            </w:r>
            <w:r>
              <w:rPr>
                <w:rFonts w:hint="eastAsia" w:cs="Times New Roman"/>
                <w:color w:val="auto"/>
                <w:sz w:val="24"/>
                <w:lang w:val="en-US" w:eastAsia="zh-CN"/>
              </w:rPr>
              <w:t>7</w:t>
            </w:r>
            <w:r>
              <w:rPr>
                <w:rFonts w:hint="default" w:ascii="Times New Roman" w:hAnsi="Times New Roman" w:cs="Times New Roman"/>
                <w:color w:val="auto"/>
                <w:kern w:val="0"/>
                <w:sz w:val="24"/>
              </w:rPr>
              <w:t>月</w:t>
            </w:r>
            <w:r>
              <w:rPr>
                <w:rFonts w:hint="eastAsia" w:cs="Times New Roman"/>
                <w:color w:val="auto"/>
                <w:kern w:val="0"/>
                <w:sz w:val="24"/>
                <w:lang w:val="en-US" w:eastAsia="zh-CN"/>
              </w:rPr>
              <w:t>1</w:t>
            </w:r>
            <w:r>
              <w:rPr>
                <w:rFonts w:hint="default" w:ascii="Times New Roman" w:hAnsi="Times New Roman" w:cs="Times New Roman"/>
                <w:color w:val="auto"/>
                <w:kern w:val="0"/>
                <w:sz w:val="24"/>
              </w:rPr>
              <w:t>日和</w:t>
            </w:r>
            <w:r>
              <w:rPr>
                <w:rFonts w:hint="eastAsia" w:cs="Times New Roman"/>
                <w:color w:val="auto"/>
                <w:kern w:val="0"/>
                <w:sz w:val="24"/>
                <w:lang w:val="en-US" w:eastAsia="zh-CN"/>
              </w:rPr>
              <w:t>7</w:t>
            </w:r>
            <w:r>
              <w:rPr>
                <w:rFonts w:hint="default" w:ascii="Times New Roman" w:hAnsi="Times New Roman" w:cs="Times New Roman"/>
                <w:color w:val="auto"/>
                <w:kern w:val="0"/>
                <w:sz w:val="24"/>
              </w:rPr>
              <w:t>月</w:t>
            </w:r>
            <w:r>
              <w:rPr>
                <w:rFonts w:hint="eastAsia" w:cs="Times New Roman"/>
                <w:color w:val="auto"/>
                <w:kern w:val="0"/>
                <w:sz w:val="24"/>
                <w:lang w:val="en-US" w:eastAsia="zh-CN"/>
              </w:rPr>
              <w:t>2</w:t>
            </w:r>
            <w:r>
              <w:rPr>
                <w:rFonts w:hint="default" w:ascii="Times New Roman" w:hAnsi="Times New Roman" w:cs="Times New Roman"/>
                <w:color w:val="auto"/>
                <w:kern w:val="0"/>
                <w:sz w:val="24"/>
              </w:rPr>
              <w:t>日，</w:t>
            </w:r>
            <w:r>
              <w:rPr>
                <w:rFonts w:hint="default" w:ascii="Times New Roman" w:hAnsi="Times New Roman" w:cs="Times New Roman"/>
                <w:color w:val="auto"/>
                <w:sz w:val="24"/>
              </w:rPr>
              <w:t>公司正常生产，各项环保设施运行正常，达到验收检测要求。</w:t>
            </w:r>
          </w:p>
          <w:p>
            <w:pPr>
              <w:pStyle w:val="12"/>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18"/>
              <w:tblW w:w="93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907"/>
              <w:gridCol w:w="2233"/>
              <w:gridCol w:w="2283"/>
              <w:gridCol w:w="717"/>
              <w:gridCol w:w="9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547" w:hRule="exact"/>
                <w:jc w:val="center"/>
              </w:trPr>
              <w:tc>
                <w:tcPr>
                  <w:tcW w:w="1195" w:type="dxa"/>
                  <w:vAlign w:val="center"/>
                </w:tcPr>
                <w:p>
                  <w:pPr>
                    <w:jc w:val="center"/>
                    <w:rPr>
                      <w:bCs/>
                      <w:color w:val="auto"/>
                      <w:szCs w:val="21"/>
                    </w:rPr>
                  </w:pPr>
                  <w:r>
                    <w:rPr>
                      <w:bCs/>
                      <w:color w:val="auto"/>
                      <w:szCs w:val="21"/>
                    </w:rPr>
                    <w:t>日期</w:t>
                  </w:r>
                </w:p>
              </w:tc>
              <w:tc>
                <w:tcPr>
                  <w:tcW w:w="1907" w:type="dxa"/>
                  <w:vAlign w:val="center"/>
                </w:tcPr>
                <w:p>
                  <w:pPr>
                    <w:jc w:val="center"/>
                    <w:rPr>
                      <w:bCs/>
                      <w:color w:val="auto"/>
                      <w:szCs w:val="21"/>
                    </w:rPr>
                  </w:pPr>
                  <w:r>
                    <w:rPr>
                      <w:bCs/>
                      <w:color w:val="auto"/>
                      <w:szCs w:val="21"/>
                    </w:rPr>
                    <w:t>产品名称</w:t>
                  </w:r>
                </w:p>
              </w:tc>
              <w:tc>
                <w:tcPr>
                  <w:tcW w:w="2233"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2283"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717" w:type="dxa"/>
                  <w:vAlign w:val="center"/>
                </w:tcPr>
                <w:p>
                  <w:pPr>
                    <w:jc w:val="center"/>
                    <w:rPr>
                      <w:bCs/>
                      <w:color w:val="auto"/>
                      <w:szCs w:val="21"/>
                    </w:rPr>
                  </w:pPr>
                  <w:r>
                    <w:rPr>
                      <w:bCs/>
                      <w:color w:val="auto"/>
                      <w:szCs w:val="21"/>
                    </w:rPr>
                    <w:t>单位</w:t>
                  </w:r>
                </w:p>
              </w:tc>
              <w:tc>
                <w:tcPr>
                  <w:tcW w:w="969"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3" w:hRule="exact"/>
                <w:jc w:val="center"/>
              </w:trPr>
              <w:tc>
                <w:tcPr>
                  <w:tcW w:w="1195" w:type="dxa"/>
                  <w:vAlign w:val="center"/>
                </w:tcPr>
                <w:p>
                  <w:pPr>
                    <w:jc w:val="center"/>
                    <w:rPr>
                      <w:rFonts w:hint="default" w:eastAsia="宋体"/>
                      <w:bCs/>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07.01</w:t>
                  </w:r>
                </w:p>
              </w:tc>
              <w:tc>
                <w:tcPr>
                  <w:tcW w:w="1907" w:type="dxa"/>
                  <w:vAlign w:val="center"/>
                </w:tcPr>
                <w:p>
                  <w:pPr>
                    <w:jc w:val="center"/>
                    <w:rPr>
                      <w:rFonts w:hint="default"/>
                      <w:bCs/>
                      <w:color w:val="auto"/>
                      <w:szCs w:val="21"/>
                      <w:lang w:val="en-US" w:eastAsia="zh-CN"/>
                    </w:rPr>
                  </w:pPr>
                  <w:r>
                    <w:rPr>
                      <w:rFonts w:hint="eastAsia"/>
                      <w:bCs/>
                      <w:color w:val="auto"/>
                      <w:szCs w:val="21"/>
                      <w:lang w:eastAsia="zh-CN"/>
                    </w:rPr>
                    <w:t>书刊纸</w:t>
                  </w:r>
                </w:p>
              </w:tc>
              <w:tc>
                <w:tcPr>
                  <w:tcW w:w="2233"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3200/300</w:t>
                  </w:r>
                </w:p>
              </w:tc>
              <w:tc>
                <w:tcPr>
                  <w:tcW w:w="228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8.55</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张</w:t>
                  </w:r>
                </w:p>
              </w:tc>
              <w:tc>
                <w:tcPr>
                  <w:tcW w:w="969" w:type="dxa"/>
                  <w:vAlign w:val="center"/>
                </w:tcPr>
                <w:p>
                  <w:pPr>
                    <w:jc w:val="center"/>
                    <w:rPr>
                      <w:rFonts w:hint="default" w:eastAsia="宋体"/>
                      <w:color w:val="FF0000"/>
                      <w:szCs w:val="21"/>
                      <w:lang w:val="en-US" w:eastAsia="zh-CN"/>
                    </w:rPr>
                  </w:pPr>
                  <w:r>
                    <w:rPr>
                      <w:rFonts w:hint="eastAsia"/>
                      <w:color w:val="auto"/>
                      <w:szCs w:val="21"/>
                      <w:lang w:val="en-US" w:eastAsia="zh-CN"/>
                    </w:rPr>
                    <w:t>80.16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exact"/>
                <w:jc w:val="center"/>
              </w:trPr>
              <w:tc>
                <w:tcPr>
                  <w:tcW w:w="1195" w:type="dxa"/>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07</w:t>
                  </w:r>
                  <w:r>
                    <w:rPr>
                      <w:rFonts w:hint="eastAsia"/>
                      <w:color w:val="auto"/>
                      <w:szCs w:val="21"/>
                    </w:rPr>
                    <w:t>.</w:t>
                  </w:r>
                  <w:r>
                    <w:rPr>
                      <w:rFonts w:hint="eastAsia"/>
                      <w:color w:val="auto"/>
                      <w:szCs w:val="21"/>
                      <w:lang w:val="en-US" w:eastAsia="zh-CN"/>
                    </w:rPr>
                    <w:t>02</w:t>
                  </w:r>
                </w:p>
              </w:tc>
              <w:tc>
                <w:tcPr>
                  <w:tcW w:w="1907" w:type="dxa"/>
                  <w:vAlign w:val="center"/>
                </w:tcPr>
                <w:p>
                  <w:pPr>
                    <w:jc w:val="center"/>
                    <w:rPr>
                      <w:rFonts w:hint="eastAsia"/>
                      <w:bCs/>
                      <w:color w:val="auto"/>
                      <w:szCs w:val="21"/>
                      <w:lang w:val="en-US" w:eastAsia="zh-CN"/>
                    </w:rPr>
                  </w:pPr>
                  <w:r>
                    <w:rPr>
                      <w:rFonts w:hint="eastAsia"/>
                      <w:bCs/>
                      <w:color w:val="auto"/>
                      <w:szCs w:val="21"/>
                      <w:lang w:eastAsia="zh-CN"/>
                    </w:rPr>
                    <w:t>书刊纸</w:t>
                  </w:r>
                </w:p>
              </w:tc>
              <w:tc>
                <w:tcPr>
                  <w:tcW w:w="2233"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3200/300</w:t>
                  </w:r>
                </w:p>
              </w:tc>
              <w:tc>
                <w:tcPr>
                  <w:tcW w:w="228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8.62</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张</w:t>
                  </w:r>
                </w:p>
              </w:tc>
              <w:tc>
                <w:tcPr>
                  <w:tcW w:w="969" w:type="dxa"/>
                  <w:vAlign w:val="center"/>
                </w:tcPr>
                <w:p>
                  <w:pPr>
                    <w:jc w:val="center"/>
                    <w:rPr>
                      <w:rFonts w:hint="default" w:eastAsia="宋体"/>
                      <w:color w:val="FF0000"/>
                      <w:szCs w:val="21"/>
                      <w:lang w:val="en-US" w:eastAsia="zh-CN"/>
                    </w:rPr>
                  </w:pPr>
                  <w:r>
                    <w:rPr>
                      <w:rFonts w:hint="eastAsia"/>
                      <w:color w:val="auto"/>
                      <w:szCs w:val="21"/>
                      <w:lang w:val="en-US" w:eastAsia="zh-CN"/>
                    </w:rPr>
                    <w:t>80.81</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8"/>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 xml:space="preserve">7.2.1 </w:t>
            </w:r>
            <w:r>
              <w:rPr>
                <w:rFonts w:hint="eastAsia" w:cs="Times New Roman"/>
                <w:b/>
                <w:bCs/>
                <w:color w:val="000000"/>
                <w:sz w:val="24"/>
                <w:szCs w:val="24"/>
                <w:lang w:val="en-US" w:eastAsia="zh-CN"/>
              </w:rPr>
              <w:t>废水</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表7-2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b/>
                <w:bCs/>
                <w:color w:val="000000"/>
                <w:sz w:val="21"/>
                <w:szCs w:val="21"/>
                <w:highlight w:val="none"/>
              </w:rPr>
              <w:t>单位：mg/L（pH：无量纲）</w:t>
            </w:r>
          </w:p>
          <w:tbl>
            <w:tblPr>
              <w:tblStyle w:val="18"/>
              <w:tblW w:w="919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11"/>
              <w:gridCol w:w="1403"/>
              <w:gridCol w:w="898"/>
              <w:gridCol w:w="1242"/>
              <w:gridCol w:w="1240"/>
              <w:gridCol w:w="1040"/>
              <w:gridCol w:w="1121"/>
              <w:gridCol w:w="11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采样点</w:t>
                  </w:r>
                </w:p>
              </w:tc>
              <w:tc>
                <w:tcPr>
                  <w:tcW w:w="2301"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采样日期及频次</w:t>
                  </w:r>
                </w:p>
              </w:tc>
              <w:tc>
                <w:tcPr>
                  <w:tcW w:w="5784" w:type="dxa"/>
                  <w:gridSpan w:val="5"/>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61"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2301"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PH</w:t>
                  </w:r>
                </w:p>
              </w:tc>
              <w:tc>
                <w:tcPr>
                  <w:tcW w:w="1240"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悬浮物</w:t>
                  </w:r>
                </w:p>
              </w:tc>
              <w:tc>
                <w:tcPr>
                  <w:tcW w:w="1040"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化学需氧量</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NH</w:t>
                  </w:r>
                  <w:r>
                    <w:rPr>
                      <w:rFonts w:hint="default" w:ascii="Times New Roman" w:hAnsi="Times New Roman" w:cs="Times New Roman"/>
                      <w:color w:val="000000"/>
                      <w:sz w:val="21"/>
                      <w:szCs w:val="21"/>
                      <w:highlight w:val="none"/>
                      <w:vertAlign w:val="subscript"/>
                    </w:rPr>
                    <w:t>3</w:t>
                  </w:r>
                  <w:r>
                    <w:rPr>
                      <w:rFonts w:hint="default" w:ascii="Times New Roman" w:hAnsi="Times New Roman" w:cs="Times New Roman"/>
                      <w:color w:val="000000"/>
                      <w:sz w:val="21"/>
                      <w:szCs w:val="21"/>
                      <w:highlight w:val="none"/>
                    </w:rPr>
                    <w:t>-N</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五日生化需氧量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Cs w:val="21"/>
                      <w:highlight w:val="none"/>
                      <w:lang w:val="en-US" w:eastAsia="zh-CN"/>
                    </w:rPr>
                    <w:t>厂区污水</w:t>
                  </w:r>
                  <w:r>
                    <w:rPr>
                      <w:rFonts w:hint="eastAsia" w:cs="Times New Roman"/>
                      <w:color w:val="000000"/>
                      <w:szCs w:val="21"/>
                      <w:highlight w:val="none"/>
                      <w:lang w:val="en-US" w:eastAsia="zh-CN"/>
                    </w:rPr>
                    <w:t>总排</w:t>
                  </w:r>
                  <w:r>
                    <w:rPr>
                      <w:rFonts w:hint="default" w:ascii="Times New Roman" w:hAnsi="Times New Roman" w:cs="Times New Roman"/>
                      <w:color w:val="000000"/>
                      <w:szCs w:val="21"/>
                      <w:highlight w:val="none"/>
                      <w:lang w:val="en-US" w:eastAsia="zh-CN"/>
                    </w:rPr>
                    <w:t>口</w:t>
                  </w:r>
                </w:p>
              </w:tc>
              <w:tc>
                <w:tcPr>
                  <w:tcW w:w="1403"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07</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01</w:t>
                  </w: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115</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124</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8.15</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108</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123</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7.91</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110</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125</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8.25</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7.4</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106</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124</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7.91</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30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7.3~7.5</w:t>
                  </w:r>
                </w:p>
              </w:tc>
              <w:tc>
                <w:tcPr>
                  <w:tcW w:w="124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109.7</w:t>
                  </w:r>
                </w:p>
              </w:tc>
              <w:tc>
                <w:tcPr>
                  <w:tcW w:w="104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124</w:t>
                  </w:r>
                </w:p>
              </w:tc>
              <w:tc>
                <w:tcPr>
                  <w:tcW w:w="112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8.05</w:t>
                  </w:r>
                </w:p>
              </w:tc>
              <w:tc>
                <w:tcPr>
                  <w:tcW w:w="114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30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160</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30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07</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02</w:t>
                  </w: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121</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125</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7.95</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1"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118</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120</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7.85</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116</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118</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7.95</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45.9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0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8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117</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126</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7.88</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30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242"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7.5</w:t>
                  </w: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.6</w:t>
                  </w:r>
                </w:p>
              </w:tc>
              <w:tc>
                <w:tcPr>
                  <w:tcW w:w="124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118</w:t>
                  </w:r>
                </w:p>
              </w:tc>
              <w:tc>
                <w:tcPr>
                  <w:tcW w:w="104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122.3</w:t>
                  </w:r>
                </w:p>
              </w:tc>
              <w:tc>
                <w:tcPr>
                  <w:tcW w:w="112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7.91</w:t>
                  </w:r>
                </w:p>
              </w:tc>
              <w:tc>
                <w:tcPr>
                  <w:tcW w:w="114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30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160</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454" w:hRule="exact"/>
                <w:jc w:val="center"/>
              </w:trPr>
              <w:tc>
                <w:tcPr>
                  <w:tcW w:w="1111"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301"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24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eastAsia" w:ascii="Times New Roman" w:hAnsi="Times New Roman" w:cs="Times New Roman"/>
                      <w:b/>
                      <w:bCs/>
                      <w:color w:val="000000"/>
                      <w:sz w:val="21"/>
                      <w:szCs w:val="21"/>
                      <w:highlight w:val="none"/>
                      <w:lang w:val="en-US" w:eastAsia="zh-CN"/>
                    </w:rPr>
                    <w:t>达标</w:t>
                  </w:r>
                </w:p>
              </w:tc>
              <w:tc>
                <w:tcPr>
                  <w:tcW w:w="12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4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2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4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eastAsia" w:cs="Times New Roman"/>
                <w:color w:val="auto"/>
                <w:sz w:val="24"/>
                <w:highlight w:val="none"/>
                <w:lang w:eastAsia="zh-CN"/>
              </w:rPr>
              <w:t>朱砖井</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000000"/>
                <w:sz w:val="24"/>
                <w:szCs w:val="18"/>
                <w:highlight w:val="none"/>
                <w:lang w:eastAsia="zh-CN"/>
              </w:rPr>
              <w:t>接管标准要求</w:t>
            </w:r>
            <w:r>
              <w:rPr>
                <w:rFonts w:hint="eastAsia" w:cs="Times New Roman"/>
                <w:color w:val="000000"/>
                <w:sz w:val="24"/>
                <w:szCs w:val="18"/>
                <w:highlight w:val="none"/>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7.2.1 有组织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印刷</w:t>
            </w:r>
            <w:r>
              <w:rPr>
                <w:rFonts w:hint="eastAsia" w:cs="Times New Roman"/>
                <w:b w:val="0"/>
                <w:bCs/>
                <w:color w:val="000000"/>
                <w:sz w:val="24"/>
                <w:szCs w:val="24"/>
                <w:lang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7-3 印刷</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683"/>
              <w:gridCol w:w="1099"/>
              <w:gridCol w:w="814"/>
              <w:gridCol w:w="922"/>
              <w:gridCol w:w="835"/>
              <w:gridCol w:w="767"/>
              <w:gridCol w:w="850"/>
              <w:gridCol w:w="800"/>
              <w:gridCol w:w="717"/>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5" w:hRule="exact"/>
                <w:jc w:val="center"/>
              </w:trPr>
              <w:tc>
                <w:tcPr>
                  <w:tcW w:w="2831"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4988"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717"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818"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82"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571"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07</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01</w:t>
                  </w:r>
                  <w:r>
                    <w:rPr>
                      <w:rFonts w:hint="default" w:ascii="Times New Roman" w:hAnsi="Times New Roman" w:cs="Times New Roman"/>
                      <w:b w:val="0"/>
                      <w:bCs w:val="0"/>
                      <w:color w:val="000000"/>
                      <w:szCs w:val="21"/>
                    </w:rPr>
                    <w:t>日</w:t>
                  </w:r>
                </w:p>
              </w:tc>
              <w:tc>
                <w:tcPr>
                  <w:tcW w:w="2417"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07</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02</w:t>
                  </w:r>
                  <w:r>
                    <w:rPr>
                      <w:rFonts w:hint="default" w:ascii="Times New Roman" w:hAnsi="Times New Roman" w:cs="Times New Roman"/>
                      <w:b w:val="0"/>
                      <w:bCs w:val="0"/>
                      <w:color w:val="000000"/>
                      <w:szCs w:val="21"/>
                    </w:rPr>
                    <w:t>日</w:t>
                  </w:r>
                </w:p>
              </w:tc>
              <w:tc>
                <w:tcPr>
                  <w:tcW w:w="71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8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2"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8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81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92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3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7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71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8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9"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szCs w:val="21"/>
                      <w:lang w:val="en-US" w:eastAsia="zh-CN"/>
                    </w:rPr>
                    <w:t>1</w:t>
                  </w:r>
                  <w:r>
                    <w:rPr>
                      <w:rFonts w:hint="eastAsia" w:ascii="Times New Roman" w:hAnsi="Times New Roman"/>
                      <w:szCs w:val="21"/>
                    </w:rPr>
                    <w:t>#排气筒</w:t>
                  </w:r>
                  <w:r>
                    <w:rPr>
                      <w:rFonts w:hint="eastAsia"/>
                      <w:szCs w:val="21"/>
                      <w:lang w:eastAsia="zh-CN"/>
                    </w:rPr>
                    <w:t>进</w:t>
                  </w:r>
                  <w:r>
                    <w:rPr>
                      <w:rFonts w:hint="eastAsia" w:ascii="Times New Roman" w:hAnsi="Times New Roman"/>
                      <w:szCs w:val="21"/>
                    </w:rPr>
                    <w:t>口</w:t>
                  </w:r>
                </w:p>
              </w:tc>
              <w:tc>
                <w:tcPr>
                  <w:tcW w:w="1782"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12145</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13105</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12865</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12974</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12785</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13052</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50"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67" w:type="dxa"/>
                  <w:noWrap w:val="0"/>
                  <w:vAlign w:val="center"/>
                </w:tcPr>
                <w:p>
                  <w:pPr>
                    <w:jc w:val="center"/>
                    <w:rPr>
                      <w:rFonts w:hint="default"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850" w:type="dxa"/>
                  <w:noWrap w:val="0"/>
                  <w:vAlign w:val="center"/>
                </w:tcPr>
                <w:p>
                  <w:pPr>
                    <w:jc w:val="center"/>
                    <w:rPr>
                      <w:rFonts w:hint="default"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800" w:type="dxa"/>
                  <w:noWrap w:val="0"/>
                  <w:vAlign w:val="center"/>
                </w:tcPr>
                <w:p>
                  <w:pPr>
                    <w:jc w:val="center"/>
                    <w:rPr>
                      <w:rFonts w:hint="default"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0.504 </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0.558 </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0.570 </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0.564 </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0.505 </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0.555 </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8"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1</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82"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14521</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14985</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14624</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14886</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14912</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14886</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8"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5.24</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4.96</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5.38</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5.86</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5.74</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5.63</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70</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3"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0.076 </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0.074 </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0.079 </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0.087 </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0.086 </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0.084 </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3.0</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8"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2</w:t>
                  </w:r>
                  <w:r>
                    <w:rPr>
                      <w:rFonts w:hint="eastAsia" w:ascii="Times New Roman" w:hAnsi="Times New Roman"/>
                      <w:szCs w:val="21"/>
                    </w:rPr>
                    <w:t>#排气筒</w:t>
                  </w:r>
                  <w:r>
                    <w:rPr>
                      <w:rFonts w:hint="eastAsia"/>
                      <w:szCs w:val="21"/>
                      <w:lang w:eastAsia="zh-CN"/>
                    </w:rPr>
                    <w:t>进</w:t>
                  </w:r>
                  <w:r>
                    <w:rPr>
                      <w:rFonts w:hint="eastAsia" w:ascii="Times New Roman" w:hAnsi="Times New Roman"/>
                      <w:szCs w:val="21"/>
                    </w:rPr>
                    <w:t>口</w:t>
                  </w:r>
                </w:p>
              </w:tc>
              <w:tc>
                <w:tcPr>
                  <w:tcW w:w="1782"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8845</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8914</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8945</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8925</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8877</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8725</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814"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922"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835"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767"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850"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800"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color w:val="000000" w:themeColor="text1"/>
                      <w:spacing w:val="0"/>
                      <w:kern w:val="2"/>
                      <w:sz w:val="21"/>
                      <w:szCs w:val="21"/>
                      <w:highlight w:val="none"/>
                      <w:vertAlign w:val="baseline"/>
                      <w:lang w:val="en-US" w:eastAsia="zh-CN" w:bidi="ar-SA"/>
                      <w14:textFill>
                        <w14:solidFill>
                          <w14:schemeClr w14:val="tx1"/>
                        </w14:solidFill>
                      </w14:textFill>
                    </w:rPr>
                    <w:t>—</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8"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0.326 </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0.317 </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0.335 </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0.349 </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0.342 </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0.337 </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8"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szCs w:val="21"/>
                      <w:lang w:val="en-US" w:eastAsia="zh-CN"/>
                    </w:rPr>
                    <w:t>2</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82"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14526</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13985</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14274</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14228</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14261</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13886</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8"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4.95</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4.88</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3.69</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4.68</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4.35</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4.39</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70</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3"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0.072 </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0.068 </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0.053 </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0.067 </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0.062 </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 xml:space="preserve">0.061 </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3.0</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auto"/>
                <w:sz w:val="24"/>
                <w:szCs w:val="24"/>
                <w:lang w:eastAsia="zh-CN"/>
              </w:rPr>
              <w:t>印刷</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有机废气非甲烷总烃经集气罩收集后通过二级活性炭处理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eastAsia="zh-CN"/>
              </w:rPr>
              <w:t>印刷</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5.86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0.087</w:t>
            </w:r>
            <w:r>
              <w:rPr>
                <w:rFonts w:hint="default" w:ascii="Times New Roman" w:hAnsi="Times New Roman" w:cs="Times New Roman"/>
                <w:b w:val="0"/>
                <w:bCs/>
                <w:color w:val="auto"/>
                <w:sz w:val="24"/>
                <w:szCs w:val="24"/>
                <w:lang w:val="en-US" w:eastAsia="zh-CN"/>
              </w:rPr>
              <w:t>kg/h，满足</w:t>
            </w:r>
            <w:r>
              <w:rPr>
                <w:rFonts w:hint="eastAsia"/>
                <w:color w:val="auto"/>
                <w:sz w:val="24"/>
              </w:rPr>
              <w:t>《上海市大气污染物综合排放标准》（</w:t>
            </w:r>
            <w:r>
              <w:rPr>
                <w:color w:val="auto"/>
                <w:sz w:val="24"/>
              </w:rPr>
              <w:t>DB31/933-2015</w:t>
            </w:r>
            <w:r>
              <w:rPr>
                <w:rFonts w:hint="eastAsia"/>
                <w:color w:val="auto"/>
                <w:sz w:val="24"/>
              </w:rPr>
              <w:t>）中相关标准</w:t>
            </w:r>
            <w:r>
              <w:rPr>
                <w:rFonts w:hint="default" w:ascii="Times New Roman" w:hAnsi="Times New Roman" w:cs="Times New Roman"/>
                <w:b w:val="0"/>
                <w:bCs/>
                <w:color w:val="auto"/>
                <w:sz w:val="24"/>
                <w:szCs w:val="24"/>
                <w:lang w:val="en-US" w:eastAsia="zh-CN"/>
              </w:rPr>
              <w:t>。</w:t>
            </w:r>
            <w:r>
              <w:rPr>
                <w:rFonts w:hint="eastAsia" w:cs="Times New Roman"/>
                <w:b w:val="0"/>
                <w:bCs/>
                <w:color w:val="auto"/>
                <w:sz w:val="24"/>
                <w:szCs w:val="24"/>
                <w:lang w:eastAsia="zh-CN"/>
              </w:rPr>
              <w:t>印刷、胶装</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有机废气非甲烷总烃经集气罩收集后通过二级活性炭处理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eastAsia="zh-CN"/>
              </w:rPr>
              <w:t>印刷、胶装</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4.95</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0.072</w:t>
            </w:r>
            <w:r>
              <w:rPr>
                <w:rFonts w:hint="default" w:ascii="Times New Roman" w:hAnsi="Times New Roman" w:cs="Times New Roman"/>
                <w:b w:val="0"/>
                <w:bCs/>
                <w:color w:val="auto"/>
                <w:sz w:val="24"/>
                <w:szCs w:val="24"/>
                <w:lang w:val="en-US" w:eastAsia="zh-CN"/>
              </w:rPr>
              <w:t>kg/h，满足</w:t>
            </w:r>
            <w:r>
              <w:rPr>
                <w:rFonts w:hint="eastAsia"/>
                <w:color w:val="auto"/>
                <w:sz w:val="24"/>
              </w:rPr>
              <w:t>《上海市大气污染物综合排放标准》（</w:t>
            </w:r>
            <w:r>
              <w:rPr>
                <w:color w:val="auto"/>
                <w:sz w:val="24"/>
              </w:rPr>
              <w:t>DB31/933-2015</w:t>
            </w:r>
            <w:r>
              <w:rPr>
                <w:rFonts w:hint="eastAsia"/>
                <w:color w:val="auto"/>
                <w:sz w:val="24"/>
              </w:rPr>
              <w:t>）中相关标准</w:t>
            </w:r>
            <w:r>
              <w:rPr>
                <w:rFonts w:hint="default" w:ascii="Times New Roman" w:hAnsi="Times New Roman" w:cs="Times New Roman"/>
                <w:b w:val="0"/>
                <w:bCs/>
                <w:color w:val="auto"/>
                <w:sz w:val="24"/>
                <w:szCs w:val="24"/>
                <w:lang w:val="en-US"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7.2.2 无组织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4</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18"/>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5"/>
              <w:gridCol w:w="1215"/>
              <w:gridCol w:w="795"/>
              <w:gridCol w:w="1305"/>
              <w:gridCol w:w="1410"/>
              <w:gridCol w:w="1316"/>
              <w:gridCol w:w="1170"/>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4" w:hRule="atLeast"/>
                <w:jc w:val="center"/>
              </w:trPr>
              <w:tc>
                <w:tcPr>
                  <w:tcW w:w="785" w:type="dxa"/>
                  <w:vMerge w:val="restart"/>
                  <w:noWrap w:val="0"/>
                  <w:vAlign w:val="center"/>
                </w:tcPr>
                <w:p>
                  <w:pPr>
                    <w:jc w:val="center"/>
                    <w:rPr>
                      <w:rFonts w:hint="eastAsia" w:eastAsia="宋体"/>
                      <w:b/>
                      <w:lang w:eastAsia="zh-CN"/>
                    </w:rPr>
                  </w:pPr>
                  <w:r>
                    <w:rPr>
                      <w:rFonts w:hint="eastAsia"/>
                      <w:b/>
                      <w:lang w:eastAsia="zh-CN"/>
                    </w:rPr>
                    <w:t>监测因子</w:t>
                  </w:r>
                </w:p>
              </w:tc>
              <w:tc>
                <w:tcPr>
                  <w:tcW w:w="1215" w:type="dxa"/>
                  <w:vMerge w:val="restart"/>
                  <w:noWrap w:val="0"/>
                  <w:vAlign w:val="center"/>
                </w:tcPr>
                <w:p>
                  <w:pPr>
                    <w:jc w:val="center"/>
                    <w:rPr>
                      <w:rFonts w:hint="eastAsia"/>
                      <w:b/>
                    </w:rPr>
                  </w:pPr>
                  <w:r>
                    <w:rPr>
                      <w:rFonts w:hint="eastAsia"/>
                      <w:b/>
                    </w:rPr>
                    <w:t>采样日期</w:t>
                  </w:r>
                </w:p>
              </w:tc>
              <w:tc>
                <w:tcPr>
                  <w:tcW w:w="795" w:type="dxa"/>
                  <w:vMerge w:val="restart"/>
                  <w:noWrap w:val="0"/>
                  <w:vAlign w:val="center"/>
                </w:tcPr>
                <w:p>
                  <w:pPr>
                    <w:jc w:val="center"/>
                    <w:rPr>
                      <w:rFonts w:hint="eastAsia" w:eastAsia="宋体"/>
                      <w:b/>
                      <w:lang w:eastAsia="zh-CN"/>
                    </w:rPr>
                  </w:pPr>
                  <w:r>
                    <w:rPr>
                      <w:rFonts w:hint="eastAsia"/>
                      <w:b/>
                      <w:lang w:eastAsia="zh-CN"/>
                    </w:rPr>
                    <w:t>频次</w:t>
                  </w:r>
                </w:p>
              </w:tc>
              <w:tc>
                <w:tcPr>
                  <w:tcW w:w="6491" w:type="dxa"/>
                  <w:gridSpan w:val="5"/>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85" w:type="dxa"/>
                  <w:vMerge w:val="continue"/>
                  <w:noWrap w:val="0"/>
                  <w:vAlign w:val="center"/>
                </w:tcPr>
                <w:p>
                  <w:pPr>
                    <w:adjustRightInd w:val="0"/>
                    <w:snapToGrid w:val="0"/>
                    <w:jc w:val="center"/>
                    <w:textAlignment w:val="baseline"/>
                    <w:rPr>
                      <w:rFonts w:hint="eastAsia"/>
                      <w:lang w:val="en-US" w:eastAsia="zh-CN"/>
                    </w:rPr>
                  </w:pPr>
                </w:p>
              </w:tc>
              <w:tc>
                <w:tcPr>
                  <w:tcW w:w="1215" w:type="dxa"/>
                  <w:vMerge w:val="continue"/>
                  <w:noWrap w:val="0"/>
                  <w:vAlign w:val="center"/>
                </w:tcPr>
                <w:p>
                  <w:pPr>
                    <w:adjustRightInd w:val="0"/>
                    <w:snapToGrid w:val="0"/>
                    <w:jc w:val="center"/>
                    <w:textAlignment w:val="baseline"/>
                    <w:rPr>
                      <w:rFonts w:hint="eastAsia"/>
                      <w:lang w:val="en-US" w:eastAsia="zh-CN"/>
                    </w:rPr>
                  </w:pPr>
                </w:p>
              </w:tc>
              <w:tc>
                <w:tcPr>
                  <w:tcW w:w="795" w:type="dxa"/>
                  <w:vMerge w:val="continue"/>
                  <w:noWrap w:val="0"/>
                  <w:vAlign w:val="center"/>
                </w:tcPr>
                <w:p>
                  <w:pPr>
                    <w:jc w:val="center"/>
                    <w:rPr>
                      <w:rFonts w:hint="eastAsia"/>
                      <w:b/>
                    </w:rPr>
                  </w:pPr>
                </w:p>
              </w:tc>
              <w:tc>
                <w:tcPr>
                  <w:tcW w:w="1305" w:type="dxa"/>
                  <w:noWrap w:val="0"/>
                  <w:vAlign w:val="center"/>
                </w:tcPr>
                <w:p>
                  <w:pPr>
                    <w:jc w:val="center"/>
                    <w:rPr>
                      <w:rFonts w:hint="eastAsia" w:eastAsia="宋体"/>
                      <w:b/>
                      <w:lang w:val="en-US" w:eastAsia="zh-CN"/>
                    </w:rPr>
                  </w:pPr>
                  <w:r>
                    <w:rPr>
                      <w:rFonts w:hint="eastAsia"/>
                      <w:szCs w:val="21"/>
                      <w:lang w:eastAsia="zh-CN"/>
                    </w:rPr>
                    <w:t>上风向</w:t>
                  </w:r>
                </w:p>
              </w:tc>
              <w:tc>
                <w:tcPr>
                  <w:tcW w:w="1410"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316"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170" w:type="dxa"/>
                  <w:noWrap w:val="0"/>
                  <w:vAlign w:val="center"/>
                </w:tcPr>
                <w:p>
                  <w:pPr>
                    <w:adjustRightInd w:val="0"/>
                    <w:snapToGrid w:val="0"/>
                    <w:jc w:val="center"/>
                    <w:textAlignment w:val="baseline"/>
                    <w:rPr>
                      <w:rFonts w:hint="default"/>
                      <w:lang w:val="en-US"/>
                    </w:rPr>
                  </w:pPr>
                  <w:r>
                    <w:rPr>
                      <w:rFonts w:hint="eastAsia"/>
                      <w:szCs w:val="21"/>
                      <w:lang w:eastAsia="zh-CN"/>
                    </w:rPr>
                    <w:t>下风向</w:t>
                  </w:r>
                  <w:r>
                    <w:rPr>
                      <w:rFonts w:hint="eastAsia"/>
                      <w:szCs w:val="21"/>
                      <w:lang w:val="en-US" w:eastAsia="zh-CN"/>
                    </w:rPr>
                    <w:t>3#</w:t>
                  </w:r>
                </w:p>
              </w:tc>
              <w:tc>
                <w:tcPr>
                  <w:tcW w:w="1290"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印刷厂房外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 w:hRule="atLeast"/>
                <w:jc w:val="center"/>
              </w:trPr>
              <w:tc>
                <w:tcPr>
                  <w:tcW w:w="78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07.01</w:t>
                  </w:r>
                </w:p>
              </w:tc>
              <w:tc>
                <w:tcPr>
                  <w:tcW w:w="795"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0.94</w:t>
                  </w:r>
                </w:p>
              </w:tc>
              <w:tc>
                <w:tcPr>
                  <w:tcW w:w="14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1.15</w:t>
                  </w:r>
                </w:p>
              </w:tc>
              <w:tc>
                <w:tcPr>
                  <w:tcW w:w="13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1.18</w:t>
                  </w:r>
                </w:p>
              </w:tc>
              <w:tc>
                <w:tcPr>
                  <w:tcW w:w="117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1.26</w:t>
                  </w:r>
                </w:p>
              </w:tc>
              <w:tc>
                <w:tcPr>
                  <w:tcW w:w="12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78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95"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1.02</w:t>
                  </w:r>
                </w:p>
              </w:tc>
              <w:tc>
                <w:tcPr>
                  <w:tcW w:w="14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1.24</w:t>
                  </w:r>
                </w:p>
              </w:tc>
              <w:tc>
                <w:tcPr>
                  <w:tcW w:w="13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1.32</w:t>
                  </w:r>
                </w:p>
              </w:tc>
              <w:tc>
                <w:tcPr>
                  <w:tcW w:w="117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1.41</w:t>
                  </w:r>
                </w:p>
              </w:tc>
              <w:tc>
                <w:tcPr>
                  <w:tcW w:w="12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78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95"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0.97</w:t>
                  </w:r>
                </w:p>
              </w:tc>
              <w:tc>
                <w:tcPr>
                  <w:tcW w:w="14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1.21</w:t>
                  </w:r>
                </w:p>
              </w:tc>
              <w:tc>
                <w:tcPr>
                  <w:tcW w:w="13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1.28</w:t>
                  </w:r>
                </w:p>
              </w:tc>
              <w:tc>
                <w:tcPr>
                  <w:tcW w:w="117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1.28</w:t>
                  </w:r>
                </w:p>
              </w:tc>
              <w:tc>
                <w:tcPr>
                  <w:tcW w:w="12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78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07.02</w:t>
                  </w:r>
                </w:p>
              </w:tc>
              <w:tc>
                <w:tcPr>
                  <w:tcW w:w="795"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1.02</w:t>
                  </w:r>
                </w:p>
              </w:tc>
              <w:tc>
                <w:tcPr>
                  <w:tcW w:w="14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1.15</w:t>
                  </w:r>
                </w:p>
              </w:tc>
              <w:tc>
                <w:tcPr>
                  <w:tcW w:w="13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1.25</w:t>
                  </w:r>
                </w:p>
              </w:tc>
              <w:tc>
                <w:tcPr>
                  <w:tcW w:w="117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1.34</w:t>
                  </w:r>
                </w:p>
              </w:tc>
              <w:tc>
                <w:tcPr>
                  <w:tcW w:w="12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8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95"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0.94</w:t>
                  </w:r>
                </w:p>
              </w:tc>
              <w:tc>
                <w:tcPr>
                  <w:tcW w:w="14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1.21</w:t>
                  </w:r>
                </w:p>
              </w:tc>
              <w:tc>
                <w:tcPr>
                  <w:tcW w:w="13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1.15</w:t>
                  </w:r>
                </w:p>
              </w:tc>
              <w:tc>
                <w:tcPr>
                  <w:tcW w:w="117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1.25</w:t>
                  </w:r>
                </w:p>
              </w:tc>
              <w:tc>
                <w:tcPr>
                  <w:tcW w:w="12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78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95"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0.97</w:t>
                  </w:r>
                </w:p>
              </w:tc>
              <w:tc>
                <w:tcPr>
                  <w:tcW w:w="14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1.31</w:t>
                  </w:r>
                </w:p>
              </w:tc>
              <w:tc>
                <w:tcPr>
                  <w:tcW w:w="13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1.26</w:t>
                  </w:r>
                </w:p>
              </w:tc>
              <w:tc>
                <w:tcPr>
                  <w:tcW w:w="117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1.16</w:t>
                  </w:r>
                </w:p>
              </w:tc>
              <w:tc>
                <w:tcPr>
                  <w:tcW w:w="12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79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5201"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color w:val="auto"/>
                      <w:kern w:val="2"/>
                      <w:sz w:val="21"/>
                      <w:szCs w:val="21"/>
                      <w:lang w:val="en-US" w:eastAsia="zh-CN" w:bidi="ar-SA"/>
                    </w:rPr>
                    <w:t>1.41</w:t>
                  </w:r>
                </w:p>
              </w:tc>
              <w:tc>
                <w:tcPr>
                  <w:tcW w:w="12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FF"/>
                      <w:kern w:val="2"/>
                      <w:sz w:val="21"/>
                      <w:szCs w:val="21"/>
                      <w:lang w:val="en-US" w:eastAsia="zh-CN" w:bidi="ar-SA"/>
                    </w:rPr>
                  </w:pPr>
                  <w:r>
                    <w:rPr>
                      <w:rFonts w:hint="eastAsia" w:cs="Times New Roman"/>
                      <w:color w:val="auto"/>
                      <w:kern w:val="2"/>
                      <w:sz w:val="21"/>
                      <w:szCs w:val="21"/>
                      <w:lang w:val="en-US" w:eastAsia="zh-CN" w:bidi="ar-SA"/>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279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5201"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4.0</w:t>
                  </w:r>
                </w:p>
              </w:tc>
              <w:tc>
                <w:tcPr>
                  <w:tcW w:w="12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79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491"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1.41</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color w:val="auto"/>
                <w:sz w:val="24"/>
                <w:szCs w:val="24"/>
                <w:lang w:val="en-US" w:eastAsia="zh-CN"/>
              </w:rPr>
              <w:t>满足</w:t>
            </w:r>
            <w:r>
              <w:rPr>
                <w:color w:val="auto"/>
                <w:sz w:val="24"/>
              </w:rPr>
              <w:t>《大气污染物</w:t>
            </w:r>
            <w:r>
              <w:rPr>
                <w:rFonts w:hint="eastAsia"/>
                <w:color w:val="auto"/>
                <w:sz w:val="24"/>
                <w:lang w:eastAsia="zh-CN"/>
              </w:rPr>
              <w:t>综合</w:t>
            </w:r>
            <w:r>
              <w:rPr>
                <w:color w:val="auto"/>
                <w:sz w:val="24"/>
              </w:rPr>
              <w:t>排放标准》</w:t>
            </w:r>
            <w:r>
              <w:rPr>
                <w:rFonts w:hint="eastAsia"/>
                <w:color w:val="auto"/>
                <w:sz w:val="24"/>
              </w:rPr>
              <w:t>（</w:t>
            </w:r>
            <w:r>
              <w:rPr>
                <w:rFonts w:hint="eastAsia"/>
                <w:color w:val="auto"/>
                <w:sz w:val="24"/>
                <w:lang w:val="en-US" w:eastAsia="zh-CN"/>
              </w:rPr>
              <w:t>DB31/933-2015</w:t>
            </w:r>
            <w:r>
              <w:rPr>
                <w:rFonts w:hint="eastAsia"/>
                <w:color w:val="auto"/>
                <w:sz w:val="24"/>
              </w:rPr>
              <w:t>）中无组织排放监控浓度限值要求</w:t>
            </w:r>
            <w:r>
              <w:rPr>
                <w:color w:val="auto"/>
                <w:sz w:val="24"/>
              </w:rPr>
              <w:t>。</w:t>
            </w:r>
            <w:r>
              <w:rPr>
                <w:rFonts w:hint="eastAsia"/>
                <w:color w:val="auto"/>
                <w:sz w:val="24"/>
                <w:lang w:eastAsia="zh-CN"/>
              </w:rPr>
              <w:t>对于印刷厂房外，</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2.15</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eastAsia" w:ascii="Times New Roman" w:hAnsi="Times New Roman" w:cs="Times New Roman"/>
                <w:color w:val="auto"/>
                <w:sz w:val="24"/>
                <w:szCs w:val="24"/>
                <w:vertAlign w:val="baseline"/>
                <w:lang w:val="en-US" w:eastAsia="zh-CN"/>
              </w:rPr>
              <w:t>满足</w:t>
            </w:r>
            <w:r>
              <w:rPr>
                <w:rFonts w:hint="eastAsia"/>
                <w:color w:val="auto"/>
                <w:sz w:val="24"/>
              </w:rPr>
              <w:t>《挥发性有机物无组织排放控制标准》（</w:t>
            </w:r>
            <w:r>
              <w:rPr>
                <w:color w:val="auto"/>
                <w:sz w:val="24"/>
              </w:rPr>
              <w:t>GB37822-2019</w:t>
            </w:r>
            <w:r>
              <w:rPr>
                <w:rFonts w:hint="eastAsia"/>
                <w:color w:val="auto"/>
                <w:sz w:val="24"/>
              </w:rPr>
              <w:t>）中厂区内无组织特别排放限值</w:t>
            </w:r>
            <w:r>
              <w:rPr>
                <w:rFonts w:hint="default" w:ascii="Times New Roman" w:hAnsi="Times New Roman" w:cs="Times New Roman"/>
                <w:color w:val="auto"/>
                <w:sz w:val="24"/>
                <w:szCs w:val="24"/>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eastAsia="宋体" w:cs="Times New Roman"/>
                <w:color w:val="000000"/>
                <w:sz w:val="24"/>
                <w:szCs w:val="24"/>
                <w:lang w:eastAsia="zh-CN"/>
              </w:rPr>
            </w:pPr>
            <w:r>
              <w:rPr>
                <w:rFonts w:hint="default" w:ascii="Times New Roman" w:hAnsi="Times New Roman" w:cs="Times New Roman"/>
                <w:color w:val="000000"/>
                <w:sz w:val="24"/>
                <w:szCs w:val="24"/>
                <w:lang w:eastAsia="zh-CN"/>
              </w:rPr>
              <w:t>7.</w:t>
            </w:r>
            <w:r>
              <w:rPr>
                <w:rFonts w:hint="default" w:ascii="Times New Roman" w:hAnsi="Times New Roman" w:cs="Times New Roman"/>
                <w:color w:val="000000"/>
                <w:sz w:val="24"/>
                <w:szCs w:val="24"/>
                <w:lang w:val="en-US" w:eastAsia="zh-CN"/>
              </w:rPr>
              <w:t>2.</w:t>
            </w:r>
            <w:r>
              <w:rPr>
                <w:rFonts w:hint="eastAsia" w:cs="Times New Roman"/>
                <w:color w:val="000000"/>
                <w:sz w:val="24"/>
                <w:szCs w:val="24"/>
                <w:lang w:val="en-US" w:eastAsia="zh-CN"/>
              </w:rPr>
              <w:t>3</w:t>
            </w:r>
            <w:r>
              <w:rPr>
                <w:rFonts w:hint="default" w:ascii="Times New Roman" w:hAnsi="Times New Roman" w:cs="Times New Roman"/>
                <w:color w:val="000000"/>
                <w:sz w:val="24"/>
                <w:szCs w:val="24"/>
              </w:rPr>
              <w:t>噪声监测</w:t>
            </w:r>
            <w:r>
              <w:rPr>
                <w:rFonts w:hint="default" w:ascii="Times New Roman" w:hAnsi="Times New Roman" w:cs="Times New Roman"/>
                <w:color w:val="000000"/>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eastAsia="zh-CN"/>
              </w:rPr>
              <w:t>噪声监测结果</w:t>
            </w:r>
            <w:r>
              <w:rPr>
                <w:rFonts w:hint="eastAsia" w:cs="Times New Roman"/>
                <w:color w:val="000000"/>
                <w:sz w:val="24"/>
                <w:szCs w:val="24"/>
                <w:lang w:eastAsia="zh-CN"/>
              </w:rPr>
              <w:t>见下表</w:t>
            </w:r>
            <w:r>
              <w:rPr>
                <w:rFonts w:hint="default" w:ascii="Times New Roman" w:hAnsi="Times New Roman" w:cs="Times New Roman"/>
                <w:color w:val="000000"/>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5</w:t>
            </w:r>
            <w:r>
              <w:rPr>
                <w:rFonts w:hint="eastAsia"/>
                <w:b/>
                <w:color w:val="auto"/>
                <w:szCs w:val="21"/>
              </w:rPr>
              <w:t xml:space="preserve">  噪声监测结果        </w:t>
            </w:r>
            <w:r>
              <w:rPr>
                <w:rFonts w:hint="eastAsia"/>
                <w:bCs/>
                <w:color w:val="auto"/>
                <w:szCs w:val="21"/>
              </w:rPr>
              <w:t>单位：dB（A）</w:t>
            </w:r>
          </w:p>
          <w:tbl>
            <w:tblPr>
              <w:tblStyle w:val="18"/>
              <w:tblW w:w="935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19"/>
              <w:gridCol w:w="1280"/>
              <w:gridCol w:w="1712"/>
              <w:gridCol w:w="1711"/>
              <w:gridCol w:w="1711"/>
              <w:gridCol w:w="1721"/>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20" w:hRule="atLeast"/>
                <w:jc w:val="center"/>
              </w:trPr>
              <w:tc>
                <w:tcPr>
                  <w:tcW w:w="1219" w:type="dxa"/>
                  <w:vMerge w:val="restart"/>
                  <w:tcBorders>
                    <w:tl2br w:val="nil"/>
                    <w:tr2bl w:val="nil"/>
                  </w:tcBorders>
                  <w:vAlign w:val="center"/>
                </w:tcPr>
                <w:p>
                  <w:pPr>
                    <w:jc w:val="center"/>
                    <w:rPr>
                      <w:b/>
                      <w:bCs/>
                      <w:color w:val="auto"/>
                      <w:szCs w:val="21"/>
                    </w:rPr>
                  </w:pPr>
                  <w:r>
                    <w:rPr>
                      <w:b/>
                      <w:bCs/>
                      <w:color w:val="auto"/>
                      <w:szCs w:val="21"/>
                    </w:rPr>
                    <w:t>编码</w:t>
                  </w:r>
                </w:p>
              </w:tc>
              <w:tc>
                <w:tcPr>
                  <w:tcW w:w="1280" w:type="dxa"/>
                  <w:vMerge w:val="restart"/>
                  <w:tcBorders>
                    <w:tl2br w:val="nil"/>
                    <w:tr2bl w:val="nil"/>
                  </w:tcBorders>
                  <w:vAlign w:val="center"/>
                </w:tcPr>
                <w:p>
                  <w:pPr>
                    <w:jc w:val="center"/>
                    <w:rPr>
                      <w:b/>
                      <w:bCs/>
                      <w:color w:val="auto"/>
                      <w:szCs w:val="21"/>
                    </w:rPr>
                  </w:pPr>
                  <w:r>
                    <w:rPr>
                      <w:b/>
                      <w:bCs/>
                      <w:color w:val="auto"/>
                      <w:szCs w:val="21"/>
                    </w:rPr>
                    <w:t>检测点位</w:t>
                  </w:r>
                </w:p>
              </w:tc>
              <w:tc>
                <w:tcPr>
                  <w:tcW w:w="6855" w:type="dxa"/>
                  <w:gridSpan w:val="4"/>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3423" w:type="dxa"/>
                  <w:gridSpan w:val="2"/>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07</w:t>
                  </w:r>
                  <w:r>
                    <w:rPr>
                      <w:rFonts w:hint="eastAsia"/>
                      <w:color w:val="auto"/>
                      <w:szCs w:val="21"/>
                    </w:rPr>
                    <w:t>.</w:t>
                  </w:r>
                  <w:r>
                    <w:rPr>
                      <w:rFonts w:hint="eastAsia"/>
                      <w:color w:val="auto"/>
                      <w:szCs w:val="21"/>
                      <w:lang w:val="en-US" w:eastAsia="zh-CN"/>
                    </w:rPr>
                    <w:t>01</w:t>
                  </w:r>
                </w:p>
              </w:tc>
              <w:tc>
                <w:tcPr>
                  <w:tcW w:w="3432" w:type="dxa"/>
                  <w:gridSpan w:val="2"/>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21.07</w:t>
                  </w:r>
                  <w:r>
                    <w:rPr>
                      <w:rFonts w:hint="eastAsia"/>
                      <w:color w:val="auto"/>
                      <w:szCs w:val="21"/>
                    </w:rPr>
                    <w:t>.</w:t>
                  </w:r>
                  <w:r>
                    <w:rPr>
                      <w:rFonts w:hint="eastAsia"/>
                      <w:color w:val="auto"/>
                      <w:szCs w:val="21"/>
                      <w:lang w:val="en-US" w:eastAsia="zh-CN"/>
                    </w:rPr>
                    <w:t>02</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1712" w:type="dxa"/>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11" w:type="dxa"/>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711" w:type="dxa"/>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21" w:type="dxa"/>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▲N1</w:t>
                  </w:r>
                </w:p>
              </w:tc>
              <w:tc>
                <w:tcPr>
                  <w:tcW w:w="1280" w:type="dxa"/>
                  <w:tcBorders>
                    <w:tl2br w:val="nil"/>
                    <w:tr2bl w:val="nil"/>
                  </w:tcBorders>
                  <w:vAlign w:val="center"/>
                </w:tcPr>
                <w:p>
                  <w:pPr>
                    <w:jc w:val="center"/>
                    <w:rPr>
                      <w:color w:val="auto"/>
                      <w:szCs w:val="21"/>
                    </w:rPr>
                  </w:pPr>
                  <w:r>
                    <w:rPr>
                      <w:color w:val="auto"/>
                      <w:szCs w:val="21"/>
                    </w:rPr>
                    <w:t>东厂界</w:t>
                  </w:r>
                </w:p>
              </w:tc>
              <w:tc>
                <w:tcPr>
                  <w:tcW w:w="171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172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39"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▲N2</w:t>
                  </w:r>
                </w:p>
              </w:tc>
              <w:tc>
                <w:tcPr>
                  <w:tcW w:w="1280" w:type="dxa"/>
                  <w:tcBorders>
                    <w:tl2br w:val="nil"/>
                    <w:tr2bl w:val="nil"/>
                  </w:tcBorders>
                  <w:vAlign w:val="center"/>
                </w:tcPr>
                <w:p>
                  <w:pPr>
                    <w:jc w:val="center"/>
                    <w:rPr>
                      <w:color w:val="auto"/>
                      <w:szCs w:val="21"/>
                    </w:rPr>
                  </w:pPr>
                  <w:r>
                    <w:rPr>
                      <w:color w:val="auto"/>
                      <w:szCs w:val="21"/>
                    </w:rPr>
                    <w:t>南厂界</w:t>
                  </w:r>
                </w:p>
              </w:tc>
              <w:tc>
                <w:tcPr>
                  <w:tcW w:w="171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72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▲N3</w:t>
                  </w:r>
                </w:p>
              </w:tc>
              <w:tc>
                <w:tcPr>
                  <w:tcW w:w="1280" w:type="dxa"/>
                  <w:tcBorders>
                    <w:tl2br w:val="nil"/>
                    <w:tr2bl w:val="nil"/>
                  </w:tcBorders>
                  <w:vAlign w:val="center"/>
                </w:tcPr>
                <w:p>
                  <w:pPr>
                    <w:jc w:val="center"/>
                    <w:rPr>
                      <w:color w:val="auto"/>
                      <w:szCs w:val="21"/>
                    </w:rPr>
                  </w:pPr>
                  <w:r>
                    <w:rPr>
                      <w:color w:val="auto"/>
                      <w:szCs w:val="21"/>
                    </w:rPr>
                    <w:t>西厂界</w:t>
                  </w:r>
                </w:p>
              </w:tc>
              <w:tc>
                <w:tcPr>
                  <w:tcW w:w="171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55</w:t>
                  </w:r>
                </w:p>
              </w:tc>
              <w:tc>
                <w:tcPr>
                  <w:tcW w:w="172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35"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▲N4</w:t>
                  </w:r>
                </w:p>
              </w:tc>
              <w:tc>
                <w:tcPr>
                  <w:tcW w:w="1280" w:type="dxa"/>
                  <w:tcBorders>
                    <w:tl2br w:val="nil"/>
                    <w:tr2bl w:val="nil"/>
                  </w:tcBorders>
                  <w:vAlign w:val="center"/>
                </w:tcPr>
                <w:p>
                  <w:pPr>
                    <w:jc w:val="center"/>
                    <w:rPr>
                      <w:color w:val="auto"/>
                      <w:szCs w:val="21"/>
                    </w:rPr>
                  </w:pPr>
                  <w:r>
                    <w:rPr>
                      <w:color w:val="auto"/>
                      <w:szCs w:val="21"/>
                    </w:rPr>
                    <w:t>北厂界</w:t>
                  </w:r>
                </w:p>
              </w:tc>
              <w:tc>
                <w:tcPr>
                  <w:tcW w:w="171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171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72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58"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标准</w:t>
                  </w:r>
                </w:p>
              </w:tc>
              <w:tc>
                <w:tcPr>
                  <w:tcW w:w="1712"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60</w:t>
                  </w:r>
                </w:p>
              </w:tc>
              <w:tc>
                <w:tcPr>
                  <w:tcW w:w="171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50</w:t>
                  </w:r>
                </w:p>
              </w:tc>
              <w:tc>
                <w:tcPr>
                  <w:tcW w:w="171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60</w:t>
                  </w:r>
                </w:p>
              </w:tc>
              <w:tc>
                <w:tcPr>
                  <w:tcW w:w="172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335"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达标情况</w:t>
                  </w:r>
                </w:p>
              </w:tc>
              <w:tc>
                <w:tcPr>
                  <w:tcW w:w="1712" w:type="dxa"/>
                  <w:tcBorders>
                    <w:tl2br w:val="nil"/>
                    <w:tr2bl w:val="nil"/>
                  </w:tcBorders>
                  <w:vAlign w:val="center"/>
                </w:tcPr>
                <w:p>
                  <w:pPr>
                    <w:jc w:val="center"/>
                    <w:rPr>
                      <w:color w:val="auto"/>
                      <w:szCs w:val="21"/>
                    </w:rPr>
                  </w:pPr>
                  <w:r>
                    <w:rPr>
                      <w:rFonts w:hint="eastAsia"/>
                      <w:color w:val="auto"/>
                      <w:szCs w:val="21"/>
                    </w:rPr>
                    <w:t>达标</w:t>
                  </w:r>
                </w:p>
              </w:tc>
              <w:tc>
                <w:tcPr>
                  <w:tcW w:w="1711" w:type="dxa"/>
                  <w:tcBorders>
                    <w:tl2br w:val="nil"/>
                    <w:tr2bl w:val="nil"/>
                  </w:tcBorders>
                  <w:vAlign w:val="center"/>
                </w:tcPr>
                <w:p>
                  <w:pPr>
                    <w:jc w:val="center"/>
                    <w:rPr>
                      <w:color w:val="auto"/>
                      <w:szCs w:val="21"/>
                    </w:rPr>
                  </w:pPr>
                  <w:r>
                    <w:rPr>
                      <w:rFonts w:hint="eastAsia"/>
                      <w:color w:val="auto"/>
                      <w:szCs w:val="21"/>
                    </w:rPr>
                    <w:t>达标</w:t>
                  </w:r>
                </w:p>
              </w:tc>
              <w:tc>
                <w:tcPr>
                  <w:tcW w:w="1711" w:type="dxa"/>
                  <w:tcBorders>
                    <w:tl2br w:val="nil"/>
                    <w:tr2bl w:val="nil"/>
                  </w:tcBorders>
                  <w:vAlign w:val="center"/>
                </w:tcPr>
                <w:p>
                  <w:pPr>
                    <w:jc w:val="center"/>
                    <w:rPr>
                      <w:color w:val="auto"/>
                      <w:szCs w:val="21"/>
                    </w:rPr>
                  </w:pPr>
                  <w:r>
                    <w:rPr>
                      <w:rFonts w:hint="eastAsia"/>
                      <w:color w:val="auto"/>
                      <w:szCs w:val="21"/>
                    </w:rPr>
                    <w:t>达标</w:t>
                  </w:r>
                </w:p>
              </w:tc>
              <w:tc>
                <w:tcPr>
                  <w:tcW w:w="1721" w:type="dxa"/>
                  <w:tcBorders>
                    <w:tl2br w:val="nil"/>
                    <w:tr2bl w:val="nil"/>
                  </w:tcBorders>
                  <w:vAlign w:val="center"/>
                </w:tcPr>
                <w:p>
                  <w:pPr>
                    <w:jc w:val="center"/>
                    <w:rPr>
                      <w:color w:val="auto"/>
                      <w:szCs w:val="21"/>
                    </w:rPr>
                  </w:pPr>
                  <w:r>
                    <w:rPr>
                      <w:rFonts w:hint="eastAsia"/>
                      <w:color w:val="auto"/>
                      <w:szCs w:val="21"/>
                    </w:rPr>
                    <w:t>达标</w:t>
                  </w:r>
                </w:p>
              </w:tc>
            </w:tr>
          </w:tbl>
          <w:p>
            <w:pPr>
              <w:pStyle w:val="8"/>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8"/>
              <w:spacing w:line="360" w:lineRule="auto"/>
              <w:jc w:val="both"/>
              <w:rPr>
                <w:rFonts w:ascii="Times New Roman" w:hAnsi="Times New Roman"/>
                <w:b/>
                <w:bCs/>
                <w:color w:val="auto"/>
                <w:sz w:val="28"/>
                <w:szCs w:val="28"/>
              </w:rPr>
            </w:pPr>
            <w:r>
              <w:rPr>
                <w:rFonts w:ascii="Times New Roman" w:hAnsi="Times New Roman"/>
                <w:b/>
                <w:bCs/>
                <w:color w:val="auto"/>
                <w:sz w:val="28"/>
                <w:szCs w:val="28"/>
              </w:rPr>
              <w:t>7.</w:t>
            </w:r>
            <w:r>
              <w:rPr>
                <w:rFonts w:hint="eastAsia" w:ascii="Times New Roman" w:hAnsi="Times New Roman"/>
                <w:b/>
                <w:bCs/>
                <w:color w:val="auto"/>
                <w:sz w:val="28"/>
                <w:szCs w:val="28"/>
              </w:rPr>
              <w:t>3</w:t>
            </w:r>
            <w:r>
              <w:rPr>
                <w:rFonts w:ascii="Times New Roman" w:hAnsi="Times New Roman"/>
                <w:b/>
                <w:bCs/>
                <w:color w:val="auto"/>
                <w:sz w:val="28"/>
                <w:szCs w:val="28"/>
              </w:rPr>
              <w:t>总量核算</w:t>
            </w:r>
          </w:p>
          <w:p>
            <w:pPr>
              <w:tabs>
                <w:tab w:val="left" w:pos="5710"/>
              </w:tabs>
              <w:spacing w:line="360" w:lineRule="auto"/>
              <w:ind w:firstLine="480" w:firstLineChars="200"/>
              <w:rPr>
                <w:rFonts w:hint="eastAsia" w:eastAsia="宋体"/>
                <w:color w:val="auto"/>
                <w:sz w:val="24"/>
                <w:highlight w:val="yellow"/>
                <w:lang w:eastAsia="zh-CN"/>
              </w:rPr>
            </w:pPr>
            <w:r>
              <w:rPr>
                <w:rFonts w:hint="eastAsia"/>
                <w:color w:val="auto"/>
                <w:sz w:val="24"/>
              </w:rPr>
              <w:t>根据建设项目环评，本项目</w:t>
            </w:r>
            <w:r>
              <w:rPr>
                <w:rFonts w:hint="eastAsia"/>
                <w:color w:val="auto"/>
                <w:sz w:val="24"/>
                <w:lang w:eastAsia="zh-CN"/>
              </w:rPr>
              <w:t>满足</w:t>
            </w:r>
            <w:r>
              <w:rPr>
                <w:rFonts w:hint="eastAsia"/>
                <w:color w:val="auto"/>
                <w:sz w:val="24"/>
              </w:rPr>
              <w:t>总量控制指标</w:t>
            </w:r>
            <w:r>
              <w:rPr>
                <w:rFonts w:hint="eastAsia"/>
                <w:color w:val="auto"/>
                <w:sz w:val="24"/>
                <w:lang w:eastAsia="zh-CN"/>
              </w:rPr>
              <w:t>。</w:t>
            </w:r>
          </w:p>
          <w:p>
            <w:pPr>
              <w:tabs>
                <w:tab w:val="left" w:pos="5710"/>
              </w:tabs>
              <w:spacing w:line="360" w:lineRule="auto"/>
              <w:ind w:firstLine="480" w:firstLineChars="200"/>
              <w:rPr>
                <w:rFonts w:hint="default"/>
                <w:color w:val="FF0000"/>
                <w:sz w:val="24"/>
                <w:lang w:val="en-US"/>
              </w:rPr>
            </w:pP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18"/>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28"/>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b w:val="0"/>
                <w:color w:val="auto"/>
                <w:sz w:val="24"/>
                <w:lang w:val="en-US" w:eastAsia="zh-CN"/>
              </w:rPr>
            </w:pPr>
            <w:r>
              <w:rPr>
                <w:rFonts w:hint="eastAsia" w:ascii="Times New Roman" w:hAnsi="Times New Roman" w:eastAsia="宋体" w:cs="Times New Roman"/>
                <w:b w:val="0"/>
                <w:bCs/>
                <w:color w:val="auto"/>
                <w:kern w:val="2"/>
                <w:sz w:val="24"/>
                <w:szCs w:val="24"/>
                <w:lang w:val="en-US" w:eastAsia="zh-CN" w:bidi="ar-SA"/>
              </w:rPr>
              <w:t>安徽宝瑞丰电子科技有限公司主要</w:t>
            </w:r>
            <w:r>
              <w:rPr>
                <w:rFonts w:hint="eastAsia" w:ascii="Times New Roman" w:hAnsi="Times New Roman" w:eastAsia="宋体" w:cs="Times New Roman"/>
                <w:b w:val="0"/>
                <w:color w:val="auto"/>
                <w:kern w:val="2"/>
                <w:sz w:val="24"/>
                <w:szCs w:val="24"/>
                <w:lang w:val="en-US" w:eastAsia="zh-CN" w:bidi="ar-SA"/>
              </w:rPr>
              <w:t>从事</w:t>
            </w:r>
            <w:r>
              <w:rPr>
                <w:rFonts w:hint="eastAsia" w:ascii="Times New Roman" w:hAnsi="Times New Roman" w:cs="Times New Roman"/>
                <w:b w:val="0"/>
                <w:bCs/>
                <w:color w:val="auto"/>
                <w:kern w:val="2"/>
                <w:sz w:val="24"/>
                <w:szCs w:val="24"/>
                <w:lang w:val="en-US" w:eastAsia="zh-CN" w:bidi="ar-SA"/>
              </w:rPr>
              <w:t>书刊纸印刷</w:t>
            </w:r>
            <w:r>
              <w:rPr>
                <w:rFonts w:hint="eastAsia" w:ascii="Times New Roman" w:hAnsi="Times New Roman" w:eastAsia="宋体" w:cs="Times New Roman"/>
                <w:b w:val="0"/>
                <w:bCs/>
                <w:color w:val="auto"/>
                <w:kern w:val="2"/>
                <w:sz w:val="24"/>
                <w:szCs w:val="24"/>
                <w:lang w:val="en-US" w:eastAsia="zh-CN" w:bidi="ar-SA"/>
              </w:rPr>
              <w:t>生产，本次验收为年产3200吨印刷品印刷项目</w:t>
            </w:r>
            <w:r>
              <w:rPr>
                <w:rFonts w:hint="default" w:ascii="Times New Roman" w:hAnsi="Times New Roman" w:eastAsia="宋体" w:cs="Times New Roman"/>
                <w:b w:val="0"/>
                <w:bCs/>
                <w:color w:val="auto"/>
                <w:kern w:val="2"/>
                <w:sz w:val="24"/>
                <w:szCs w:val="24"/>
                <w:lang w:val="en-US" w:eastAsia="zh-CN" w:bidi="ar-SA"/>
              </w:rPr>
              <w:t>。</w:t>
            </w:r>
            <w:r>
              <w:rPr>
                <w:rFonts w:hint="eastAsia" w:ascii="Times New Roman" w:hAnsi="Times New Roman" w:eastAsia="宋体" w:cs="Times New Roman"/>
                <w:b w:val="0"/>
                <w:bCs/>
                <w:color w:val="auto"/>
                <w:kern w:val="2"/>
                <w:sz w:val="24"/>
                <w:szCs w:val="24"/>
                <w:lang w:val="en-US" w:eastAsia="zh-CN" w:bidi="ar-SA"/>
              </w:rPr>
              <w:t>安徽宝瑞丰电子科技有限公司年产3200吨印刷品印刷项目于202</w:t>
            </w:r>
            <w:r>
              <w:rPr>
                <w:rFonts w:hint="eastAsia" w:ascii="Times New Roman" w:hAnsi="Times New Roman" w:cs="Times New Roman"/>
                <w:b w:val="0"/>
                <w:bCs/>
                <w:color w:val="auto"/>
                <w:kern w:val="2"/>
                <w:sz w:val="24"/>
                <w:szCs w:val="24"/>
                <w:lang w:val="en-US" w:eastAsia="zh-CN" w:bidi="ar-SA"/>
              </w:rPr>
              <w:t>1</w:t>
            </w:r>
            <w:r>
              <w:rPr>
                <w:rFonts w:hint="eastAsia" w:ascii="Times New Roman" w:hAnsi="Times New Roman" w:eastAsia="宋体" w:cs="Times New Roman"/>
                <w:b w:val="0"/>
                <w:bCs/>
                <w:color w:val="auto"/>
                <w:kern w:val="2"/>
                <w:sz w:val="24"/>
                <w:szCs w:val="24"/>
                <w:lang w:val="en-US" w:eastAsia="zh-CN" w:bidi="ar-SA"/>
              </w:rPr>
              <w:t>年</w:t>
            </w:r>
            <w:r>
              <w:rPr>
                <w:rFonts w:hint="eastAsia" w:ascii="Times New Roman" w:hAnsi="Times New Roman" w:cs="Times New Roman"/>
                <w:b w:val="0"/>
                <w:bCs/>
                <w:color w:val="auto"/>
                <w:kern w:val="2"/>
                <w:sz w:val="24"/>
                <w:szCs w:val="24"/>
                <w:lang w:val="en-US" w:eastAsia="zh-CN" w:bidi="ar-SA"/>
              </w:rPr>
              <w:t>3月委托安徽启晨环境科技有限公司</w:t>
            </w:r>
            <w:r>
              <w:rPr>
                <w:rFonts w:hint="default" w:ascii="Times New Roman" w:hAnsi="Times New Roman" w:cs="Times New Roman"/>
                <w:b w:val="0"/>
                <w:color w:val="000000"/>
                <w:sz w:val="24"/>
                <w:lang w:val="en-US" w:eastAsia="zh-CN"/>
              </w:rPr>
              <w:t>承担其</w:t>
            </w:r>
            <w:r>
              <w:rPr>
                <w:rFonts w:hint="default" w:ascii="Times New Roman" w:hAnsi="Times New Roman"/>
                <w:b w:val="0"/>
                <w:color w:val="auto"/>
                <w:sz w:val="24"/>
              </w:rPr>
              <w:t>环境影响评价工作</w:t>
            </w:r>
            <w:r>
              <w:rPr>
                <w:rFonts w:hint="eastAsia" w:ascii="Times New Roman" w:hAnsi="Times New Roman"/>
                <w:b w:val="0"/>
                <w:color w:val="auto"/>
                <w:sz w:val="24"/>
                <w:lang w:eastAsia="zh-CN"/>
              </w:rPr>
              <w:t>，</w:t>
            </w:r>
            <w:r>
              <w:rPr>
                <w:rFonts w:hint="eastAsia" w:ascii="Times New Roman" w:hAnsi="Times New Roman" w:eastAsia="宋体" w:cs="Times New Roman"/>
                <w:b w:val="0"/>
                <w:bCs/>
                <w:color w:val="auto"/>
                <w:kern w:val="2"/>
                <w:sz w:val="24"/>
                <w:szCs w:val="24"/>
                <w:lang w:val="en-US" w:eastAsia="zh-CN" w:bidi="ar-SA"/>
              </w:rPr>
              <w:t>安徽宝瑞丰电子科技有限公司</w:t>
            </w:r>
            <w:r>
              <w:rPr>
                <w:rFonts w:hint="eastAsia" w:ascii="Times New Roman" w:hAnsi="Times New Roman"/>
                <w:b w:val="0"/>
                <w:color w:val="auto"/>
                <w:sz w:val="24"/>
                <w:lang w:val="en-US" w:eastAsia="zh-CN"/>
              </w:rPr>
              <w:t>于2021年7月对该</w:t>
            </w:r>
            <w:r>
              <w:rPr>
                <w:rFonts w:hint="default" w:ascii="Times New Roman" w:hAnsi="Times New Roman" w:cs="Times New Roman"/>
                <w:b w:val="0"/>
                <w:color w:val="auto"/>
                <w:sz w:val="24"/>
                <w:lang w:val="en-US" w:eastAsia="zh-CN"/>
              </w:rPr>
              <w:t>项目进行了环境保护验收工作。该次验收范围及规模</w:t>
            </w:r>
            <w:r>
              <w:rPr>
                <w:rFonts w:hint="default" w:ascii="Times New Roman" w:hAnsi="Times New Roman" w:eastAsia="宋体" w:cs="Times New Roman"/>
                <w:b w:val="0"/>
                <w:bCs/>
                <w:color w:val="auto"/>
                <w:kern w:val="2"/>
                <w:sz w:val="24"/>
                <w:szCs w:val="24"/>
                <w:lang w:val="en-US" w:eastAsia="zh-CN" w:bidi="ar-SA"/>
              </w:rPr>
              <w:t>为</w:t>
            </w:r>
            <w:r>
              <w:rPr>
                <w:rFonts w:hint="eastAsia" w:ascii="Times New Roman" w:hAnsi="Times New Roman" w:eastAsia="宋体" w:cs="Times New Roman"/>
                <w:b w:val="0"/>
                <w:bCs/>
                <w:color w:val="auto"/>
                <w:kern w:val="2"/>
                <w:sz w:val="24"/>
                <w:szCs w:val="24"/>
                <w:lang w:val="en-US" w:eastAsia="zh-CN" w:bidi="ar-SA"/>
              </w:rPr>
              <w:t>年产3200吨印刷品及</w:t>
            </w:r>
            <w:r>
              <w:rPr>
                <w:rFonts w:hint="default" w:ascii="Times New Roman" w:hAnsi="Times New Roman" w:eastAsia="宋体" w:cs="Times New Roman"/>
                <w:b w:val="0"/>
                <w:bCs/>
                <w:color w:val="auto"/>
                <w:kern w:val="2"/>
                <w:sz w:val="24"/>
                <w:szCs w:val="24"/>
                <w:lang w:val="en-US" w:eastAsia="zh-CN" w:bidi="ar-SA"/>
              </w:rPr>
              <w:t>已完成的主要车间和配套设施建设</w:t>
            </w:r>
            <w:r>
              <w:rPr>
                <w:rFonts w:hint="default" w:ascii="Times New Roman" w:hAnsi="Times New Roman" w:cs="Times New Roman"/>
                <w:b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于</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07</w:t>
            </w:r>
            <w:r>
              <w:rPr>
                <w:rFonts w:hint="default" w:ascii="Times New Roman" w:hAnsi="Times New Roman" w:cs="Times New Roman"/>
                <w:color w:val="auto"/>
                <w:sz w:val="24"/>
                <w:lang w:eastAsia="zh-CN"/>
              </w:rPr>
              <w:t>.</w:t>
            </w:r>
            <w:r>
              <w:rPr>
                <w:rFonts w:hint="eastAsia" w:cs="Times New Roman"/>
                <w:color w:val="auto"/>
                <w:sz w:val="24"/>
                <w:lang w:val="en-US" w:eastAsia="zh-CN"/>
              </w:rPr>
              <w:t>01</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07</w:t>
            </w:r>
            <w:r>
              <w:rPr>
                <w:rFonts w:hint="default" w:ascii="Times New Roman" w:hAnsi="Times New Roman" w:cs="Times New Roman"/>
                <w:color w:val="auto"/>
                <w:sz w:val="24"/>
                <w:lang w:eastAsia="zh-CN"/>
              </w:rPr>
              <w:t>.</w:t>
            </w:r>
            <w:r>
              <w:rPr>
                <w:rFonts w:hint="eastAsia" w:cs="Times New Roman"/>
                <w:color w:val="auto"/>
                <w:sz w:val="24"/>
                <w:lang w:val="en-US" w:eastAsia="zh-CN"/>
              </w:rPr>
              <w:t>02</w:t>
            </w:r>
            <w:r>
              <w:rPr>
                <w:rFonts w:hint="default" w:ascii="Times New Roman" w:hAnsi="Times New Roman" w:eastAsia="宋体" w:cs="Times New Roman"/>
                <w:b w:val="0"/>
                <w:bCs/>
                <w:color w:val="auto"/>
                <w:kern w:val="2"/>
                <w:sz w:val="24"/>
                <w:szCs w:val="24"/>
                <w:lang w:val="en-US" w:eastAsia="zh-CN" w:bidi="ar-SA"/>
              </w:rPr>
              <w:t>对</w:t>
            </w:r>
            <w:r>
              <w:rPr>
                <w:rFonts w:hint="eastAsia" w:ascii="Times New Roman" w:hAnsi="Times New Roman" w:eastAsia="宋体" w:cs="Times New Roman"/>
                <w:b w:val="0"/>
                <w:bCs/>
                <w:color w:val="auto"/>
                <w:kern w:val="2"/>
                <w:sz w:val="24"/>
                <w:szCs w:val="24"/>
                <w:lang w:val="en-US" w:eastAsia="zh-CN" w:bidi="ar-SA"/>
              </w:rPr>
              <w:t>安徽宝瑞丰电子科技有限公司年产3200吨印刷品印刷项目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w:t>
            </w:r>
            <w:r>
              <w:rPr>
                <w:rFonts w:hint="default" w:ascii="Times New Roman" w:hAnsi="Times New Roman" w:cs="Times New Roman"/>
                <w:color w:val="auto"/>
                <w:sz w:val="24"/>
              </w:rPr>
              <w:t>况的要求，企业各项污染治理设施运行正常，工况基本稳定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8"/>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8"/>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8"/>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FF0000"/>
                <w:sz w:val="24"/>
                <w:szCs w:val="24"/>
                <w:lang w:val="en-US" w:eastAsia="zh-CN"/>
              </w:rPr>
            </w:pPr>
            <w:r>
              <w:rPr>
                <w:rFonts w:hint="default" w:ascii="Times New Roman" w:hAnsi="Times New Roman" w:cs="Times New Roman"/>
                <w:b w:val="0"/>
                <w:bCs/>
                <w:color w:val="auto"/>
                <w:sz w:val="24"/>
                <w:szCs w:val="24"/>
                <w:lang w:val="en-US" w:eastAsia="zh-CN"/>
              </w:rPr>
              <w:t>验收监测结果表明，验收监测期间，</w:t>
            </w:r>
            <w:r>
              <w:rPr>
                <w:rFonts w:hint="eastAsia" w:cs="Times New Roman"/>
                <w:b w:val="0"/>
                <w:bCs/>
                <w:color w:val="auto"/>
                <w:sz w:val="24"/>
                <w:szCs w:val="24"/>
                <w:lang w:eastAsia="zh-CN"/>
              </w:rPr>
              <w:t>印刷</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有机废气非甲烷总烃经集气罩收集后通过二级活性炭处理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eastAsia="zh-CN"/>
              </w:rPr>
              <w:t>印刷</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5.86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0.087</w:t>
            </w:r>
            <w:r>
              <w:rPr>
                <w:rFonts w:hint="default" w:ascii="Times New Roman" w:hAnsi="Times New Roman" w:cs="Times New Roman"/>
                <w:b w:val="0"/>
                <w:bCs/>
                <w:color w:val="auto"/>
                <w:sz w:val="24"/>
                <w:szCs w:val="24"/>
                <w:lang w:val="en-US" w:eastAsia="zh-CN"/>
              </w:rPr>
              <w:t>kg/h，满足</w:t>
            </w:r>
            <w:r>
              <w:rPr>
                <w:rFonts w:hint="eastAsia"/>
                <w:color w:val="auto"/>
                <w:sz w:val="24"/>
              </w:rPr>
              <w:t>《上海市大气污染物综合排放标准》（</w:t>
            </w:r>
            <w:r>
              <w:rPr>
                <w:color w:val="auto"/>
                <w:sz w:val="24"/>
              </w:rPr>
              <w:t>DB31/933-2015</w:t>
            </w:r>
            <w:r>
              <w:rPr>
                <w:rFonts w:hint="eastAsia"/>
                <w:color w:val="auto"/>
                <w:sz w:val="24"/>
              </w:rPr>
              <w:t>）中相关标准</w:t>
            </w:r>
            <w:r>
              <w:rPr>
                <w:rFonts w:hint="default" w:ascii="Times New Roman" w:hAnsi="Times New Roman" w:cs="Times New Roman"/>
                <w:b w:val="0"/>
                <w:bCs/>
                <w:color w:val="auto"/>
                <w:sz w:val="24"/>
                <w:szCs w:val="24"/>
                <w:lang w:val="en-US" w:eastAsia="zh-CN"/>
              </w:rPr>
              <w:t>。</w:t>
            </w:r>
            <w:r>
              <w:rPr>
                <w:rFonts w:hint="eastAsia" w:cs="Times New Roman"/>
                <w:b w:val="0"/>
                <w:bCs/>
                <w:color w:val="auto"/>
                <w:sz w:val="24"/>
                <w:szCs w:val="24"/>
                <w:lang w:eastAsia="zh-CN"/>
              </w:rPr>
              <w:t>印刷、胶装</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有机废气非甲烷总烃经集气罩收集后通过二级活性炭处理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eastAsia="zh-CN"/>
              </w:rPr>
              <w:t>印刷、胶装</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4.95</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0.072</w:t>
            </w:r>
            <w:r>
              <w:rPr>
                <w:rFonts w:hint="default" w:ascii="Times New Roman" w:hAnsi="Times New Roman" w:cs="Times New Roman"/>
                <w:b w:val="0"/>
                <w:bCs/>
                <w:color w:val="auto"/>
                <w:sz w:val="24"/>
                <w:szCs w:val="24"/>
                <w:lang w:val="en-US" w:eastAsia="zh-CN"/>
              </w:rPr>
              <w:t>kg/h，满足</w:t>
            </w:r>
            <w:r>
              <w:rPr>
                <w:rFonts w:hint="eastAsia"/>
                <w:color w:val="auto"/>
                <w:sz w:val="24"/>
              </w:rPr>
              <w:t>《上海市大气污染物综合排放标准》（</w:t>
            </w:r>
            <w:r>
              <w:rPr>
                <w:color w:val="auto"/>
                <w:sz w:val="24"/>
              </w:rPr>
              <w:t>DB31/933-2015</w:t>
            </w:r>
            <w:r>
              <w:rPr>
                <w:rFonts w:hint="eastAsia"/>
                <w:color w:val="auto"/>
                <w:sz w:val="24"/>
              </w:rPr>
              <w:t>）中相关标准</w:t>
            </w:r>
            <w:r>
              <w:rPr>
                <w:rFonts w:hint="default" w:ascii="Times New Roman" w:hAnsi="Times New Roman" w:cs="Times New Roman"/>
                <w:b w:val="0"/>
                <w:bCs/>
                <w:color w:val="auto"/>
                <w:sz w:val="24"/>
                <w:szCs w:val="24"/>
                <w:lang w:val="en-US" w:eastAsia="zh-CN"/>
              </w:rPr>
              <w:t>。</w:t>
            </w:r>
          </w:p>
          <w:p>
            <w:pPr>
              <w:pStyle w:val="8"/>
              <w:spacing w:line="360" w:lineRule="auto"/>
              <w:jc w:val="both"/>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1.41</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color w:val="auto"/>
                <w:sz w:val="24"/>
                <w:szCs w:val="24"/>
                <w:lang w:val="en-US" w:eastAsia="zh-CN"/>
              </w:rPr>
              <w:t>满足</w:t>
            </w:r>
            <w:r>
              <w:rPr>
                <w:color w:val="auto"/>
                <w:sz w:val="24"/>
              </w:rPr>
              <w:t>《大气污染物</w:t>
            </w:r>
            <w:r>
              <w:rPr>
                <w:rFonts w:hint="eastAsia"/>
                <w:color w:val="auto"/>
                <w:sz w:val="24"/>
                <w:lang w:eastAsia="zh-CN"/>
              </w:rPr>
              <w:t>综合</w:t>
            </w:r>
            <w:r>
              <w:rPr>
                <w:color w:val="auto"/>
                <w:sz w:val="24"/>
              </w:rPr>
              <w:t>排放标准》</w:t>
            </w:r>
            <w:r>
              <w:rPr>
                <w:rFonts w:hint="eastAsia"/>
                <w:color w:val="auto"/>
                <w:sz w:val="24"/>
              </w:rPr>
              <w:t>（</w:t>
            </w:r>
            <w:r>
              <w:rPr>
                <w:rFonts w:hint="eastAsia"/>
                <w:color w:val="auto"/>
                <w:sz w:val="24"/>
                <w:lang w:val="en-US" w:eastAsia="zh-CN"/>
              </w:rPr>
              <w:t>DB31/933-2015</w:t>
            </w:r>
            <w:r>
              <w:rPr>
                <w:rFonts w:hint="eastAsia"/>
                <w:color w:val="auto"/>
                <w:sz w:val="24"/>
              </w:rPr>
              <w:t>）中无组织排放监控浓度限值要求</w:t>
            </w:r>
            <w:r>
              <w:rPr>
                <w:color w:val="auto"/>
                <w:sz w:val="24"/>
              </w:rPr>
              <w:t>。</w:t>
            </w:r>
            <w:r>
              <w:rPr>
                <w:rFonts w:hint="eastAsia"/>
                <w:color w:val="auto"/>
                <w:sz w:val="24"/>
                <w:lang w:eastAsia="zh-CN"/>
              </w:rPr>
              <w:t>对于印刷厂房外，</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2.15</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eastAsia" w:ascii="Times New Roman" w:hAnsi="Times New Roman" w:cs="Times New Roman"/>
                <w:color w:val="auto"/>
                <w:sz w:val="24"/>
                <w:szCs w:val="24"/>
                <w:vertAlign w:val="baseline"/>
                <w:lang w:val="en-US" w:eastAsia="zh-CN"/>
              </w:rPr>
              <w:t>满足</w:t>
            </w:r>
            <w:r>
              <w:rPr>
                <w:rFonts w:hint="eastAsia"/>
                <w:color w:val="auto"/>
                <w:sz w:val="24"/>
              </w:rPr>
              <w:t>《挥发性有机物无组织排放控制标准》（</w:t>
            </w:r>
            <w:r>
              <w:rPr>
                <w:color w:val="auto"/>
                <w:sz w:val="24"/>
              </w:rPr>
              <w:t>GB37822-2019</w:t>
            </w:r>
            <w:r>
              <w:rPr>
                <w:rFonts w:hint="eastAsia"/>
                <w:color w:val="auto"/>
                <w:sz w:val="24"/>
              </w:rPr>
              <w:t>）中厂区内无组织特别排放限值</w:t>
            </w:r>
            <w:r>
              <w:rPr>
                <w:rFonts w:hint="default" w:ascii="Times New Roman" w:hAnsi="Times New Roman" w:cs="Times New Roman"/>
                <w:color w:val="auto"/>
                <w:sz w:val="24"/>
                <w:szCs w:val="24"/>
                <w:lang w:eastAsia="zh-CN"/>
              </w:rPr>
              <w:t>。</w:t>
            </w:r>
          </w:p>
          <w:p>
            <w:pPr>
              <w:pStyle w:val="8"/>
              <w:spacing w:line="360" w:lineRule="auto"/>
              <w:jc w:val="both"/>
              <w:rPr>
                <w:rFonts w:ascii="Times New Roman" w:hAnsi="Times New Roman"/>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lang w:val="en-US" w:eastAsia="zh-CN"/>
              </w:rPr>
              <w:t>4</w:t>
            </w:r>
            <w:r>
              <w:rPr>
                <w:rFonts w:hint="eastAsia" w:ascii="Times New Roman" w:hAnsi="Times New Roman"/>
                <w:b/>
                <w:bCs/>
                <w:color w:val="auto"/>
                <w:sz w:val="24"/>
              </w:rPr>
              <w:t xml:space="preserve"> 废水</w:t>
            </w:r>
            <w:r>
              <w:rPr>
                <w:rFonts w:hint="default" w:ascii="Times New Roman" w:hAnsi="Times New Roman" w:cs="Times New Roman"/>
                <w:b/>
                <w:bCs/>
                <w:color w:val="auto"/>
                <w:sz w:val="24"/>
                <w:szCs w:val="24"/>
                <w:lang w:val="en-US" w:eastAsia="zh-CN"/>
              </w:rPr>
              <w:t>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lang w:eastAsia="zh-CN"/>
              </w:rPr>
            </w:pPr>
            <w:r>
              <w:rPr>
                <w:rFonts w:hint="default" w:ascii="Times New Roman" w:hAnsi="Times New Roman" w:eastAsia="宋体" w:cs="Times New Roman"/>
                <w:b w:val="0"/>
                <w:bCs/>
                <w:color w:val="000000"/>
                <w:sz w:val="24"/>
                <w:szCs w:val="24"/>
                <w:highlight w:val="none"/>
                <w:lang w:val="en-US" w:eastAsia="zh-CN"/>
              </w:rPr>
              <w:t>验收监测结果表明：</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eastAsia" w:cs="Times New Roman"/>
                <w:color w:val="auto"/>
                <w:sz w:val="24"/>
                <w:highlight w:val="none"/>
                <w:lang w:eastAsia="zh-CN"/>
              </w:rPr>
              <w:t>朱砖井</w:t>
            </w:r>
            <w:r>
              <w:rPr>
                <w:rFonts w:hint="default" w:ascii="Times New Roman" w:hAnsi="Times New Roman" w:cs="Times New Roman"/>
                <w:color w:val="auto"/>
                <w:sz w:val="24"/>
                <w:highlight w:val="none"/>
                <w:lang w:eastAsia="zh-CN"/>
              </w:rPr>
              <w:t>污</w:t>
            </w:r>
            <w:r>
              <w:rPr>
                <w:rFonts w:hint="default" w:ascii="Times New Roman" w:hAnsi="Times New Roman" w:cs="Times New Roman"/>
                <w:color w:val="000000"/>
                <w:sz w:val="24"/>
                <w:highlight w:val="none"/>
                <w:lang w:eastAsia="zh-CN"/>
              </w:rPr>
              <w:t>水处理厂</w:t>
            </w:r>
            <w:r>
              <w:rPr>
                <w:rFonts w:hint="default" w:ascii="Times New Roman" w:hAnsi="Times New Roman" w:cs="Times New Roman"/>
                <w:color w:val="000000"/>
                <w:sz w:val="24"/>
                <w:szCs w:val="18"/>
                <w:highlight w:val="none"/>
                <w:lang w:eastAsia="zh-CN"/>
              </w:rPr>
              <w:t>接管标准要求</w:t>
            </w:r>
            <w:r>
              <w:rPr>
                <w:rFonts w:hint="eastAsia" w:ascii="Times New Roman" w:hAnsi="Times New Roman" w:cs="Times New Roman"/>
                <w:color w:val="000000"/>
                <w:sz w:val="24"/>
                <w:highlight w:val="none"/>
                <w:lang w:eastAsia="zh-CN"/>
              </w:rPr>
              <w:t>，达标后排入</w:t>
            </w:r>
            <w:r>
              <w:rPr>
                <w:rFonts w:hint="eastAsia" w:cs="Times New Roman"/>
                <w:color w:val="000000"/>
                <w:sz w:val="24"/>
                <w:highlight w:val="none"/>
                <w:lang w:eastAsia="zh-CN"/>
              </w:rPr>
              <w:t>派</w:t>
            </w:r>
            <w:r>
              <w:rPr>
                <w:rFonts w:hint="eastAsia" w:ascii="Times New Roman" w:hAnsi="Times New Roman" w:cs="Times New Roman"/>
                <w:color w:val="000000"/>
                <w:sz w:val="24"/>
                <w:highlight w:val="none"/>
                <w:lang w:eastAsia="zh-CN"/>
              </w:rPr>
              <w:t>河。</w:t>
            </w:r>
          </w:p>
          <w:p>
            <w:pPr>
              <w:pStyle w:val="10"/>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5</w:t>
            </w:r>
            <w:r>
              <w:rPr>
                <w:b/>
                <w:bCs/>
                <w:color w:val="auto"/>
                <w:sz w:val="24"/>
              </w:rPr>
              <w:t>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Times New Roman"/>
                <w:bCs/>
                <w:color w:val="auto"/>
                <w:kern w:val="2"/>
                <w:sz w:val="24"/>
                <w:szCs w:val="24"/>
                <w:lang w:val="en-US" w:eastAsia="zh-CN" w:bidi="ar-SA"/>
              </w:rPr>
            </w:pPr>
            <w:r>
              <w:rPr>
                <w:rFonts w:hint="eastAsia" w:ascii="宋体" w:hAnsi="宋体" w:cs="Times New Roman"/>
                <w:bCs/>
                <w:color w:val="auto"/>
                <w:kern w:val="2"/>
                <w:sz w:val="24"/>
                <w:szCs w:val="24"/>
                <w:lang w:val="en-US" w:eastAsia="zh-CN" w:bidi="ar-SA"/>
              </w:rPr>
              <w:t>本项目</w:t>
            </w:r>
            <w:r>
              <w:rPr>
                <w:rFonts w:hint="eastAsia" w:ascii="宋体" w:hAnsi="宋体" w:eastAsia="宋体" w:cs="Times New Roman"/>
                <w:bCs/>
                <w:color w:val="auto"/>
                <w:kern w:val="2"/>
                <w:sz w:val="24"/>
                <w:szCs w:val="24"/>
                <w:lang w:val="en-US" w:eastAsia="zh-CN" w:bidi="ar-SA"/>
              </w:rPr>
              <w:t>固体废物应分类收集。废活性炭、废油墨罐、废</w:t>
            </w:r>
            <w:r>
              <w:rPr>
                <w:rFonts w:hint="eastAsia" w:ascii="Times New Roman" w:hAnsi="Times New Roman" w:cs="Times New Roman"/>
                <w:color w:val="000000"/>
                <w:sz w:val="24"/>
                <w:highlight w:val="none"/>
                <w:lang w:val="en-US" w:eastAsia="zh-CN"/>
              </w:rPr>
              <w:t>PS版</w:t>
            </w:r>
            <w:r>
              <w:rPr>
                <w:rFonts w:hint="default" w:ascii="Times New Roman" w:hAnsi="Times New Roman" w:cs="Times New Roman"/>
                <w:color w:val="000000"/>
                <w:sz w:val="24"/>
                <w:highlight w:val="none"/>
                <w:lang w:val="en-US" w:eastAsia="zh-CN"/>
              </w:rPr>
              <w:t>集</w:t>
            </w:r>
            <w:r>
              <w:rPr>
                <w:rFonts w:hint="default" w:ascii="宋体" w:hAnsi="宋体" w:eastAsia="宋体" w:cs="Times New Roman"/>
                <w:bCs/>
                <w:color w:val="auto"/>
                <w:kern w:val="2"/>
                <w:sz w:val="24"/>
                <w:szCs w:val="24"/>
                <w:lang w:val="en-US" w:eastAsia="zh-CN" w:bidi="ar-SA"/>
              </w:rPr>
              <w:t>中收集于危废间暂存，交</w:t>
            </w:r>
            <w:r>
              <w:rPr>
                <w:rFonts w:hint="eastAsia" w:ascii="宋体" w:hAnsi="宋体" w:eastAsia="宋体" w:cs="Times New Roman"/>
                <w:bCs/>
                <w:color w:val="auto"/>
                <w:kern w:val="2"/>
                <w:sz w:val="24"/>
                <w:szCs w:val="24"/>
                <w:lang w:val="en-US" w:eastAsia="zh-CN" w:bidi="ar-SA"/>
              </w:rPr>
              <w:t>由</w:t>
            </w:r>
            <w:r>
              <w:rPr>
                <w:rFonts w:hint="eastAsia" w:ascii="宋体" w:hAnsi="宋体" w:cs="Times New Roman"/>
                <w:bCs/>
                <w:color w:val="auto"/>
                <w:kern w:val="2"/>
                <w:sz w:val="24"/>
                <w:szCs w:val="24"/>
                <w:lang w:val="en-US" w:eastAsia="zh-CN" w:bidi="ar-SA"/>
              </w:rPr>
              <w:t>安徽上峰杰夏环保有限责任公司</w:t>
            </w:r>
            <w:r>
              <w:rPr>
                <w:rFonts w:hint="default" w:ascii="宋体" w:hAnsi="宋体" w:eastAsia="宋体" w:cs="Times New Roman"/>
                <w:bCs/>
                <w:color w:val="auto"/>
                <w:kern w:val="2"/>
                <w:sz w:val="24"/>
                <w:szCs w:val="24"/>
                <w:lang w:val="en-US" w:eastAsia="zh-CN" w:bidi="ar-SA"/>
              </w:rPr>
              <w:t>处置。生活垃圾</w:t>
            </w:r>
            <w:r>
              <w:rPr>
                <w:rFonts w:hint="eastAsia" w:ascii="宋体" w:hAnsi="宋体" w:eastAsia="宋体" w:cs="Times New Roman"/>
                <w:bCs/>
                <w:color w:val="auto"/>
                <w:kern w:val="2"/>
                <w:sz w:val="24"/>
                <w:szCs w:val="24"/>
                <w:lang w:val="en-US" w:eastAsia="zh-CN" w:bidi="ar-SA"/>
              </w:rPr>
              <w:t>收集后，委托环卫部门清运；废纸边角料和不合格品纸质印刷品委托环卫部门清运。</w:t>
            </w:r>
            <w:r>
              <w:rPr>
                <w:rFonts w:hint="default" w:ascii="宋体" w:hAnsi="宋体" w:eastAsia="宋体" w:cs="Times New Roman"/>
                <w:bCs/>
                <w:color w:val="auto"/>
                <w:kern w:val="2"/>
                <w:sz w:val="24"/>
                <w:szCs w:val="24"/>
                <w:lang w:val="en-US" w:eastAsia="zh-CN" w:bidi="ar-SA"/>
              </w:rPr>
              <w:t>通过采取以上措施，建设项目各项固体废物均能得到有效处置，处置方案可行，经过以上处置措施后可达到零排放,不会产生二次污染。</w:t>
            </w:r>
          </w:p>
          <w:p>
            <w:pPr>
              <w:pStyle w:val="8"/>
              <w:spacing w:line="360" w:lineRule="auto"/>
              <w:ind w:firstLine="480" w:firstLineChars="200"/>
              <w:jc w:val="both"/>
              <w:rPr>
                <w:rFonts w:hint="eastAsia" w:ascii="宋体" w:hAnsi="宋体" w:eastAsia="宋体" w:cs="Times New Roman"/>
                <w:bCs/>
                <w:color w:val="auto"/>
                <w:kern w:val="2"/>
                <w:sz w:val="24"/>
                <w:szCs w:val="24"/>
                <w:lang w:val="en-US" w:eastAsia="zh-CN" w:bidi="ar-SA"/>
              </w:rPr>
            </w:pPr>
            <w:r>
              <w:rPr>
                <w:rFonts w:hint="eastAsia" w:ascii="宋体" w:hAnsi="宋体" w:eastAsia="宋体" w:cs="Times New Roman"/>
                <w:bCs/>
                <w:color w:val="auto"/>
                <w:kern w:val="2"/>
                <w:sz w:val="24"/>
                <w:szCs w:val="24"/>
                <w:lang w:val="en-US" w:eastAsia="zh-CN" w:bidi="ar-SA"/>
              </w:rPr>
              <w:t>因此，本项目固废均得到妥善处理，实现不外排。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6总量控制</w:t>
            </w:r>
          </w:p>
          <w:p>
            <w:pPr>
              <w:keepNext w:val="0"/>
              <w:keepLines w:val="0"/>
              <w:pageBreakBefore w:val="0"/>
              <w:widowControl w:val="0"/>
              <w:tabs>
                <w:tab w:val="left" w:pos="5710"/>
              </w:tabs>
              <w:kinsoku/>
              <w:wordWrap/>
              <w:overflowPunct/>
              <w:topLinePunct w:val="0"/>
              <w:autoSpaceDE/>
              <w:autoSpaceDN/>
              <w:bidi w:val="0"/>
              <w:adjustRightInd/>
              <w:snapToGrid/>
              <w:spacing w:line="360" w:lineRule="auto"/>
              <w:ind w:right="105" w:rightChars="50" w:firstLine="480" w:firstLineChars="200"/>
              <w:textAlignment w:val="auto"/>
              <w:rPr>
                <w:rFonts w:hint="eastAsia" w:eastAsia="宋体"/>
                <w:color w:val="auto"/>
                <w:sz w:val="24"/>
                <w:highlight w:val="yellow"/>
                <w:lang w:eastAsia="zh-CN"/>
              </w:rPr>
            </w:pPr>
            <w:r>
              <w:rPr>
                <w:rFonts w:hint="eastAsia"/>
                <w:color w:val="auto"/>
                <w:sz w:val="24"/>
              </w:rPr>
              <w:t>根据建设项目环评，本项目</w:t>
            </w:r>
            <w:r>
              <w:rPr>
                <w:rFonts w:hint="eastAsia"/>
                <w:color w:val="auto"/>
                <w:sz w:val="24"/>
                <w:lang w:eastAsia="zh-CN"/>
              </w:rPr>
              <w:t>满足</w:t>
            </w:r>
            <w:r>
              <w:rPr>
                <w:rFonts w:hint="eastAsia"/>
                <w:color w:val="auto"/>
                <w:sz w:val="24"/>
              </w:rPr>
              <w:t>总量控制指标</w:t>
            </w:r>
            <w:r>
              <w:rPr>
                <w:rFonts w:hint="eastAsia"/>
                <w:color w:val="auto"/>
                <w:sz w:val="24"/>
                <w:lang w:eastAsia="zh-CN"/>
              </w:rPr>
              <w:t>。</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7工程变动情况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一致。</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 xml:space="preserve">8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color w:val="auto"/>
          <w:sz w:val="18"/>
          <w:szCs w:val="18"/>
        </w:rPr>
        <w:t xml:space="preserve">  </w:t>
      </w:r>
      <w:r>
        <w:rPr>
          <w:rFonts w:hint="eastAsia" w:ascii="Times New Roman" w:hAnsi="Times New Roman" w:eastAsia="宋体" w:cs="Times New Roman"/>
          <w:color w:val="auto"/>
          <w:kern w:val="0"/>
          <w:sz w:val="18"/>
          <w:szCs w:val="18"/>
          <w:lang w:val="en-US" w:eastAsia="zh-CN"/>
        </w:rPr>
        <w:t xml:space="preserve">安徽宝瑞丰电子科技有限公司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18"/>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jc w:val="center"/>
              <w:rPr>
                <w:rFonts w:hint="eastAsia"/>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年产3200吨印刷品印刷项目</w:t>
            </w:r>
          </w:p>
        </w:tc>
        <w:tc>
          <w:tcPr>
            <w:tcW w:w="2382" w:type="dxa"/>
            <w:gridSpan w:val="6"/>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建设地点</w:t>
            </w:r>
          </w:p>
        </w:tc>
        <w:tc>
          <w:tcPr>
            <w:tcW w:w="4412" w:type="dxa"/>
            <w:gridSpan w:val="13"/>
            <w:vAlign w:val="center"/>
          </w:tcPr>
          <w:p>
            <w:pPr>
              <w:widowControl/>
              <w:jc w:val="center"/>
              <w:rPr>
                <w:rFonts w:hint="eastAsia" w:eastAsia="宋体"/>
                <w:color w:val="auto"/>
                <w:kern w:val="0"/>
                <w:sz w:val="18"/>
                <w:szCs w:val="18"/>
                <w:lang w:eastAsia="zh-CN"/>
              </w:rPr>
            </w:pPr>
            <w:r>
              <w:rPr>
                <w:rFonts w:hint="default" w:ascii="Times New Roman" w:hAnsi="Times New Roman" w:eastAsia="宋体" w:cs="Times New Roman"/>
                <w:color w:val="auto"/>
                <w:kern w:val="0"/>
                <w:sz w:val="18"/>
                <w:szCs w:val="18"/>
                <w:lang w:eastAsia="zh-CN"/>
              </w:rPr>
              <w:t>合肥市新站区</w:t>
            </w:r>
            <w:r>
              <w:rPr>
                <w:rFonts w:hint="eastAsia" w:ascii="Times New Roman" w:hAnsi="Times New Roman" w:eastAsia="宋体" w:cs="Times New Roman"/>
                <w:color w:val="auto"/>
                <w:kern w:val="0"/>
                <w:sz w:val="18"/>
                <w:szCs w:val="18"/>
                <w:lang w:eastAsia="zh-CN"/>
              </w:rPr>
              <w:t>鹿鸣山路与规划道路交口（合肥赛宇工程机械销售有限公司厂房内）</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C2320 装订及印刷相关服务</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color w:val="auto"/>
                <w:kern w:val="0"/>
                <w:sz w:val="18"/>
                <w:szCs w:val="18"/>
              </w:rPr>
            </w:pPr>
            <w:r>
              <w:rPr>
                <w:rFonts w:hint="eastAsia"/>
                <w:color w:val="auto"/>
                <w:kern w:val="0"/>
                <w:sz w:val="18"/>
                <w:szCs w:val="18"/>
                <w:lang w:eastAsia="zh-CN"/>
              </w:rPr>
              <w:t>新</w:t>
            </w:r>
            <w:r>
              <w:rPr>
                <w:rFonts w:hint="eastAsia"/>
                <w:color w:val="auto"/>
                <w:kern w:val="0"/>
                <w:sz w:val="18"/>
                <w:szCs w:val="18"/>
              </w:rPr>
              <w:t>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年生产</w:t>
            </w:r>
            <w:r>
              <w:rPr>
                <w:rFonts w:hint="eastAsia"/>
                <w:color w:val="auto"/>
                <w:kern w:val="0"/>
                <w:sz w:val="18"/>
                <w:szCs w:val="18"/>
                <w:lang w:eastAsia="zh-CN"/>
              </w:rPr>
              <w:t>印刷品</w:t>
            </w:r>
            <w:r>
              <w:rPr>
                <w:rFonts w:hint="eastAsia"/>
                <w:color w:val="auto"/>
                <w:kern w:val="0"/>
                <w:sz w:val="18"/>
                <w:szCs w:val="18"/>
                <w:lang w:val="en-US" w:eastAsia="zh-CN"/>
              </w:rPr>
              <w:t>3200吨</w:t>
            </w:r>
          </w:p>
        </w:tc>
        <w:tc>
          <w:tcPr>
            <w:tcW w:w="1961" w:type="dxa"/>
            <w:gridSpan w:val="4"/>
            <w:vAlign w:val="center"/>
          </w:tcPr>
          <w:p>
            <w:pPr>
              <w:widowControl/>
              <w:jc w:val="center"/>
              <w:rPr>
                <w:rFonts w:hint="eastAsia"/>
                <w:color w:val="FF0000"/>
                <w:kern w:val="0"/>
                <w:sz w:val="18"/>
                <w:szCs w:val="18"/>
                <w:lang w:val="en-US" w:eastAsia="zh-CN"/>
              </w:rPr>
            </w:pPr>
            <w:r>
              <w:rPr>
                <w:rFonts w:hint="eastAsia"/>
                <w:color w:val="auto"/>
                <w:kern w:val="0"/>
                <w:sz w:val="18"/>
                <w:szCs w:val="18"/>
                <w:lang w:val="en-US" w:eastAsia="zh-CN"/>
              </w:rPr>
              <w:t>实际生产能力</w:t>
            </w:r>
          </w:p>
        </w:tc>
        <w:tc>
          <w:tcPr>
            <w:tcW w:w="2965" w:type="dxa"/>
            <w:gridSpan w:val="9"/>
            <w:vAlign w:val="center"/>
          </w:tcPr>
          <w:p>
            <w:pPr>
              <w:widowControl/>
              <w:jc w:val="center"/>
              <w:rPr>
                <w:rFonts w:hint="default"/>
                <w:color w:val="FF0000"/>
                <w:kern w:val="0"/>
                <w:sz w:val="18"/>
                <w:szCs w:val="18"/>
                <w:lang w:val="en-US" w:eastAsia="zh-CN"/>
              </w:rPr>
            </w:pPr>
            <w:r>
              <w:rPr>
                <w:rFonts w:hint="eastAsia"/>
                <w:color w:val="auto"/>
                <w:kern w:val="0"/>
                <w:sz w:val="18"/>
                <w:szCs w:val="18"/>
                <w:lang w:val="en-US" w:eastAsia="zh-CN"/>
              </w:rPr>
              <w:t>年生产印刷品3200吨</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color w:val="auto"/>
                <w:kern w:val="0"/>
                <w:sz w:val="18"/>
                <w:szCs w:val="18"/>
                <w:lang w:eastAsia="zh-CN"/>
              </w:rPr>
              <w:t>安徽启晨环境科技有限公司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val="en-US" w:eastAsia="zh-CN"/>
              </w:rPr>
              <w:t>-</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color w:val="FF0000"/>
                <w:kern w:val="0"/>
                <w:sz w:val="18"/>
                <w:szCs w:val="18"/>
              </w:rPr>
            </w:pPr>
            <w:r>
              <w:rPr>
                <w:rFonts w:hint="eastAsia"/>
                <w:color w:val="auto"/>
                <w:sz w:val="18"/>
                <w:lang w:val="en-US" w:eastAsia="zh-CN"/>
              </w:rPr>
              <w:t>-</w:t>
            </w:r>
          </w:p>
        </w:tc>
        <w:tc>
          <w:tcPr>
            <w:tcW w:w="1911" w:type="dxa"/>
            <w:gridSpan w:val="6"/>
            <w:vAlign w:val="center"/>
          </w:tcPr>
          <w:p>
            <w:pPr>
              <w:widowControl/>
              <w:jc w:val="center"/>
              <w:rPr>
                <w:color w:val="auto"/>
                <w:kern w:val="0"/>
                <w:sz w:val="18"/>
                <w:szCs w:val="18"/>
              </w:rPr>
            </w:pPr>
            <w:r>
              <w:rPr>
                <w:color w:val="auto"/>
                <w:kern w:val="0"/>
                <w:sz w:val="18"/>
                <w:szCs w:val="18"/>
              </w:rPr>
              <w:t>环评文件类型</w:t>
            </w:r>
          </w:p>
        </w:tc>
        <w:tc>
          <w:tcPr>
            <w:tcW w:w="1918"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auto"/>
                <w:kern w:val="0"/>
                <w:sz w:val="18"/>
                <w:szCs w:val="18"/>
                <w:lang w:val="en-US" w:eastAsia="zh-CN"/>
              </w:rPr>
            </w:pPr>
            <w:r>
              <w:rPr>
                <w:rFonts w:hint="eastAsia"/>
                <w:b w:val="0"/>
                <w:bCs w:val="0"/>
                <w:color w:val="auto"/>
                <w:kern w:val="0"/>
                <w:sz w:val="18"/>
                <w:szCs w:val="18"/>
              </w:rPr>
              <w:t>20</w:t>
            </w:r>
            <w:r>
              <w:rPr>
                <w:rFonts w:hint="eastAsia"/>
                <w:b w:val="0"/>
                <w:bCs w:val="0"/>
                <w:color w:val="auto"/>
                <w:kern w:val="0"/>
                <w:sz w:val="18"/>
                <w:szCs w:val="18"/>
                <w:lang w:val="en-US" w:eastAsia="zh-CN"/>
              </w:rPr>
              <w:t>20.10</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21.2</w:t>
            </w:r>
          </w:p>
        </w:tc>
        <w:tc>
          <w:tcPr>
            <w:tcW w:w="1911"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18"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2021.07.03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olor w:val="FF0000"/>
                <w:sz w:val="18"/>
                <w:lang w:eastAsia="zh-CN"/>
              </w:rPr>
            </w:pPr>
            <w:r>
              <w:rPr>
                <w:rFonts w:hint="eastAsia"/>
                <w:color w:val="auto"/>
                <w:kern w:val="0"/>
                <w:sz w:val="18"/>
                <w:szCs w:val="18"/>
                <w:lang w:val="en-US" w:eastAsia="zh-CN"/>
              </w:rPr>
              <w:t>安徽子善环境科技有限公司</w:t>
            </w:r>
          </w:p>
        </w:tc>
        <w:tc>
          <w:tcPr>
            <w:tcW w:w="1961" w:type="dxa"/>
            <w:gridSpan w:val="4"/>
            <w:vAlign w:val="center"/>
          </w:tcPr>
          <w:p>
            <w:pPr>
              <w:widowControl/>
              <w:jc w:val="center"/>
              <w:rPr>
                <w:rFonts w:hint="eastAsia"/>
                <w:color w:val="auto"/>
                <w:sz w:val="18"/>
                <w:lang w:eastAsia="zh-CN"/>
              </w:rPr>
            </w:pPr>
            <w:r>
              <w:rPr>
                <w:rFonts w:hint="eastAsia"/>
                <w:color w:val="auto"/>
                <w:sz w:val="18"/>
                <w:lang w:eastAsia="zh-CN"/>
              </w:rPr>
              <w:t>环保设施施工单位</w:t>
            </w:r>
          </w:p>
        </w:tc>
        <w:tc>
          <w:tcPr>
            <w:tcW w:w="2965" w:type="dxa"/>
            <w:gridSpan w:val="9"/>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安徽子善环境科技有限公司</w:t>
            </w:r>
          </w:p>
        </w:tc>
        <w:tc>
          <w:tcPr>
            <w:tcW w:w="1911"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18" w:type="dxa"/>
            <w:gridSpan w:val="4"/>
            <w:vAlign w:val="center"/>
          </w:tcPr>
          <w:p>
            <w:pPr>
              <w:widowControl/>
              <w:jc w:val="center"/>
              <w:rPr>
                <w:rFonts w:hint="default"/>
                <w:color w:val="auto"/>
                <w:kern w:val="0"/>
                <w:sz w:val="18"/>
                <w:szCs w:val="18"/>
                <w:lang w:val="en-US" w:eastAsia="zh-CN"/>
              </w:rPr>
            </w:pPr>
            <w:r>
              <w:rPr>
                <w:rFonts w:hint="eastAsia"/>
                <w:color w:val="auto"/>
                <w:kern w:val="0"/>
                <w:sz w:val="18"/>
                <w:szCs w:val="18"/>
                <w:lang w:val="en-US" w:eastAsia="zh-CN"/>
              </w:rPr>
              <w:t>91340100MA2MUQFC9Y001X</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ascii="Times New Roman" w:hAnsi="Times New Roman" w:eastAsia="宋体" w:cs="Times New Roman"/>
                <w:color w:val="auto"/>
                <w:kern w:val="0"/>
                <w:sz w:val="18"/>
                <w:szCs w:val="18"/>
                <w:lang w:val="en-US" w:eastAsia="zh-CN"/>
              </w:rPr>
              <w:t>安徽宝瑞丰电子科技有限公司</w:t>
            </w:r>
            <w:r>
              <w:rPr>
                <w:color w:val="auto"/>
                <w:sz w:val="18"/>
                <w:szCs w:val="18"/>
              </w:rPr>
              <w:t xml:space="preserve">  </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911" w:type="dxa"/>
            <w:gridSpan w:val="6"/>
            <w:vAlign w:val="center"/>
          </w:tcPr>
          <w:p>
            <w:pPr>
              <w:widowControl/>
              <w:jc w:val="center"/>
              <w:rPr>
                <w:color w:val="auto"/>
                <w:kern w:val="0"/>
                <w:sz w:val="18"/>
                <w:szCs w:val="18"/>
              </w:rPr>
            </w:pPr>
            <w:r>
              <w:rPr>
                <w:color w:val="auto"/>
                <w:kern w:val="0"/>
                <w:sz w:val="18"/>
                <w:szCs w:val="18"/>
              </w:rPr>
              <w:t>验收监测时工况</w:t>
            </w:r>
          </w:p>
        </w:tc>
        <w:tc>
          <w:tcPr>
            <w:tcW w:w="1918"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750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18</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2.4</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750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23</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3.07</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0.8</w:t>
            </w:r>
          </w:p>
        </w:tc>
        <w:tc>
          <w:tcPr>
            <w:tcW w:w="1399" w:type="dxa"/>
            <w:gridSpan w:val="3"/>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废气治理（万元）</w:t>
            </w:r>
          </w:p>
        </w:tc>
        <w:tc>
          <w:tcPr>
            <w:tcW w:w="832" w:type="dxa"/>
            <w:gridSpan w:val="2"/>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20</w:t>
            </w:r>
          </w:p>
        </w:tc>
        <w:tc>
          <w:tcPr>
            <w:tcW w:w="1464" w:type="dxa"/>
            <w:gridSpan w:val="4"/>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噪声治理（万元）</w:t>
            </w:r>
          </w:p>
        </w:tc>
        <w:tc>
          <w:tcPr>
            <w:tcW w:w="609"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1.5</w:t>
            </w:r>
          </w:p>
        </w:tc>
        <w:tc>
          <w:tcPr>
            <w:tcW w:w="1986" w:type="dxa"/>
            <w:gridSpan w:val="4"/>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固体废物治理（万元）</w:t>
            </w:r>
          </w:p>
        </w:tc>
        <w:tc>
          <w:tcPr>
            <w:tcW w:w="676" w:type="dxa"/>
            <w:gridSpan w:val="3"/>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auto"/>
                <w:kern w:val="0"/>
                <w:sz w:val="18"/>
                <w:szCs w:val="18"/>
                <w:lang w:val="en-US" w:eastAsia="zh-CN"/>
              </w:rPr>
              <w:t>0.7</w:t>
            </w:r>
          </w:p>
        </w:tc>
        <w:tc>
          <w:tcPr>
            <w:tcW w:w="1502" w:type="dxa"/>
            <w:gridSpan w:val="7"/>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绿化及生态（万元）</w:t>
            </w:r>
          </w:p>
        </w:tc>
        <w:tc>
          <w:tcPr>
            <w:tcW w:w="712" w:type="dxa"/>
            <w:vAlign w:val="center"/>
          </w:tcPr>
          <w:p>
            <w:pPr>
              <w:widowControl/>
              <w:jc w:val="center"/>
              <w:rPr>
                <w:rFonts w:hint="eastAsia"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0</w:t>
            </w:r>
          </w:p>
        </w:tc>
        <w:tc>
          <w:tcPr>
            <w:tcW w:w="1007" w:type="dxa"/>
            <w:gridSpan w:val="3"/>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其它（万元）</w:t>
            </w:r>
          </w:p>
        </w:tc>
        <w:tc>
          <w:tcPr>
            <w:tcW w:w="911"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新增废气处理设施能力（Nm</w:t>
            </w:r>
            <w:r>
              <w:rPr>
                <w:color w:val="000000" w:themeColor="text1"/>
                <w:kern w:val="0"/>
                <w:sz w:val="18"/>
                <w:szCs w:val="18"/>
                <w:vertAlign w:val="superscript"/>
                <w14:textFill>
                  <w14:solidFill>
                    <w14:schemeClr w14:val="tx1"/>
                  </w14:solidFill>
                </w14:textFill>
              </w:rPr>
              <w:t>3</w:t>
            </w:r>
            <w:r>
              <w:rPr>
                <w:color w:val="000000" w:themeColor="text1"/>
                <w:kern w:val="0"/>
                <w:sz w:val="18"/>
                <w:szCs w:val="18"/>
                <w14:textFill>
                  <w14:solidFill>
                    <w14:schemeClr w14:val="tx1"/>
                  </w14:solidFill>
                </w14:textFill>
              </w:rPr>
              <w:t>/h）</w:t>
            </w:r>
          </w:p>
        </w:tc>
        <w:tc>
          <w:tcPr>
            <w:tcW w:w="2426" w:type="dxa"/>
            <w:gridSpan w:val="8"/>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w:t>
            </w:r>
          </w:p>
        </w:tc>
        <w:tc>
          <w:tcPr>
            <w:tcW w:w="1700" w:type="dxa"/>
            <w:gridSpan w:val="6"/>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年平均工作日（h/a）</w:t>
            </w:r>
          </w:p>
        </w:tc>
        <w:tc>
          <w:tcPr>
            <w:tcW w:w="1730" w:type="dxa"/>
            <w:gridSpan w:val="3"/>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ascii="Times New Roman" w:hAnsi="Times New Roman" w:eastAsia="宋体" w:cs="Times New Roman"/>
                <w:color w:val="auto"/>
                <w:kern w:val="0"/>
                <w:sz w:val="18"/>
                <w:szCs w:val="18"/>
                <w:lang w:eastAsia="zh-CN"/>
              </w:rPr>
              <w:t>安徽宝瑞丰电子科技</w:t>
            </w:r>
            <w:r>
              <w:rPr>
                <w:rFonts w:hint="eastAsia" w:ascii="Times New Roman" w:hAnsi="Times New Roman" w:eastAsia="宋体" w:cs="Times New Roman"/>
                <w:color w:val="auto"/>
                <w:kern w:val="0"/>
                <w:sz w:val="18"/>
                <w:szCs w:val="18"/>
              </w:rPr>
              <w:t xml:space="preserve">有限公司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91340100MA2MUQFC9Y</w:t>
            </w:r>
          </w:p>
        </w:tc>
        <w:tc>
          <w:tcPr>
            <w:tcW w:w="885" w:type="dxa"/>
            <w:gridSpan w:val="3"/>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07</w:t>
            </w:r>
            <w:r>
              <w:rPr>
                <w:rFonts w:hint="eastAsia"/>
                <w:color w:val="auto"/>
                <w:kern w:val="0"/>
                <w:sz w:val="18"/>
                <w:szCs w:val="18"/>
              </w:rPr>
              <w:t>.</w:t>
            </w:r>
            <w:r>
              <w:rPr>
                <w:rFonts w:hint="eastAsia"/>
                <w:color w:val="auto"/>
                <w:kern w:val="0"/>
                <w:sz w:val="18"/>
                <w:szCs w:val="18"/>
                <w:lang w:val="en-US" w:eastAsia="zh-CN"/>
              </w:rPr>
              <w:t>01</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07</w:t>
            </w:r>
            <w:r>
              <w:rPr>
                <w:rFonts w:hint="eastAsia"/>
                <w:color w:val="auto"/>
                <w:kern w:val="0"/>
                <w:sz w:val="18"/>
                <w:szCs w:val="18"/>
              </w:rPr>
              <w:t>.</w:t>
            </w:r>
            <w:r>
              <w:rPr>
                <w:rFonts w:hint="eastAsia"/>
                <w:color w:val="auto"/>
                <w:kern w:val="0"/>
                <w:sz w:val="18"/>
                <w:szCs w:val="18"/>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955"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956"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rFonts w:hint="eastAsia"/>
                <w:color w:val="auto"/>
                <w:kern w:val="0"/>
                <w:sz w:val="18"/>
                <w:szCs w:val="18"/>
              </w:rPr>
              <w:t>5</w:t>
            </w:r>
          </w:p>
        </w:tc>
        <w:tc>
          <w:tcPr>
            <w:tcW w:w="1151" w:type="dxa"/>
            <w:gridSpan w:val="3"/>
            <w:vAlign w:val="center"/>
          </w:tcPr>
          <w:p>
            <w:pPr>
              <w:widowControl/>
              <w:jc w:val="center"/>
              <w:rPr>
                <w:color w:val="auto"/>
                <w:kern w:val="0"/>
                <w:sz w:val="18"/>
                <w:szCs w:val="18"/>
              </w:rPr>
            </w:pPr>
            <w:r>
              <w:rPr>
                <w:rFonts w:hint="eastAsia"/>
                <w:color w:val="auto"/>
                <w:kern w:val="0"/>
                <w:sz w:val="18"/>
                <w:szCs w:val="18"/>
              </w:rPr>
              <w:t>5</w:t>
            </w:r>
          </w:p>
        </w:tc>
        <w:tc>
          <w:tcPr>
            <w:tcW w:w="761"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rPr>
              <w:t>0</w:t>
            </w:r>
          </w:p>
        </w:tc>
        <w:tc>
          <w:tcPr>
            <w:tcW w:w="955"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rFonts w:hint="eastAsia"/>
                <w:color w:val="auto"/>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10"/>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cs="Times New Roman"/>
          <w:sz w:val="24"/>
          <w:szCs w:val="24"/>
          <w:lang w:val="en-US" w:eastAsia="zh-CN"/>
        </w:rPr>
        <w:t>3</w:t>
      </w:r>
      <w:r>
        <w:rPr>
          <w:rFonts w:hint="eastAsia" w:ascii="Times New Roman" w:hAnsi="Times New Roman" w:cs="Times New Roman"/>
          <w:sz w:val="24"/>
          <w:szCs w:val="24"/>
          <w:lang w:val="en-US" w:eastAsia="zh-CN"/>
        </w:rPr>
        <w:t>、危废协议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2、平面布置图</w:t>
      </w:r>
      <w:r>
        <w:rPr>
          <w:rFonts w:hint="default" w:ascii="Times New Roman" w:hAnsi="Times New Roman" w:cs="Times New Roman"/>
          <w:sz w:val="24"/>
          <w:szCs w:val="24"/>
          <w:lang w:val="en-US" w:eastAsia="zh-CN"/>
        </w:rPr>
        <w:t xml:space="preserve"> </w:t>
      </w: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b/>
          <w:bCs/>
          <w:color w:val="FF0000"/>
          <w:sz w:val="24"/>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kern w:val="2"/>
          <w:sz w:val="24"/>
          <w:szCs w:val="24"/>
          <w:lang w:val="en-US" w:eastAsia="zh-CN" w:bidi="ar-SA"/>
        </w:rPr>
      </w:pPr>
    </w:p>
    <w:p>
      <w:pPr>
        <w:pStyle w:val="8"/>
        <w:jc w:val="both"/>
        <w:rPr>
          <w:rFonts w:hint="eastAsia" w:ascii="Times New Roman" w:hAnsi="Times New Roman" w:eastAsia="宋体" w:cs="Times New Roman"/>
          <w:b/>
          <w:bCs/>
          <w:kern w:val="2"/>
          <w:sz w:val="24"/>
          <w:szCs w:val="24"/>
          <w:lang w:val="en-US" w:eastAsia="zh-CN" w:bidi="ar-SA"/>
        </w:rPr>
      </w:pPr>
    </w:p>
    <w:p>
      <w:pPr>
        <w:pStyle w:val="8"/>
        <w:jc w:val="both"/>
        <w:rPr>
          <w:rFonts w:hint="eastAsia" w:ascii="Times New Roman" w:hAnsi="Times New Roman" w:eastAsia="宋体" w:cs="Times New Roman"/>
          <w:b/>
          <w:bCs/>
          <w:kern w:val="2"/>
          <w:sz w:val="24"/>
          <w:szCs w:val="24"/>
          <w:lang w:val="en-US" w:eastAsia="zh-CN" w:bidi="ar-SA"/>
        </w:rPr>
      </w:pPr>
    </w:p>
    <w:p>
      <w:pPr>
        <w:pStyle w:val="8"/>
        <w:jc w:val="both"/>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附件1：现场照片</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9"/>
        <w:gridCol w:w="4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4765" cy="3114040"/>
                  <wp:effectExtent l="0" t="0" r="6985" b="10160"/>
                  <wp:docPr id="17" name="图片 17" descr="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880"/>
                          <pic:cNvPicPr>
                            <a:picLocks noChangeAspect="1"/>
                          </pic:cNvPicPr>
                        </pic:nvPicPr>
                        <pic:blipFill>
                          <a:blip r:embed="rId15"/>
                          <a:stretch>
                            <a:fillRect/>
                          </a:stretch>
                        </pic:blipFill>
                        <pic:spPr>
                          <a:xfrm>
                            <a:off x="0" y="0"/>
                            <a:ext cx="2564765" cy="3114040"/>
                          </a:xfrm>
                          <a:prstGeom prst="rect">
                            <a:avLst/>
                          </a:prstGeom>
                        </pic:spPr>
                      </pic:pic>
                    </a:graphicData>
                  </a:graphic>
                </wp:inline>
              </w:drawing>
            </w:r>
          </w:p>
        </w:tc>
        <w:tc>
          <w:tcPr>
            <w:tcW w:w="427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4765" cy="3075940"/>
                  <wp:effectExtent l="0" t="0" r="6985" b="10160"/>
                  <wp:docPr id="18" name="图片 18" descr="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880"/>
                          <pic:cNvPicPr>
                            <a:picLocks noChangeAspect="1"/>
                          </pic:cNvPicPr>
                        </pic:nvPicPr>
                        <pic:blipFill>
                          <a:blip r:embed="rId16"/>
                          <a:stretch>
                            <a:fillRect/>
                          </a:stretch>
                        </pic:blipFill>
                        <pic:spPr>
                          <a:xfrm>
                            <a:off x="0" y="0"/>
                            <a:ext cx="2564765" cy="3075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jc w:val="center"/>
              <w:rPr>
                <w:rFonts w:hint="default" w:eastAsiaTheme="minorEastAsia"/>
                <w:vertAlign w:val="baseline"/>
                <w:lang w:val="en-US" w:eastAsia="zh-CN"/>
              </w:rPr>
            </w:pPr>
            <w:r>
              <w:rPr>
                <w:rFonts w:hint="eastAsia"/>
                <w:vertAlign w:val="baseline"/>
                <w:lang w:eastAsia="zh-CN"/>
              </w:rPr>
              <w:t>印刷工序</w:t>
            </w:r>
            <w:r>
              <w:rPr>
                <w:rFonts w:hint="eastAsia"/>
                <w:vertAlign w:val="baseline"/>
                <w:lang w:val="en-US" w:eastAsia="zh-CN"/>
              </w:rPr>
              <w:t>1#（型号</w:t>
            </w:r>
            <w:r>
              <w:rPr>
                <w:rFonts w:hint="eastAsia"/>
                <w:color w:val="auto"/>
                <w:szCs w:val="21"/>
                <w:lang w:val="en-US" w:eastAsia="zh-CN"/>
              </w:rPr>
              <w:t>2880的轮转机</w:t>
            </w:r>
            <w:r>
              <w:rPr>
                <w:rFonts w:hint="eastAsia"/>
                <w:vertAlign w:val="baseline"/>
                <w:lang w:val="en-US" w:eastAsia="zh-CN"/>
              </w:rPr>
              <w:t>）</w:t>
            </w:r>
          </w:p>
        </w:tc>
        <w:tc>
          <w:tcPr>
            <w:tcW w:w="4279" w:type="dxa"/>
          </w:tcPr>
          <w:p>
            <w:pPr>
              <w:jc w:val="center"/>
              <w:rPr>
                <w:vertAlign w:val="baseline"/>
              </w:rPr>
            </w:pPr>
            <w:r>
              <w:rPr>
                <w:rFonts w:hint="eastAsia"/>
                <w:vertAlign w:val="baseline"/>
                <w:lang w:eastAsia="zh-CN"/>
              </w:rPr>
              <w:t>印刷工序</w:t>
            </w:r>
            <w:r>
              <w:rPr>
                <w:rFonts w:hint="eastAsia"/>
                <w:vertAlign w:val="baseline"/>
                <w:lang w:val="en-US" w:eastAsia="zh-CN"/>
              </w:rPr>
              <w:t>2#（型号</w:t>
            </w:r>
            <w:r>
              <w:rPr>
                <w:rFonts w:hint="eastAsia"/>
                <w:color w:val="auto"/>
                <w:szCs w:val="21"/>
                <w:lang w:val="en-US" w:eastAsia="zh-CN"/>
              </w:rPr>
              <w:t>880*1230的轮转机）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4765" cy="3390265"/>
                  <wp:effectExtent l="0" t="0" r="6985" b="635"/>
                  <wp:docPr id="19" name="图片 19" descr="DJ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J787"/>
                          <pic:cNvPicPr>
                            <a:picLocks noChangeAspect="1"/>
                          </pic:cNvPicPr>
                        </pic:nvPicPr>
                        <pic:blipFill>
                          <a:blip r:embed="rId17"/>
                          <a:stretch>
                            <a:fillRect/>
                          </a:stretch>
                        </pic:blipFill>
                        <pic:spPr>
                          <a:xfrm>
                            <a:off x="0" y="0"/>
                            <a:ext cx="2564765" cy="3390265"/>
                          </a:xfrm>
                          <a:prstGeom prst="rect">
                            <a:avLst/>
                          </a:prstGeom>
                        </pic:spPr>
                      </pic:pic>
                    </a:graphicData>
                  </a:graphic>
                </wp:inline>
              </w:drawing>
            </w:r>
          </w:p>
        </w:tc>
        <w:tc>
          <w:tcPr>
            <w:tcW w:w="427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4765" cy="3418205"/>
                  <wp:effectExtent l="0" t="0" r="6985" b="10795"/>
                  <wp:docPr id="20" name="图片 20" descr="胶装联动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胶装联动线"/>
                          <pic:cNvPicPr>
                            <a:picLocks noChangeAspect="1"/>
                          </pic:cNvPicPr>
                        </pic:nvPicPr>
                        <pic:blipFill>
                          <a:blip r:embed="rId18"/>
                          <a:stretch>
                            <a:fillRect/>
                          </a:stretch>
                        </pic:blipFill>
                        <pic:spPr>
                          <a:xfrm>
                            <a:off x="0" y="0"/>
                            <a:ext cx="2564765" cy="34182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rPr>
                <w:vertAlign w:val="baseline"/>
              </w:rPr>
            </w:pPr>
            <w:r>
              <w:rPr>
                <w:rFonts w:hint="eastAsia"/>
                <w:vertAlign w:val="baseline"/>
                <w:lang w:eastAsia="zh-CN"/>
              </w:rPr>
              <w:t>印刷工序</w:t>
            </w:r>
            <w:r>
              <w:rPr>
                <w:rFonts w:hint="eastAsia"/>
                <w:vertAlign w:val="baseline"/>
                <w:lang w:val="en-US" w:eastAsia="zh-CN"/>
              </w:rPr>
              <w:t>2#（型号</w:t>
            </w:r>
            <w:r>
              <w:rPr>
                <w:rFonts w:hint="eastAsia"/>
                <w:color w:val="auto"/>
                <w:szCs w:val="21"/>
                <w:lang w:val="en-US" w:eastAsia="zh-CN"/>
              </w:rPr>
              <w:t>DJ787-01的轮转机）</w:t>
            </w:r>
          </w:p>
        </w:tc>
        <w:tc>
          <w:tcPr>
            <w:tcW w:w="4279" w:type="dxa"/>
          </w:tcPr>
          <w:p>
            <w:pPr>
              <w:jc w:val="center"/>
              <w:rPr>
                <w:rFonts w:hint="eastAsia" w:eastAsiaTheme="minorEastAsia"/>
                <w:vertAlign w:val="baseline"/>
                <w:lang w:eastAsia="zh-CN"/>
              </w:rPr>
            </w:pPr>
            <w:r>
              <w:rPr>
                <w:rFonts w:hint="eastAsia"/>
                <w:vertAlign w:val="baseline"/>
                <w:lang w:eastAsia="zh-CN"/>
              </w:rPr>
              <w:t>胶装工序（</w:t>
            </w:r>
            <w:r>
              <w:rPr>
                <w:rFonts w:hint="eastAsia"/>
                <w:color w:val="auto"/>
                <w:szCs w:val="21"/>
                <w:lang w:eastAsia="zh-CN"/>
              </w:rPr>
              <w:t>胶装联动线</w:t>
            </w:r>
            <w:r>
              <w:rPr>
                <w:rFonts w:hint="eastAsia"/>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1590" cy="3415030"/>
                  <wp:effectExtent l="0" t="0" r="10160" b="13970"/>
                  <wp:docPr id="21" name="图片 21" descr="8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8K"/>
                          <pic:cNvPicPr>
                            <a:picLocks noChangeAspect="1"/>
                          </pic:cNvPicPr>
                        </pic:nvPicPr>
                        <pic:blipFill>
                          <a:blip r:embed="rId19"/>
                          <a:stretch>
                            <a:fillRect/>
                          </a:stretch>
                        </pic:blipFill>
                        <pic:spPr>
                          <a:xfrm>
                            <a:off x="0" y="0"/>
                            <a:ext cx="2561590" cy="3415030"/>
                          </a:xfrm>
                          <a:prstGeom prst="rect">
                            <a:avLst/>
                          </a:prstGeom>
                        </pic:spPr>
                      </pic:pic>
                    </a:graphicData>
                  </a:graphic>
                </wp:inline>
              </w:drawing>
            </w:r>
          </w:p>
        </w:tc>
        <w:tc>
          <w:tcPr>
            <w:tcW w:w="4279"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1590" cy="3415030"/>
                  <wp:effectExtent l="0" t="0" r="10160" b="13970"/>
                  <wp:docPr id="22" name="图片 22" descr="2880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880排气筒"/>
                          <pic:cNvPicPr>
                            <a:picLocks noChangeAspect="1"/>
                          </pic:cNvPicPr>
                        </pic:nvPicPr>
                        <pic:blipFill>
                          <a:blip r:embed="rId20"/>
                          <a:stretch>
                            <a:fillRect/>
                          </a:stretch>
                        </pic:blipFill>
                        <pic:spPr>
                          <a:xfrm>
                            <a:off x="0" y="0"/>
                            <a:ext cx="2561590" cy="34150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jc w:val="center"/>
              <w:rPr>
                <w:vertAlign w:val="baseline"/>
              </w:rPr>
            </w:pPr>
            <w:r>
              <w:rPr>
                <w:rFonts w:hint="eastAsia"/>
                <w:vertAlign w:val="baseline"/>
                <w:lang w:eastAsia="zh-CN"/>
              </w:rPr>
              <w:t>胶装工序（</w:t>
            </w:r>
            <w:r>
              <w:rPr>
                <w:rFonts w:hint="eastAsia"/>
                <w:color w:val="auto"/>
                <w:szCs w:val="21"/>
                <w:lang w:val="en-US" w:eastAsia="zh-CN"/>
              </w:rPr>
              <w:t>8K试卷胶订机</w:t>
            </w:r>
            <w:r>
              <w:rPr>
                <w:rFonts w:hint="eastAsia"/>
                <w:vertAlign w:val="baseline"/>
                <w:lang w:eastAsia="zh-CN"/>
              </w:rPr>
              <w:t>）</w:t>
            </w:r>
          </w:p>
        </w:tc>
        <w:tc>
          <w:tcPr>
            <w:tcW w:w="4279" w:type="dxa"/>
          </w:tcPr>
          <w:p>
            <w:pPr>
              <w:rPr>
                <w:rFonts w:hint="default" w:eastAsiaTheme="minorEastAsia"/>
                <w:vertAlign w:val="baseline"/>
                <w:lang w:val="en-US" w:eastAsia="zh-CN"/>
              </w:rPr>
            </w:pPr>
            <w:r>
              <w:rPr>
                <w:rFonts w:hint="eastAsia"/>
                <w:vertAlign w:val="baseline"/>
                <w:lang w:eastAsia="zh-CN"/>
              </w:rPr>
              <w:t>印刷工序</w:t>
            </w:r>
            <w:r>
              <w:rPr>
                <w:rFonts w:hint="eastAsia"/>
                <w:vertAlign w:val="baseline"/>
                <w:lang w:val="en-US" w:eastAsia="zh-CN"/>
              </w:rPr>
              <w:t>1#（</w:t>
            </w:r>
            <w:r>
              <w:rPr>
                <w:rFonts w:hint="eastAsia"/>
                <w:vertAlign w:val="baseline"/>
                <w:lang w:eastAsia="zh-CN"/>
              </w:rPr>
              <w:t>活性炭吸附装置</w:t>
            </w:r>
            <w:r>
              <w:rPr>
                <w:rFonts w:hint="eastAsia"/>
                <w:vertAlign w:val="baseline"/>
                <w:lang w:val="en-US" w:eastAsia="zh-CN"/>
              </w:rPr>
              <w:t>+15米高排气筒排放）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jc w:val="center"/>
              <w:rPr>
                <w:rFonts w:hint="eastAsia"/>
                <w:vertAlign w:val="baseline"/>
                <w:lang w:eastAsia="zh-CN"/>
              </w:rPr>
            </w:pPr>
            <w:r>
              <w:rPr>
                <w:rFonts w:hint="eastAsia"/>
                <w:vertAlign w:val="baseline"/>
                <w:lang w:eastAsia="zh-CN"/>
              </w:rPr>
              <w:drawing>
                <wp:inline distT="0" distB="0" distL="114300" distR="114300">
                  <wp:extent cx="3588385" cy="2643505"/>
                  <wp:effectExtent l="0" t="0" r="4445" b="12065"/>
                  <wp:docPr id="23" name="图片 23" descr="胶装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胶装排气筒"/>
                          <pic:cNvPicPr>
                            <a:picLocks noChangeAspect="1"/>
                          </pic:cNvPicPr>
                        </pic:nvPicPr>
                        <pic:blipFill>
                          <a:blip r:embed="rId21"/>
                          <a:stretch>
                            <a:fillRect/>
                          </a:stretch>
                        </pic:blipFill>
                        <pic:spPr>
                          <a:xfrm rot="5400000">
                            <a:off x="0" y="0"/>
                            <a:ext cx="3588385" cy="2643505"/>
                          </a:xfrm>
                          <a:prstGeom prst="rect">
                            <a:avLst/>
                          </a:prstGeom>
                        </pic:spPr>
                      </pic:pic>
                    </a:graphicData>
                  </a:graphic>
                </wp:inline>
              </w:drawing>
            </w:r>
          </w:p>
        </w:tc>
        <w:tc>
          <w:tcPr>
            <w:tcW w:w="4279" w:type="dxa"/>
          </w:tcPr>
          <w:p>
            <w:pPr>
              <w:rPr>
                <w:rFonts w:hint="eastAsia" w:eastAsia="宋体"/>
                <w:vertAlign w:val="baseline"/>
                <w:lang w:eastAsia="zh-CN"/>
              </w:rPr>
            </w:pPr>
            <w:r>
              <w:rPr>
                <w:rFonts w:hint="eastAsia" w:eastAsia="宋体"/>
                <w:vertAlign w:val="baseline"/>
                <w:lang w:eastAsia="zh-CN"/>
              </w:rPr>
              <w:drawing>
                <wp:inline distT="0" distB="0" distL="114300" distR="114300">
                  <wp:extent cx="2648585" cy="3757295"/>
                  <wp:effectExtent l="0" t="0" r="18415" b="14605"/>
                  <wp:docPr id="105" name="图片 10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11"/>
                          <pic:cNvPicPr>
                            <a:picLocks noChangeAspect="1"/>
                          </pic:cNvPicPr>
                        </pic:nvPicPr>
                        <pic:blipFill>
                          <a:blip r:embed="rId22"/>
                          <a:stretch>
                            <a:fillRect/>
                          </a:stretch>
                        </pic:blipFill>
                        <pic:spPr>
                          <a:xfrm>
                            <a:off x="0" y="0"/>
                            <a:ext cx="2648585" cy="3757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9" w:type="dxa"/>
          </w:tcPr>
          <w:p>
            <w:pPr>
              <w:jc w:val="center"/>
              <w:rPr>
                <w:rFonts w:hint="default"/>
                <w:vertAlign w:val="baseline"/>
                <w:lang w:val="en-US" w:eastAsia="zh-CN"/>
              </w:rPr>
            </w:pPr>
            <w:r>
              <w:rPr>
                <w:rFonts w:hint="eastAsia"/>
                <w:vertAlign w:val="baseline"/>
                <w:lang w:eastAsia="zh-CN"/>
              </w:rPr>
              <w:t>印刷、胶装工序</w:t>
            </w:r>
            <w:r>
              <w:rPr>
                <w:rFonts w:hint="eastAsia"/>
                <w:vertAlign w:val="baseline"/>
                <w:lang w:val="en-US" w:eastAsia="zh-CN"/>
              </w:rPr>
              <w:t>2#（</w:t>
            </w:r>
            <w:r>
              <w:rPr>
                <w:rFonts w:hint="eastAsia"/>
                <w:vertAlign w:val="baseline"/>
                <w:lang w:eastAsia="zh-CN"/>
              </w:rPr>
              <w:t>活性炭吸附装置</w:t>
            </w:r>
            <w:r>
              <w:rPr>
                <w:rFonts w:hint="eastAsia"/>
                <w:vertAlign w:val="baseline"/>
                <w:lang w:val="en-US" w:eastAsia="zh-CN"/>
              </w:rPr>
              <w:t>+15米高排气筒排放）</w:t>
            </w:r>
          </w:p>
        </w:tc>
        <w:tc>
          <w:tcPr>
            <w:tcW w:w="4279" w:type="dxa"/>
          </w:tcPr>
          <w:p>
            <w:pPr>
              <w:jc w:val="center"/>
              <w:rPr>
                <w:rFonts w:hint="eastAsia" w:eastAsia="宋体"/>
                <w:vertAlign w:val="baseline"/>
                <w:lang w:eastAsia="zh-CN"/>
              </w:rPr>
            </w:pPr>
            <w:r>
              <w:rPr>
                <w:rFonts w:hint="eastAsia"/>
                <w:vertAlign w:val="baseline"/>
                <w:lang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5" w:hRule="atLeast"/>
        </w:trPr>
        <w:tc>
          <w:tcPr>
            <w:tcW w:w="4249" w:type="dxa"/>
          </w:tcPr>
          <w:p>
            <w:pPr>
              <w:jc w:val="center"/>
              <w:rPr>
                <w:rFonts w:hint="eastAsia"/>
                <w:vertAlign w:val="baseline"/>
                <w:lang w:eastAsia="zh-CN"/>
              </w:rPr>
            </w:pPr>
            <w:r>
              <w:rPr>
                <w:rFonts w:hint="eastAsia"/>
                <w:vertAlign w:val="baseline"/>
                <w:lang w:eastAsia="zh-CN"/>
              </w:rPr>
              <w:drawing>
                <wp:inline distT="0" distB="0" distL="114300" distR="114300">
                  <wp:extent cx="2560320" cy="3843655"/>
                  <wp:effectExtent l="0" t="0" r="11430" b="4445"/>
                  <wp:docPr id="106" name="图片 10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22"/>
                          <pic:cNvPicPr>
                            <a:picLocks noChangeAspect="1"/>
                          </pic:cNvPicPr>
                        </pic:nvPicPr>
                        <pic:blipFill>
                          <a:blip r:embed="rId23"/>
                          <a:stretch>
                            <a:fillRect/>
                          </a:stretch>
                        </pic:blipFill>
                        <pic:spPr>
                          <a:xfrm>
                            <a:off x="0" y="0"/>
                            <a:ext cx="2560320" cy="3843655"/>
                          </a:xfrm>
                          <a:prstGeom prst="rect">
                            <a:avLst/>
                          </a:prstGeom>
                        </pic:spPr>
                      </pic:pic>
                    </a:graphicData>
                  </a:graphic>
                </wp:inline>
              </w:drawing>
            </w:r>
          </w:p>
        </w:tc>
        <w:tc>
          <w:tcPr>
            <w:tcW w:w="4279" w:type="dxa"/>
          </w:tcPr>
          <w:p>
            <w:pPr>
              <w:jc w:val="center"/>
              <w:rPr>
                <w:rFonts w:hint="eastAsia"/>
                <w:vertAlign w:val="baseline"/>
                <w:lang w:eastAsia="zh-CN"/>
              </w:rPr>
            </w:pPr>
            <w:r>
              <w:rPr>
                <w:rFonts w:hint="eastAsia"/>
                <w:vertAlign w:val="baseline"/>
                <w:lang w:eastAsia="zh-CN"/>
              </w:rPr>
              <w:drawing>
                <wp:inline distT="0" distB="0" distL="114300" distR="114300">
                  <wp:extent cx="2573020" cy="3841115"/>
                  <wp:effectExtent l="0" t="0" r="17780" b="6985"/>
                  <wp:docPr id="111" name="图片 11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333"/>
                          <pic:cNvPicPr>
                            <a:picLocks noChangeAspect="1"/>
                          </pic:cNvPicPr>
                        </pic:nvPicPr>
                        <pic:blipFill>
                          <a:blip r:embed="rId24"/>
                          <a:stretch>
                            <a:fillRect/>
                          </a:stretch>
                        </pic:blipFill>
                        <pic:spPr>
                          <a:xfrm>
                            <a:off x="0" y="0"/>
                            <a:ext cx="2573020" cy="38411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eastAsia"/>
                <w:vertAlign w:val="baseline"/>
                <w:lang w:eastAsia="zh-CN"/>
              </w:rPr>
            </w:pPr>
            <w:r>
              <w:rPr>
                <w:rFonts w:hint="eastAsia"/>
                <w:vertAlign w:val="baseline"/>
                <w:lang w:eastAsia="zh-CN"/>
              </w:rPr>
              <w:t>危废标识</w:t>
            </w:r>
          </w:p>
        </w:tc>
      </w:tr>
    </w:tbl>
    <w:p>
      <w:pPr>
        <w:pStyle w:val="8"/>
        <w:jc w:val="both"/>
        <w:rPr>
          <w:rFonts w:hint="default" w:ascii="Times New Roman" w:hAnsi="Times New Roman" w:eastAsia="宋体" w:cs="Times New Roman"/>
          <w:kern w:val="2"/>
          <w:sz w:val="24"/>
          <w:szCs w:val="24"/>
          <w:lang w:val="en-US" w:eastAsia="zh-CN" w:bidi="ar-SA"/>
        </w:rPr>
        <w:sectPr>
          <w:pgSz w:w="11906" w:h="16838"/>
          <w:pgMar w:top="1304" w:right="1797" w:bottom="1440" w:left="1797" w:header="851" w:footer="992" w:gutter="0"/>
          <w:cols w:space="720" w:num="1"/>
          <w:docGrid w:type="lines" w:linePitch="312" w:charSpace="0"/>
        </w:sectPr>
      </w:pPr>
    </w:p>
    <w:p>
      <w:pPr>
        <w:pStyle w:val="8"/>
        <w:jc w:val="both"/>
        <w:rPr>
          <w:rFonts w:hint="eastAsia" w:ascii="Times New Roman" w:hAnsi="Times New Roman"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附件</w:t>
      </w:r>
      <w:r>
        <w:rPr>
          <w:rFonts w:hint="eastAsia" w:ascii="Times New Roman" w:hAnsi="Times New Roman" w:cs="Times New Roman"/>
          <w:b/>
          <w:bCs/>
          <w:kern w:val="2"/>
          <w:sz w:val="24"/>
          <w:szCs w:val="24"/>
          <w:lang w:val="en-US" w:eastAsia="zh-CN" w:bidi="ar-SA"/>
        </w:rPr>
        <w:t>2</w:t>
      </w:r>
      <w:r>
        <w:rPr>
          <w:rFonts w:hint="eastAsia" w:ascii="Times New Roman" w:hAnsi="Times New Roman" w:eastAsia="宋体" w:cs="Times New Roman"/>
          <w:b/>
          <w:bCs/>
          <w:kern w:val="2"/>
          <w:sz w:val="24"/>
          <w:szCs w:val="24"/>
          <w:lang w:val="en-US" w:eastAsia="zh-CN" w:bidi="ar-SA"/>
        </w:rPr>
        <w:t>：</w:t>
      </w:r>
      <w:r>
        <w:rPr>
          <w:rFonts w:hint="eastAsia" w:ascii="Times New Roman" w:hAnsi="Times New Roman" w:cs="Times New Roman"/>
          <w:b/>
          <w:bCs/>
          <w:kern w:val="2"/>
          <w:sz w:val="24"/>
          <w:szCs w:val="24"/>
          <w:lang w:val="en-US" w:eastAsia="zh-CN" w:bidi="ar-SA"/>
        </w:rPr>
        <w:t>检测报告</w:t>
      </w:r>
    </w:p>
    <w:p>
      <w:pPr>
        <w:pStyle w:val="8"/>
        <w:jc w:val="both"/>
        <w:rPr>
          <w:rFonts w:hint="default" w:ascii="Times New Roman" w:hAnsi="Times New Roman" w:eastAsia="宋体" w:cs="Times New Roman"/>
          <w:b/>
          <w:bCs/>
          <w:kern w:val="2"/>
          <w:sz w:val="24"/>
          <w:szCs w:val="24"/>
          <w:lang w:val="en-US" w:eastAsia="zh-CN" w:bidi="ar-SA"/>
        </w:rPr>
      </w:pPr>
      <w:r>
        <w:drawing>
          <wp:inline distT="0" distB="0" distL="114300" distR="114300">
            <wp:extent cx="5275580" cy="7162800"/>
            <wp:effectExtent l="0" t="0" r="1270" b="0"/>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pic:cNvPicPr>
                  </pic:nvPicPr>
                  <pic:blipFill>
                    <a:blip r:embed="rId25"/>
                    <a:stretch>
                      <a:fillRect/>
                    </a:stretch>
                  </pic:blipFill>
                  <pic:spPr>
                    <a:xfrm>
                      <a:off x="0" y="0"/>
                      <a:ext cx="5275580" cy="7162800"/>
                    </a:xfrm>
                    <a:prstGeom prst="rect">
                      <a:avLst/>
                    </a:prstGeom>
                    <a:noFill/>
                    <a:ln>
                      <a:noFill/>
                    </a:ln>
                  </pic:spPr>
                </pic:pic>
              </a:graphicData>
            </a:graphic>
          </wp:inline>
        </w:drawing>
      </w:r>
    </w:p>
    <w:p>
      <w:pPr>
        <w:pStyle w:val="9"/>
        <w:jc w:val="both"/>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2405" cy="7404100"/>
            <wp:effectExtent l="0" t="0" r="4445" b="635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6"/>
                    <a:stretch>
                      <a:fillRect/>
                    </a:stretch>
                  </pic:blipFill>
                  <pic:spPr>
                    <a:xfrm>
                      <a:off x="0" y="0"/>
                      <a:ext cx="5272405" cy="7404100"/>
                    </a:xfrm>
                    <a:prstGeom prst="rect">
                      <a:avLst/>
                    </a:prstGeom>
                    <a:noFill/>
                    <a:ln>
                      <a:noFill/>
                    </a:ln>
                  </pic:spPr>
                </pic:pic>
              </a:graphicData>
            </a:graphic>
          </wp:inline>
        </w:drawing>
      </w:r>
      <w:r>
        <w:drawing>
          <wp:inline distT="0" distB="0" distL="114300" distR="114300">
            <wp:extent cx="5273040" cy="7489190"/>
            <wp:effectExtent l="0" t="0" r="3810" b="1651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7"/>
                    <a:stretch>
                      <a:fillRect/>
                    </a:stretch>
                  </pic:blipFill>
                  <pic:spPr>
                    <a:xfrm>
                      <a:off x="0" y="0"/>
                      <a:ext cx="5273040" cy="7489190"/>
                    </a:xfrm>
                    <a:prstGeom prst="rect">
                      <a:avLst/>
                    </a:prstGeom>
                    <a:noFill/>
                    <a:ln>
                      <a:noFill/>
                    </a:ln>
                  </pic:spPr>
                </pic:pic>
              </a:graphicData>
            </a:graphic>
          </wp:inline>
        </w:drawing>
      </w:r>
      <w:r>
        <w:drawing>
          <wp:inline distT="0" distB="0" distL="114300" distR="114300">
            <wp:extent cx="5275580" cy="7284085"/>
            <wp:effectExtent l="0" t="0" r="1270" b="1206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8"/>
                    <a:stretch>
                      <a:fillRect/>
                    </a:stretch>
                  </pic:blipFill>
                  <pic:spPr>
                    <a:xfrm>
                      <a:off x="0" y="0"/>
                      <a:ext cx="5275580" cy="7284085"/>
                    </a:xfrm>
                    <a:prstGeom prst="rect">
                      <a:avLst/>
                    </a:prstGeom>
                    <a:noFill/>
                    <a:ln>
                      <a:noFill/>
                    </a:ln>
                  </pic:spPr>
                </pic:pic>
              </a:graphicData>
            </a:graphic>
          </wp:inline>
        </w:drawing>
      </w:r>
      <w:r>
        <w:drawing>
          <wp:inline distT="0" distB="0" distL="114300" distR="114300">
            <wp:extent cx="5273040" cy="7322820"/>
            <wp:effectExtent l="0" t="0" r="3810" b="1143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9"/>
                    <a:stretch>
                      <a:fillRect/>
                    </a:stretch>
                  </pic:blipFill>
                  <pic:spPr>
                    <a:xfrm>
                      <a:off x="0" y="0"/>
                      <a:ext cx="5273040" cy="7322820"/>
                    </a:xfrm>
                    <a:prstGeom prst="rect">
                      <a:avLst/>
                    </a:prstGeom>
                    <a:noFill/>
                    <a:ln>
                      <a:noFill/>
                    </a:ln>
                  </pic:spPr>
                </pic:pic>
              </a:graphicData>
            </a:graphic>
          </wp:inline>
        </w:drawing>
      </w:r>
      <w:r>
        <w:drawing>
          <wp:inline distT="0" distB="0" distL="114300" distR="114300">
            <wp:extent cx="5275580" cy="7365365"/>
            <wp:effectExtent l="0" t="0" r="1270" b="698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0"/>
                    <a:stretch>
                      <a:fillRect/>
                    </a:stretch>
                  </pic:blipFill>
                  <pic:spPr>
                    <a:xfrm>
                      <a:off x="0" y="0"/>
                      <a:ext cx="5275580" cy="7365365"/>
                    </a:xfrm>
                    <a:prstGeom prst="rect">
                      <a:avLst/>
                    </a:prstGeom>
                    <a:noFill/>
                    <a:ln>
                      <a:noFill/>
                    </a:ln>
                  </pic:spPr>
                </pic:pic>
              </a:graphicData>
            </a:graphic>
          </wp:inline>
        </w:drawing>
      </w:r>
      <w:r>
        <w:drawing>
          <wp:inline distT="0" distB="0" distL="114300" distR="114300">
            <wp:extent cx="5272405" cy="7268210"/>
            <wp:effectExtent l="0" t="0" r="4445" b="8890"/>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31"/>
                    <a:stretch>
                      <a:fillRect/>
                    </a:stretch>
                  </pic:blipFill>
                  <pic:spPr>
                    <a:xfrm>
                      <a:off x="0" y="0"/>
                      <a:ext cx="5272405" cy="7268210"/>
                    </a:xfrm>
                    <a:prstGeom prst="rect">
                      <a:avLst/>
                    </a:prstGeom>
                    <a:noFill/>
                    <a:ln>
                      <a:noFill/>
                    </a:ln>
                  </pic:spPr>
                </pic:pic>
              </a:graphicData>
            </a:graphic>
          </wp:inline>
        </w:drawing>
      </w:r>
      <w:r>
        <w:drawing>
          <wp:inline distT="0" distB="0" distL="114300" distR="114300">
            <wp:extent cx="5274945" cy="7595870"/>
            <wp:effectExtent l="0" t="0" r="1905" b="508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32"/>
                    <a:stretch>
                      <a:fillRect/>
                    </a:stretch>
                  </pic:blipFill>
                  <pic:spPr>
                    <a:xfrm>
                      <a:off x="0" y="0"/>
                      <a:ext cx="5274945" cy="7595870"/>
                    </a:xfrm>
                    <a:prstGeom prst="rect">
                      <a:avLst/>
                    </a:prstGeom>
                    <a:noFill/>
                    <a:ln>
                      <a:noFill/>
                    </a:ln>
                  </pic:spPr>
                </pic:pic>
              </a:graphicData>
            </a:graphic>
          </wp:inline>
        </w:drawing>
      </w:r>
      <w:r>
        <w:drawing>
          <wp:inline distT="0" distB="0" distL="114300" distR="114300">
            <wp:extent cx="5273040" cy="7366635"/>
            <wp:effectExtent l="0" t="0" r="3810" b="5715"/>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33"/>
                    <a:stretch>
                      <a:fillRect/>
                    </a:stretch>
                  </pic:blipFill>
                  <pic:spPr>
                    <a:xfrm>
                      <a:off x="0" y="0"/>
                      <a:ext cx="5273040" cy="7366635"/>
                    </a:xfrm>
                    <a:prstGeom prst="rect">
                      <a:avLst/>
                    </a:prstGeom>
                    <a:noFill/>
                    <a:ln>
                      <a:noFill/>
                    </a:ln>
                  </pic:spPr>
                </pic:pic>
              </a:graphicData>
            </a:graphic>
          </wp:inline>
        </w:drawing>
      </w:r>
      <w:r>
        <w:drawing>
          <wp:inline distT="0" distB="0" distL="114300" distR="114300">
            <wp:extent cx="5275580" cy="7498715"/>
            <wp:effectExtent l="0" t="0" r="1270" b="6985"/>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34"/>
                    <a:stretch>
                      <a:fillRect/>
                    </a:stretch>
                  </pic:blipFill>
                  <pic:spPr>
                    <a:xfrm>
                      <a:off x="0" y="0"/>
                      <a:ext cx="5275580" cy="7498715"/>
                    </a:xfrm>
                    <a:prstGeom prst="rect">
                      <a:avLst/>
                    </a:prstGeom>
                    <a:noFill/>
                    <a:ln>
                      <a:noFill/>
                    </a:ln>
                  </pic:spPr>
                </pic:pic>
              </a:graphicData>
            </a:graphic>
          </wp:inline>
        </w:drawing>
      </w:r>
    </w:p>
    <w:p>
      <w:pPr>
        <w:pStyle w:val="8"/>
        <w:jc w:val="both"/>
        <w:rPr>
          <w:rFonts w:hint="eastAsia" w:ascii="Times New Roman" w:hAnsi="Times New Roman"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附件</w:t>
      </w:r>
      <w:r>
        <w:rPr>
          <w:rFonts w:hint="eastAsia" w:ascii="Times New Roman" w:hAnsi="Times New Roman" w:cs="Times New Roman"/>
          <w:b/>
          <w:bCs/>
          <w:kern w:val="2"/>
          <w:sz w:val="24"/>
          <w:szCs w:val="24"/>
          <w:lang w:val="en-US" w:eastAsia="zh-CN" w:bidi="ar-SA"/>
        </w:rPr>
        <w:t>3</w:t>
      </w:r>
      <w:r>
        <w:rPr>
          <w:rFonts w:hint="eastAsia" w:ascii="Times New Roman" w:hAnsi="Times New Roman" w:eastAsia="宋体" w:cs="Times New Roman"/>
          <w:b/>
          <w:bCs/>
          <w:kern w:val="2"/>
          <w:sz w:val="24"/>
          <w:szCs w:val="24"/>
          <w:lang w:val="en-US" w:eastAsia="zh-CN" w:bidi="ar-SA"/>
        </w:rPr>
        <w:t>：</w:t>
      </w:r>
      <w:r>
        <w:rPr>
          <w:rFonts w:hint="eastAsia" w:ascii="Times New Roman" w:hAnsi="Times New Roman" w:cs="Times New Roman"/>
          <w:b/>
          <w:bCs/>
          <w:kern w:val="2"/>
          <w:sz w:val="24"/>
          <w:szCs w:val="24"/>
          <w:lang w:val="en-US" w:eastAsia="zh-CN" w:bidi="ar-SA"/>
        </w:rPr>
        <w:t>危废协议</w:t>
      </w:r>
    </w:p>
    <w:p>
      <w:pPr>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8120" cy="7524750"/>
            <wp:effectExtent l="0" t="0" r="1778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5"/>
                    <a:stretch>
                      <a:fillRect/>
                    </a:stretch>
                  </pic:blipFill>
                  <pic:spPr>
                    <a:xfrm>
                      <a:off x="0" y="0"/>
                      <a:ext cx="5278120" cy="7524750"/>
                    </a:xfrm>
                    <a:prstGeom prst="rect">
                      <a:avLst/>
                    </a:prstGeom>
                    <a:noFill/>
                    <a:ln>
                      <a:noFill/>
                    </a:ln>
                  </pic:spPr>
                </pic:pic>
              </a:graphicData>
            </a:graphic>
          </wp:inline>
        </w:drawing>
      </w:r>
      <w:r>
        <w:drawing>
          <wp:inline distT="0" distB="0" distL="114300" distR="114300">
            <wp:extent cx="5278120" cy="7109460"/>
            <wp:effectExtent l="0" t="0" r="17780" b="15240"/>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36"/>
                    <a:stretch>
                      <a:fillRect/>
                    </a:stretch>
                  </pic:blipFill>
                  <pic:spPr>
                    <a:xfrm>
                      <a:off x="0" y="0"/>
                      <a:ext cx="5278120" cy="7109460"/>
                    </a:xfrm>
                    <a:prstGeom prst="rect">
                      <a:avLst/>
                    </a:prstGeom>
                    <a:noFill/>
                    <a:ln>
                      <a:noFill/>
                    </a:ln>
                  </pic:spPr>
                </pic:pic>
              </a:graphicData>
            </a:graphic>
          </wp:inline>
        </w:drawing>
      </w:r>
      <w:r>
        <w:drawing>
          <wp:inline distT="0" distB="0" distL="114300" distR="114300">
            <wp:extent cx="5276850" cy="7694295"/>
            <wp:effectExtent l="0" t="0" r="0" b="1905"/>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37"/>
                    <a:stretch>
                      <a:fillRect/>
                    </a:stretch>
                  </pic:blipFill>
                  <pic:spPr>
                    <a:xfrm>
                      <a:off x="0" y="0"/>
                      <a:ext cx="5276850" cy="7694295"/>
                    </a:xfrm>
                    <a:prstGeom prst="rect">
                      <a:avLst/>
                    </a:prstGeom>
                    <a:noFill/>
                    <a:ln>
                      <a:noFill/>
                    </a:ln>
                  </pic:spPr>
                </pic:pic>
              </a:graphicData>
            </a:graphic>
          </wp:inline>
        </w:drawing>
      </w:r>
      <w:r>
        <w:drawing>
          <wp:inline distT="0" distB="0" distL="114300" distR="114300">
            <wp:extent cx="5272405" cy="7680325"/>
            <wp:effectExtent l="0" t="0" r="4445" b="15875"/>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38"/>
                    <a:stretch>
                      <a:fillRect/>
                    </a:stretch>
                  </pic:blipFill>
                  <pic:spPr>
                    <a:xfrm>
                      <a:off x="0" y="0"/>
                      <a:ext cx="5272405" cy="7680325"/>
                    </a:xfrm>
                    <a:prstGeom prst="rect">
                      <a:avLst/>
                    </a:prstGeom>
                    <a:noFill/>
                    <a:ln>
                      <a:noFill/>
                    </a:ln>
                  </pic:spPr>
                </pic:pic>
              </a:graphicData>
            </a:graphic>
          </wp:inline>
        </w:drawing>
      </w:r>
      <w:r>
        <w:drawing>
          <wp:inline distT="0" distB="0" distL="114300" distR="114300">
            <wp:extent cx="5272405" cy="7360920"/>
            <wp:effectExtent l="0" t="0" r="4445" b="11430"/>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39"/>
                    <a:stretch>
                      <a:fillRect/>
                    </a:stretch>
                  </pic:blipFill>
                  <pic:spPr>
                    <a:xfrm>
                      <a:off x="0" y="0"/>
                      <a:ext cx="5272405" cy="7360920"/>
                    </a:xfrm>
                    <a:prstGeom prst="rect">
                      <a:avLst/>
                    </a:prstGeom>
                    <a:noFill/>
                    <a:ln>
                      <a:noFill/>
                    </a:ln>
                  </pic:spPr>
                </pic:pic>
              </a:graphicData>
            </a:graphic>
          </wp:inline>
        </w:drawing>
      </w:r>
      <w:r>
        <w:drawing>
          <wp:inline distT="0" distB="0" distL="114300" distR="114300">
            <wp:extent cx="5273040" cy="7419975"/>
            <wp:effectExtent l="0" t="0" r="3810" b="9525"/>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40"/>
                    <a:stretch>
                      <a:fillRect/>
                    </a:stretch>
                  </pic:blipFill>
                  <pic:spPr>
                    <a:xfrm>
                      <a:off x="0" y="0"/>
                      <a:ext cx="5273040" cy="7419975"/>
                    </a:xfrm>
                    <a:prstGeom prst="rect">
                      <a:avLst/>
                    </a:prstGeom>
                    <a:noFill/>
                    <a:ln>
                      <a:noFill/>
                    </a:ln>
                  </pic:spPr>
                </pic:pic>
              </a:graphicData>
            </a:graphic>
          </wp:inline>
        </w:drawing>
      </w:r>
    </w:p>
    <w:p>
      <w:pPr>
        <w:pStyle w:val="8"/>
        <w:spacing w:line="360" w:lineRule="auto"/>
        <w:jc w:val="both"/>
        <w:rPr>
          <w:rFonts w:hint="default"/>
          <w:color w:val="FF0000"/>
          <w:lang w:val="en-US"/>
        </w:rPr>
      </w:pPr>
      <w:r>
        <w:rPr>
          <w:sz w:val="21"/>
        </w:rPr>
        <mc:AlternateContent>
          <mc:Choice Requires="wps">
            <w:drawing>
              <wp:anchor distT="0" distB="0" distL="114300" distR="114300" simplePos="0" relativeHeight="251685888" behindDoc="0" locked="0" layoutInCell="1" allowOverlap="1">
                <wp:simplePos x="0" y="0"/>
                <wp:positionH relativeFrom="column">
                  <wp:posOffset>4679950</wp:posOffset>
                </wp:positionH>
                <wp:positionV relativeFrom="paragraph">
                  <wp:posOffset>1960245</wp:posOffset>
                </wp:positionV>
                <wp:extent cx="647700" cy="316230"/>
                <wp:effectExtent l="199390" t="81280" r="29210" b="116840"/>
                <wp:wrapNone/>
                <wp:docPr id="26" name="圆角矩形标注 26"/>
                <wp:cNvGraphicFramePr/>
                <a:graphic xmlns:a="http://schemas.openxmlformats.org/drawingml/2006/main">
                  <a:graphicData uri="http://schemas.microsoft.com/office/word/2010/wordprocessingShape">
                    <wps:wsp>
                      <wps:cNvSpPr/>
                      <wps:spPr>
                        <a:xfrm rot="1020000">
                          <a:off x="0" y="0"/>
                          <a:ext cx="647700" cy="316230"/>
                        </a:xfrm>
                        <a:prstGeom prst="wedgeRoundRectCallout">
                          <a:avLst>
                            <a:gd name="adj1" fmla="val -60857"/>
                            <a:gd name="adj2" fmla="val 118065"/>
                            <a:gd name="adj3" fmla="val 16667"/>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Theme="minorEastAsia"/>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68.5pt;margin-top:154.35pt;height:24.9pt;width:51pt;rotation:1114112f;z-index:251685888;v-text-anchor:middle;mso-width-relative:page;mso-height-relative:page;" filled="f" stroked="t" coordsize="21600,21600" o:gfxdata="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q/danZ&#10;AAAACwEAAA8AAAAAAAAAAQAgAAAAIgAAAGRycy9kb3ducmV2LnhtbFBLAQIUABQAAAAIAIdO4kBK&#10;zjeEygIAAHkFAAAOAAAAAAAAAAEAIAAAACgBAABkcnMvZTJvRG9jLnhtbFBLBQYAAAAABgAGAFkB&#10;AABkBgAAAAA=&#10;" adj="-2345,36302,14400">
                <v:fill on="f" focussize="0,0"/>
                <v:stroke weight="1pt" color="#FF0000 [3200]" miterlimit="8" joinstyle="miter"/>
                <v:imagedata o:title=""/>
                <o:lock v:ext="edit" aspectratio="f"/>
                <v:textbox>
                  <w:txbxContent>
                    <w:p>
                      <w:pPr>
                        <w:jc w:val="center"/>
                        <w:rPr>
                          <w:rFonts w:hint="eastAsia" w:eastAsiaTheme="minorEastAsia"/>
                          <w:color w:val="FF0000"/>
                          <w:lang w:eastAsia="zh-CN"/>
                        </w:rPr>
                      </w:pPr>
                      <w:r>
                        <w:rPr>
                          <w:rFonts w:hint="eastAsia"/>
                          <w:color w:val="FF0000"/>
                          <w:lang w:eastAsia="zh-CN"/>
                        </w:rPr>
                        <w:t>项目地</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4304665</wp:posOffset>
                </wp:positionH>
                <wp:positionV relativeFrom="paragraph">
                  <wp:posOffset>2301875</wp:posOffset>
                </wp:positionV>
                <wp:extent cx="254000" cy="222250"/>
                <wp:effectExtent l="20955" t="19050" r="29845" b="25400"/>
                <wp:wrapNone/>
                <wp:docPr id="25" name="五角星 25"/>
                <wp:cNvGraphicFramePr/>
                <a:graphic xmlns:a="http://schemas.openxmlformats.org/drawingml/2006/main">
                  <a:graphicData uri="http://schemas.microsoft.com/office/word/2010/wordprocessingShape">
                    <wps:wsp>
                      <wps:cNvSpPr/>
                      <wps:spPr>
                        <a:xfrm>
                          <a:off x="0" y="0"/>
                          <a:ext cx="254000" cy="2222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38.95pt;margin-top:181.25pt;height:17.5pt;width:20pt;z-index:251684864;v-text-anchor:middle;mso-width-relative:page;mso-height-relative:page;" fillcolor="#FF0000" filled="t" stroked="t" coordsize="254000,222250" o:gfxdata="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wkDf22AAAAAsBAAAPAAAAAAAAAAEAIAAAACIAAABk&#10;cnMvZG93bnJldi54bWxQSwECFAAUAAAACACHTuJA5C5lhHgCAAAEBQAADgAAAAAAAAABACAAAAAn&#10;AQAAZHJzL2Uyb0RvYy54bWxQSwUGAAAAAAYABgBZAQAAEQYAAAAA&#10;" path="m0,84891l97019,84892,127000,0,156980,84892,253999,84891,175508,137357,205490,222249,127000,169782,48509,222249,78491,137357xe">
                <v:path textboxrect="0,0,254000,222250" o:connectlocs="127000,0;0,84891;48509,222249;205490,222249;253999,84891" o:connectangles="247,164,82,82,0"/>
                <v:fill on="t" focussize="0,0"/>
                <v:stroke weight="1pt" color="#FF0000 [3204]"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2489835</wp:posOffset>
                </wp:positionH>
                <wp:positionV relativeFrom="paragraph">
                  <wp:posOffset>5299075</wp:posOffset>
                </wp:positionV>
                <wp:extent cx="3057525" cy="314325"/>
                <wp:effectExtent l="0" t="0" r="0" b="0"/>
                <wp:wrapNone/>
                <wp:docPr id="7" name="文本框 7"/>
                <wp:cNvGraphicFramePr/>
                <a:graphic xmlns:a="http://schemas.openxmlformats.org/drawingml/2006/main">
                  <a:graphicData uri="http://schemas.microsoft.com/office/word/2010/wordprocessingShape">
                    <wps:wsp>
                      <wps:cNvSpPr txBox="1"/>
                      <wps:spPr>
                        <a:xfrm>
                          <a:off x="0" y="0"/>
                          <a:ext cx="305752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b/>
                                <w:bCs/>
                                <w:lang w:val="en-US" w:eastAsia="zh-CN"/>
                              </w:rPr>
                              <w:t>附图1  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05pt;margin-top:417.25pt;height:24.75pt;width:240.75pt;z-index:251687936;mso-width-relative:page;mso-height-relative:page;" filled="f" stroked="f" coordsize="21600,21600" o:gfxdata="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&#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m2l6d0AAAALAQAADwAAAAAAAAABACAAAAAiAAAA&#10;ZHJzL2Rvd25yZXYueG1sUEsBAhQAFAAAAAgAh07iQIoRB9Q7AgAAZgQAAA4AAAAAAAAAAQAgAAAA&#10;LAEAAGRycy9lMm9Eb2MueG1sUEsFBgAAAAAGAAYAWQEAANkFAAAAAA==&#10;">
                <v:fill on="f" focussize="0,0"/>
                <v:stroke on="f" weight="0.5pt"/>
                <v:imagedata o:title=""/>
                <o:lock v:ext="edit" aspectratio="f"/>
                <v:textbox>
                  <w:txbxContent>
                    <w:p>
                      <w:pPr>
                        <w:jc w:val="center"/>
                        <w:rPr>
                          <w:rFonts w:hint="default" w:eastAsiaTheme="minorEastAsia"/>
                          <w:lang w:val="en-US" w:eastAsia="zh-CN"/>
                        </w:rPr>
                      </w:pPr>
                      <w:r>
                        <w:rPr>
                          <w:rFonts w:hint="eastAsia"/>
                          <w:b/>
                          <w:bCs/>
                          <w:lang w:val="en-US" w:eastAsia="zh-CN"/>
                        </w:rPr>
                        <w:t>附图1  地理位置图</w:t>
                      </w:r>
                    </w:p>
                  </w:txbxContent>
                </v:textbox>
              </v:shape>
            </w:pict>
          </mc:Fallback>
        </mc:AlternateContent>
      </w:r>
      <w:r>
        <w:drawing>
          <wp:anchor distT="0" distB="0" distL="114300" distR="114300" simplePos="0" relativeHeight="251686912" behindDoc="0" locked="0" layoutInCell="1" allowOverlap="1">
            <wp:simplePos x="0" y="0"/>
            <wp:positionH relativeFrom="column">
              <wp:posOffset>7797800</wp:posOffset>
            </wp:positionH>
            <wp:positionV relativeFrom="paragraph">
              <wp:posOffset>27305</wp:posOffset>
            </wp:positionV>
            <wp:extent cx="1051560" cy="991235"/>
            <wp:effectExtent l="0" t="0" r="15240" b="18415"/>
            <wp:wrapNone/>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41"/>
                    <a:stretch>
                      <a:fillRect/>
                    </a:stretch>
                  </pic:blipFill>
                  <pic:spPr>
                    <a:xfrm>
                      <a:off x="0" y="0"/>
                      <a:ext cx="1051560" cy="991235"/>
                    </a:xfrm>
                    <a:prstGeom prst="rect">
                      <a:avLst/>
                    </a:prstGeom>
                    <a:noFill/>
                    <a:ln>
                      <a:noFill/>
                    </a:ln>
                  </pic:spPr>
                </pic:pic>
              </a:graphicData>
            </a:graphic>
          </wp:anchor>
        </w:drawing>
      </w:r>
      <w:bookmarkStart w:id="19" w:name="_GoBack"/>
      <w:r>
        <w:drawing>
          <wp:inline distT="0" distB="0" distL="114300" distR="114300">
            <wp:extent cx="7811770" cy="5272405"/>
            <wp:effectExtent l="0" t="0" r="1778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2"/>
                    <a:stretch>
                      <a:fillRect/>
                    </a:stretch>
                  </pic:blipFill>
                  <pic:spPr>
                    <a:xfrm>
                      <a:off x="0" y="0"/>
                      <a:ext cx="7811770" cy="5272405"/>
                    </a:xfrm>
                    <a:prstGeom prst="rect">
                      <a:avLst/>
                    </a:prstGeom>
                    <a:noFill/>
                    <a:ln>
                      <a:noFill/>
                    </a:ln>
                  </pic:spPr>
                </pic:pic>
              </a:graphicData>
            </a:graphic>
          </wp:inline>
        </w:drawing>
      </w:r>
      <w:bookmarkEnd w:id="19"/>
      <w:r>
        <w:rPr>
          <w:sz w:val="21"/>
        </w:rPr>
        <mc:AlternateContent>
          <mc:Choice Requires="wps">
            <w:drawing>
              <wp:anchor distT="0" distB="0" distL="114300" distR="114300" simplePos="0" relativeHeight="251688960" behindDoc="0" locked="0" layoutInCell="1" allowOverlap="1">
                <wp:simplePos x="0" y="0"/>
                <wp:positionH relativeFrom="column">
                  <wp:posOffset>2945130</wp:posOffset>
                </wp:positionH>
                <wp:positionV relativeFrom="paragraph">
                  <wp:posOffset>4345940</wp:posOffset>
                </wp:positionV>
                <wp:extent cx="2642235" cy="431800"/>
                <wp:effectExtent l="0" t="0" r="0" b="0"/>
                <wp:wrapNone/>
                <wp:docPr id="87" name="矩形 87"/>
                <wp:cNvGraphicFramePr/>
                <a:graphic xmlns:a="http://schemas.openxmlformats.org/drawingml/2006/main">
                  <a:graphicData uri="http://schemas.microsoft.com/office/word/2010/wordprocessingShape">
                    <wps:wsp>
                      <wps:cNvSpPr/>
                      <wps:spPr>
                        <a:xfrm>
                          <a:off x="0" y="0"/>
                          <a:ext cx="2642235" cy="431800"/>
                        </a:xfrm>
                        <a:prstGeom prst="rect">
                          <a:avLst/>
                        </a:prstGeom>
                        <a:noFill/>
                        <a:ln w="12700">
                          <a:noFill/>
                        </a:ln>
                      </wps:spPr>
                      <wps:txbx>
                        <w:txbxContent>
                          <w:p>
                            <w:pPr>
                              <w:ind w:firstLine="1205" w:firstLineChars="500"/>
                              <w:jc w:val="both"/>
                              <w:rPr>
                                <w:rFonts w:hint="eastAsia" w:eastAsia="宋体"/>
                                <w:b/>
                                <w:bCs/>
                                <w:sz w:val="24"/>
                                <w:szCs w:val="24"/>
                                <w:lang w:val="en-US" w:eastAsia="zh-CN"/>
                              </w:rPr>
                            </w:pPr>
                            <w:r>
                              <w:rPr>
                                <w:rFonts w:hint="eastAsia"/>
                                <w:b/>
                                <w:bCs/>
                                <w:sz w:val="24"/>
                                <w:szCs w:val="24"/>
                                <w:lang w:val="en-US" w:eastAsia="zh-CN"/>
                              </w:rPr>
                              <w:t>附图2：车间平面布置图</w:t>
                            </w:r>
                          </w:p>
                        </w:txbxContent>
                      </wps:txbx>
                      <wps:bodyPr anchor="ctr" anchorCtr="0" upright="1"/>
                    </wps:wsp>
                  </a:graphicData>
                </a:graphic>
              </wp:anchor>
            </w:drawing>
          </mc:Choice>
          <mc:Fallback>
            <w:pict>
              <v:rect id="_x0000_s1026" o:spid="_x0000_s1026" o:spt="1" style="position:absolute;left:0pt;margin-left:231.9pt;margin-top:342.2pt;height:34pt;width:208.05pt;z-index:251688960;v-text-anchor:middle;mso-width-relative:page;mso-height-relative:page;" filled="f" stroked="f" coordsize="21600,21600" o:gfxdata="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vDGZbaAAAACwEAAA8AAAAAAAAAAQAgAAAAIgAAAGRycy9kb3ducmV2LnhtbFBL&#10;AQIUABQAAAAIAIdO4kB+CnU5uwEAAGgDAAAOAAAAAAAAAAEAIAAAACkBAABkcnMvZTJvRG9jLnht&#10;bFBLBQYAAAAABgAGAFkBAABWBQAAAAA=&#10;">
                <v:fill on="f" focussize="0,0"/>
                <v:stroke on="f" weight="1pt"/>
                <v:imagedata o:title=""/>
                <o:lock v:ext="edit" aspectratio="f"/>
                <v:textbox>
                  <w:txbxContent>
                    <w:p>
                      <w:pPr>
                        <w:ind w:firstLine="1205" w:firstLineChars="500"/>
                        <w:jc w:val="both"/>
                        <w:rPr>
                          <w:rFonts w:hint="eastAsia" w:eastAsia="宋体"/>
                          <w:b/>
                          <w:bCs/>
                          <w:sz w:val="24"/>
                          <w:szCs w:val="24"/>
                          <w:lang w:val="en-US" w:eastAsia="zh-CN"/>
                        </w:rPr>
                      </w:pPr>
                      <w:r>
                        <w:rPr>
                          <w:rFonts w:hint="eastAsia"/>
                          <w:b/>
                          <w:bCs/>
                          <w:sz w:val="24"/>
                          <w:szCs w:val="24"/>
                          <w:lang w:val="en-US" w:eastAsia="zh-CN"/>
                        </w:rPr>
                        <w:t>附图2：车间平面布置图</w:t>
                      </w:r>
                    </w:p>
                  </w:txbxContent>
                </v:textbox>
              </v:rect>
            </w:pict>
          </mc:Fallback>
        </mc:AlternateContent>
      </w:r>
      <w:r>
        <w:drawing>
          <wp:inline distT="0" distB="0" distL="114300" distR="114300">
            <wp:extent cx="8007985" cy="4419600"/>
            <wp:effectExtent l="0" t="0" r="12065"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43"/>
                    <a:stretch>
                      <a:fillRect/>
                    </a:stretch>
                  </pic:blipFill>
                  <pic:spPr>
                    <a:xfrm>
                      <a:off x="0" y="0"/>
                      <a:ext cx="8007985" cy="4419600"/>
                    </a:xfrm>
                    <a:prstGeom prst="rect">
                      <a:avLst/>
                    </a:prstGeom>
                    <a:noFill/>
                    <a:ln>
                      <a:noFill/>
                    </a:ln>
                  </pic:spPr>
                </pic:pic>
              </a:graphicData>
            </a:graphic>
          </wp:inline>
        </w:drawing>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font-weight : 400">
    <w:altName w:val="Segoe Print"/>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sz w:val="21"/>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eastAsia="宋体"/>
        <w:lang w:val="en-US" w:eastAsia="zh-CN"/>
      </w:rPr>
    </w:pPr>
    <w:r>
      <w:rPr>
        <w:rFonts w:hint="eastAsia" w:ascii="Times New Roman" w:hAnsi="Times New Roman" w:eastAsia="宋体" w:cs="Times New Roman"/>
        <w:lang w:val="en-US" w:eastAsia="zh-CN"/>
      </w:rPr>
      <w:t>年产3200吨印刷品印刷项目竣工环境</w:t>
    </w:r>
    <w:r>
      <w:rPr>
        <w:rFonts w:hint="eastAsia"/>
        <w:lang w:val="en-US" w:eastAsia="zh-CN"/>
      </w:rPr>
      <w:t>保护验收监测表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201EB5"/>
    <w:rsid w:val="00256004"/>
    <w:rsid w:val="003527FA"/>
    <w:rsid w:val="00376F48"/>
    <w:rsid w:val="0039544A"/>
    <w:rsid w:val="003B3044"/>
    <w:rsid w:val="003D3D13"/>
    <w:rsid w:val="003E5C28"/>
    <w:rsid w:val="0040152F"/>
    <w:rsid w:val="004C7213"/>
    <w:rsid w:val="006012FB"/>
    <w:rsid w:val="00665858"/>
    <w:rsid w:val="008145CD"/>
    <w:rsid w:val="00860940"/>
    <w:rsid w:val="00AC6FE8"/>
    <w:rsid w:val="00B44824"/>
    <w:rsid w:val="00B77CDF"/>
    <w:rsid w:val="00BE43DF"/>
    <w:rsid w:val="00C34BE2"/>
    <w:rsid w:val="00CA0A14"/>
    <w:rsid w:val="00CF37A6"/>
    <w:rsid w:val="00D26A13"/>
    <w:rsid w:val="00EB32AE"/>
    <w:rsid w:val="00F06294"/>
    <w:rsid w:val="00FC4A66"/>
    <w:rsid w:val="01091134"/>
    <w:rsid w:val="0146023E"/>
    <w:rsid w:val="01B02060"/>
    <w:rsid w:val="020C3C92"/>
    <w:rsid w:val="025D1D97"/>
    <w:rsid w:val="02782FA4"/>
    <w:rsid w:val="02AF3D31"/>
    <w:rsid w:val="03112A6C"/>
    <w:rsid w:val="03C55A46"/>
    <w:rsid w:val="03D678F9"/>
    <w:rsid w:val="040623F6"/>
    <w:rsid w:val="0407063E"/>
    <w:rsid w:val="040A7F87"/>
    <w:rsid w:val="04904500"/>
    <w:rsid w:val="04E32284"/>
    <w:rsid w:val="05834FEA"/>
    <w:rsid w:val="059C1AC4"/>
    <w:rsid w:val="05BB2205"/>
    <w:rsid w:val="05E507B0"/>
    <w:rsid w:val="062C149D"/>
    <w:rsid w:val="06654C3F"/>
    <w:rsid w:val="073249B6"/>
    <w:rsid w:val="0779320B"/>
    <w:rsid w:val="07D7440E"/>
    <w:rsid w:val="08232CEC"/>
    <w:rsid w:val="08266413"/>
    <w:rsid w:val="09494685"/>
    <w:rsid w:val="097B7756"/>
    <w:rsid w:val="09876897"/>
    <w:rsid w:val="09A20A76"/>
    <w:rsid w:val="09E13055"/>
    <w:rsid w:val="0A6225BA"/>
    <w:rsid w:val="0A9F4C8B"/>
    <w:rsid w:val="0B886D52"/>
    <w:rsid w:val="0BCF174F"/>
    <w:rsid w:val="0C176872"/>
    <w:rsid w:val="0C1C53CF"/>
    <w:rsid w:val="0C24453C"/>
    <w:rsid w:val="0C4A6F37"/>
    <w:rsid w:val="0C7675D7"/>
    <w:rsid w:val="0CC30807"/>
    <w:rsid w:val="0D664660"/>
    <w:rsid w:val="0D757960"/>
    <w:rsid w:val="0D831DDC"/>
    <w:rsid w:val="0D9E2F0B"/>
    <w:rsid w:val="0DA328FF"/>
    <w:rsid w:val="0DF52FF7"/>
    <w:rsid w:val="0E1B5CFB"/>
    <w:rsid w:val="0E6F284D"/>
    <w:rsid w:val="0EC763FE"/>
    <w:rsid w:val="0F2A0546"/>
    <w:rsid w:val="0F5E118C"/>
    <w:rsid w:val="0FEA1C63"/>
    <w:rsid w:val="10077B73"/>
    <w:rsid w:val="103C3C96"/>
    <w:rsid w:val="107966F3"/>
    <w:rsid w:val="109545DB"/>
    <w:rsid w:val="10A90249"/>
    <w:rsid w:val="11862D9D"/>
    <w:rsid w:val="119A0E74"/>
    <w:rsid w:val="11BE5695"/>
    <w:rsid w:val="11D71834"/>
    <w:rsid w:val="11D864AC"/>
    <w:rsid w:val="12143F55"/>
    <w:rsid w:val="124C59E0"/>
    <w:rsid w:val="12774399"/>
    <w:rsid w:val="12906AA5"/>
    <w:rsid w:val="12E72CAF"/>
    <w:rsid w:val="12ED26E9"/>
    <w:rsid w:val="12F82FC9"/>
    <w:rsid w:val="13183913"/>
    <w:rsid w:val="13C13CDD"/>
    <w:rsid w:val="13ED1F46"/>
    <w:rsid w:val="13F40CE3"/>
    <w:rsid w:val="1449477F"/>
    <w:rsid w:val="14AB2959"/>
    <w:rsid w:val="14AB4E24"/>
    <w:rsid w:val="14B714FB"/>
    <w:rsid w:val="14B911D4"/>
    <w:rsid w:val="14BF381B"/>
    <w:rsid w:val="14FA2559"/>
    <w:rsid w:val="15983DF5"/>
    <w:rsid w:val="15C119D7"/>
    <w:rsid w:val="15C959BE"/>
    <w:rsid w:val="167B5BF7"/>
    <w:rsid w:val="16C41DF5"/>
    <w:rsid w:val="178F09A6"/>
    <w:rsid w:val="17F35C5E"/>
    <w:rsid w:val="17FD1E09"/>
    <w:rsid w:val="180670B0"/>
    <w:rsid w:val="185A58E4"/>
    <w:rsid w:val="185B6091"/>
    <w:rsid w:val="185C27F6"/>
    <w:rsid w:val="18810FFD"/>
    <w:rsid w:val="18967423"/>
    <w:rsid w:val="18E84F29"/>
    <w:rsid w:val="199D5AD0"/>
    <w:rsid w:val="19B27B6F"/>
    <w:rsid w:val="1A005B4C"/>
    <w:rsid w:val="1A2B2264"/>
    <w:rsid w:val="1A4A6247"/>
    <w:rsid w:val="1ACE194B"/>
    <w:rsid w:val="1AE55935"/>
    <w:rsid w:val="1AEC1AE2"/>
    <w:rsid w:val="1AF51058"/>
    <w:rsid w:val="1BB56016"/>
    <w:rsid w:val="1BE04E96"/>
    <w:rsid w:val="1C2621B8"/>
    <w:rsid w:val="1CF21174"/>
    <w:rsid w:val="1D3121CF"/>
    <w:rsid w:val="1D847BD3"/>
    <w:rsid w:val="1DE22681"/>
    <w:rsid w:val="1E1E38E8"/>
    <w:rsid w:val="1E3E06E3"/>
    <w:rsid w:val="1E5537AE"/>
    <w:rsid w:val="1E5C7883"/>
    <w:rsid w:val="1E6C2937"/>
    <w:rsid w:val="1E8D014B"/>
    <w:rsid w:val="1F92399F"/>
    <w:rsid w:val="1FCE6896"/>
    <w:rsid w:val="1FE5239F"/>
    <w:rsid w:val="20A14148"/>
    <w:rsid w:val="20BE2DEF"/>
    <w:rsid w:val="20DE58FD"/>
    <w:rsid w:val="20FC7160"/>
    <w:rsid w:val="21417DE1"/>
    <w:rsid w:val="21491731"/>
    <w:rsid w:val="218F0AEF"/>
    <w:rsid w:val="21F04C68"/>
    <w:rsid w:val="22107174"/>
    <w:rsid w:val="230359DC"/>
    <w:rsid w:val="234112FF"/>
    <w:rsid w:val="23450E8B"/>
    <w:rsid w:val="236C5C1F"/>
    <w:rsid w:val="2410773A"/>
    <w:rsid w:val="242409D3"/>
    <w:rsid w:val="248B158D"/>
    <w:rsid w:val="249606CC"/>
    <w:rsid w:val="24B2051E"/>
    <w:rsid w:val="24F47343"/>
    <w:rsid w:val="2516721D"/>
    <w:rsid w:val="25ED4D6A"/>
    <w:rsid w:val="263D1EE6"/>
    <w:rsid w:val="27255609"/>
    <w:rsid w:val="272E622C"/>
    <w:rsid w:val="273620EC"/>
    <w:rsid w:val="273D2C82"/>
    <w:rsid w:val="27F85503"/>
    <w:rsid w:val="28F9572B"/>
    <w:rsid w:val="28FB3E04"/>
    <w:rsid w:val="29A951C1"/>
    <w:rsid w:val="2A160726"/>
    <w:rsid w:val="2B1641FD"/>
    <w:rsid w:val="2B6646B5"/>
    <w:rsid w:val="2BCE6D37"/>
    <w:rsid w:val="2C131B25"/>
    <w:rsid w:val="2C4B0E3C"/>
    <w:rsid w:val="2CB2198B"/>
    <w:rsid w:val="2CD133CD"/>
    <w:rsid w:val="2CF07ACC"/>
    <w:rsid w:val="2DBD09DD"/>
    <w:rsid w:val="2DE12FFC"/>
    <w:rsid w:val="2DFD4B91"/>
    <w:rsid w:val="2DFF5BAB"/>
    <w:rsid w:val="2E3544A7"/>
    <w:rsid w:val="2E36291B"/>
    <w:rsid w:val="2E636D13"/>
    <w:rsid w:val="2EAE37EA"/>
    <w:rsid w:val="2EC426E9"/>
    <w:rsid w:val="2EFD195C"/>
    <w:rsid w:val="2F441A76"/>
    <w:rsid w:val="2F9D02FA"/>
    <w:rsid w:val="2F9E5964"/>
    <w:rsid w:val="304C6D5E"/>
    <w:rsid w:val="30632BA3"/>
    <w:rsid w:val="30896A61"/>
    <w:rsid w:val="30962F81"/>
    <w:rsid w:val="30A02591"/>
    <w:rsid w:val="30EE1F19"/>
    <w:rsid w:val="31B37D0A"/>
    <w:rsid w:val="32131EEB"/>
    <w:rsid w:val="32322B63"/>
    <w:rsid w:val="32763667"/>
    <w:rsid w:val="3296143E"/>
    <w:rsid w:val="32AE1C9A"/>
    <w:rsid w:val="32F10C83"/>
    <w:rsid w:val="33AD68BF"/>
    <w:rsid w:val="33FB7DC1"/>
    <w:rsid w:val="34B2734F"/>
    <w:rsid w:val="34CA7AFE"/>
    <w:rsid w:val="34D80811"/>
    <w:rsid w:val="34DC28B3"/>
    <w:rsid w:val="34EE2680"/>
    <w:rsid w:val="350F3F29"/>
    <w:rsid w:val="359030DD"/>
    <w:rsid w:val="35CF385C"/>
    <w:rsid w:val="35EC7A24"/>
    <w:rsid w:val="36177859"/>
    <w:rsid w:val="36585765"/>
    <w:rsid w:val="3669733E"/>
    <w:rsid w:val="369D49B7"/>
    <w:rsid w:val="36AA7914"/>
    <w:rsid w:val="36B81292"/>
    <w:rsid w:val="37244EF9"/>
    <w:rsid w:val="3735376E"/>
    <w:rsid w:val="376749C7"/>
    <w:rsid w:val="378C1C8D"/>
    <w:rsid w:val="379779C5"/>
    <w:rsid w:val="37A11CBC"/>
    <w:rsid w:val="37EC4308"/>
    <w:rsid w:val="38335D47"/>
    <w:rsid w:val="389251A3"/>
    <w:rsid w:val="38AF6663"/>
    <w:rsid w:val="390B298D"/>
    <w:rsid w:val="39301CF2"/>
    <w:rsid w:val="397E1322"/>
    <w:rsid w:val="39930144"/>
    <w:rsid w:val="39CF6F9E"/>
    <w:rsid w:val="3A9861D5"/>
    <w:rsid w:val="3AC61A13"/>
    <w:rsid w:val="3ACF0012"/>
    <w:rsid w:val="3AD669B5"/>
    <w:rsid w:val="3B3E7473"/>
    <w:rsid w:val="3B3F1072"/>
    <w:rsid w:val="3B9A6D9C"/>
    <w:rsid w:val="3C562490"/>
    <w:rsid w:val="3C636F12"/>
    <w:rsid w:val="3C6475E5"/>
    <w:rsid w:val="3CD1730E"/>
    <w:rsid w:val="3CD72D77"/>
    <w:rsid w:val="3D4925A6"/>
    <w:rsid w:val="3DE176FC"/>
    <w:rsid w:val="3E05003B"/>
    <w:rsid w:val="3E0C34FC"/>
    <w:rsid w:val="3E9C2A99"/>
    <w:rsid w:val="3EC83031"/>
    <w:rsid w:val="3ED02A63"/>
    <w:rsid w:val="3EF14DAC"/>
    <w:rsid w:val="3EFF4CF2"/>
    <w:rsid w:val="3F632778"/>
    <w:rsid w:val="3F640876"/>
    <w:rsid w:val="3F7F5F4F"/>
    <w:rsid w:val="3F837483"/>
    <w:rsid w:val="3F8C0CD8"/>
    <w:rsid w:val="3FB5328E"/>
    <w:rsid w:val="4009752E"/>
    <w:rsid w:val="40A1594E"/>
    <w:rsid w:val="4164078B"/>
    <w:rsid w:val="418E69DA"/>
    <w:rsid w:val="41B23691"/>
    <w:rsid w:val="41B5236D"/>
    <w:rsid w:val="41BD37EE"/>
    <w:rsid w:val="41FC3D07"/>
    <w:rsid w:val="425D3590"/>
    <w:rsid w:val="42AF5E14"/>
    <w:rsid w:val="42C65B40"/>
    <w:rsid w:val="42D37365"/>
    <w:rsid w:val="42DC6025"/>
    <w:rsid w:val="442A5C2F"/>
    <w:rsid w:val="44766710"/>
    <w:rsid w:val="44C32AEC"/>
    <w:rsid w:val="45524055"/>
    <w:rsid w:val="455D5B77"/>
    <w:rsid w:val="45782DED"/>
    <w:rsid w:val="45DD1A69"/>
    <w:rsid w:val="45DE0F0F"/>
    <w:rsid w:val="45F2644B"/>
    <w:rsid w:val="45F63184"/>
    <w:rsid w:val="45F87CFA"/>
    <w:rsid w:val="469502A3"/>
    <w:rsid w:val="470E08A8"/>
    <w:rsid w:val="472B3810"/>
    <w:rsid w:val="477B16A3"/>
    <w:rsid w:val="477E60CB"/>
    <w:rsid w:val="47D92060"/>
    <w:rsid w:val="4867479A"/>
    <w:rsid w:val="48A06616"/>
    <w:rsid w:val="48C052CA"/>
    <w:rsid w:val="49D37B0D"/>
    <w:rsid w:val="49FC672D"/>
    <w:rsid w:val="4A490D6E"/>
    <w:rsid w:val="4A6E38A6"/>
    <w:rsid w:val="4AB61C14"/>
    <w:rsid w:val="4AF628F5"/>
    <w:rsid w:val="4B3D1A2D"/>
    <w:rsid w:val="4B40581C"/>
    <w:rsid w:val="4B5B1ACA"/>
    <w:rsid w:val="4B7F4DCB"/>
    <w:rsid w:val="4C634839"/>
    <w:rsid w:val="4C7272CF"/>
    <w:rsid w:val="4CA33DDB"/>
    <w:rsid w:val="4CC53E31"/>
    <w:rsid w:val="4CD108B6"/>
    <w:rsid w:val="4CF304AF"/>
    <w:rsid w:val="4D53115A"/>
    <w:rsid w:val="4D6E37E0"/>
    <w:rsid w:val="4DBF2ACB"/>
    <w:rsid w:val="4DEE7E0C"/>
    <w:rsid w:val="4E115EE6"/>
    <w:rsid w:val="4E1D3B31"/>
    <w:rsid w:val="4EF30C48"/>
    <w:rsid w:val="4F0E4BB9"/>
    <w:rsid w:val="4F430961"/>
    <w:rsid w:val="50093445"/>
    <w:rsid w:val="503D5C37"/>
    <w:rsid w:val="50764CB1"/>
    <w:rsid w:val="51285D72"/>
    <w:rsid w:val="51A33B82"/>
    <w:rsid w:val="51B96F4F"/>
    <w:rsid w:val="51FF6B3A"/>
    <w:rsid w:val="52085699"/>
    <w:rsid w:val="5210398D"/>
    <w:rsid w:val="52511436"/>
    <w:rsid w:val="52933B2D"/>
    <w:rsid w:val="52BC7FC7"/>
    <w:rsid w:val="52FF5C2F"/>
    <w:rsid w:val="531B6F95"/>
    <w:rsid w:val="5360454E"/>
    <w:rsid w:val="536225EB"/>
    <w:rsid w:val="53D55436"/>
    <w:rsid w:val="53FB0A60"/>
    <w:rsid w:val="54004597"/>
    <w:rsid w:val="54151180"/>
    <w:rsid w:val="545905B5"/>
    <w:rsid w:val="545B2980"/>
    <w:rsid w:val="54F62F4B"/>
    <w:rsid w:val="55473749"/>
    <w:rsid w:val="55A67239"/>
    <w:rsid w:val="55BE7B7F"/>
    <w:rsid w:val="561A590F"/>
    <w:rsid w:val="566365D0"/>
    <w:rsid w:val="568C6C08"/>
    <w:rsid w:val="568C7A6F"/>
    <w:rsid w:val="573E256B"/>
    <w:rsid w:val="57490FA1"/>
    <w:rsid w:val="57607076"/>
    <w:rsid w:val="57DC4A41"/>
    <w:rsid w:val="587E266A"/>
    <w:rsid w:val="58803DC0"/>
    <w:rsid w:val="58BD134E"/>
    <w:rsid w:val="598825BE"/>
    <w:rsid w:val="59BB1A06"/>
    <w:rsid w:val="5A690101"/>
    <w:rsid w:val="5A7F4C3D"/>
    <w:rsid w:val="5A9529D4"/>
    <w:rsid w:val="5AE25150"/>
    <w:rsid w:val="5AE85518"/>
    <w:rsid w:val="5B383902"/>
    <w:rsid w:val="5B5D73F0"/>
    <w:rsid w:val="5BC07BFA"/>
    <w:rsid w:val="5BD16D82"/>
    <w:rsid w:val="5BD33CDD"/>
    <w:rsid w:val="5C1C50CD"/>
    <w:rsid w:val="5C47476A"/>
    <w:rsid w:val="5CBF2C7E"/>
    <w:rsid w:val="5CE002A8"/>
    <w:rsid w:val="5D010FBC"/>
    <w:rsid w:val="5D3248AD"/>
    <w:rsid w:val="5D507659"/>
    <w:rsid w:val="5DB2327F"/>
    <w:rsid w:val="5DD6267F"/>
    <w:rsid w:val="5DE479EF"/>
    <w:rsid w:val="5E4A16C1"/>
    <w:rsid w:val="5FB306B5"/>
    <w:rsid w:val="5FC57230"/>
    <w:rsid w:val="5FE904FE"/>
    <w:rsid w:val="5FF015D8"/>
    <w:rsid w:val="60101DCA"/>
    <w:rsid w:val="6022653F"/>
    <w:rsid w:val="6023479D"/>
    <w:rsid w:val="602F7F08"/>
    <w:rsid w:val="606652B0"/>
    <w:rsid w:val="606F6590"/>
    <w:rsid w:val="60AF4D88"/>
    <w:rsid w:val="60C7612D"/>
    <w:rsid w:val="60E8042A"/>
    <w:rsid w:val="61525162"/>
    <w:rsid w:val="61930E66"/>
    <w:rsid w:val="61FF421D"/>
    <w:rsid w:val="620D7FCE"/>
    <w:rsid w:val="62901C4D"/>
    <w:rsid w:val="63231C54"/>
    <w:rsid w:val="633B67B0"/>
    <w:rsid w:val="633D498D"/>
    <w:rsid w:val="634217FC"/>
    <w:rsid w:val="634A2CFC"/>
    <w:rsid w:val="6407590E"/>
    <w:rsid w:val="64581A81"/>
    <w:rsid w:val="649D0177"/>
    <w:rsid w:val="64F37E14"/>
    <w:rsid w:val="652A2F1B"/>
    <w:rsid w:val="65C814A6"/>
    <w:rsid w:val="65CD5885"/>
    <w:rsid w:val="66372720"/>
    <w:rsid w:val="6681278C"/>
    <w:rsid w:val="677C3930"/>
    <w:rsid w:val="67E610C7"/>
    <w:rsid w:val="680471F6"/>
    <w:rsid w:val="68073186"/>
    <w:rsid w:val="68435D59"/>
    <w:rsid w:val="68436A03"/>
    <w:rsid w:val="68442196"/>
    <w:rsid w:val="684B0916"/>
    <w:rsid w:val="685C18D8"/>
    <w:rsid w:val="68DA3D6D"/>
    <w:rsid w:val="69443030"/>
    <w:rsid w:val="69747672"/>
    <w:rsid w:val="69B174F8"/>
    <w:rsid w:val="6A223716"/>
    <w:rsid w:val="6A9068A7"/>
    <w:rsid w:val="6AA13878"/>
    <w:rsid w:val="6AAA0E92"/>
    <w:rsid w:val="6B26279F"/>
    <w:rsid w:val="6BE4748F"/>
    <w:rsid w:val="6BEB316F"/>
    <w:rsid w:val="6BED39F2"/>
    <w:rsid w:val="6C3815FD"/>
    <w:rsid w:val="6C414E73"/>
    <w:rsid w:val="6C566516"/>
    <w:rsid w:val="6CB3064A"/>
    <w:rsid w:val="6CEE560B"/>
    <w:rsid w:val="6CF0712C"/>
    <w:rsid w:val="6D660D95"/>
    <w:rsid w:val="6D964739"/>
    <w:rsid w:val="6DA22527"/>
    <w:rsid w:val="6E110ECA"/>
    <w:rsid w:val="6E143AB3"/>
    <w:rsid w:val="6E625106"/>
    <w:rsid w:val="6E667565"/>
    <w:rsid w:val="6E706E72"/>
    <w:rsid w:val="6E9A3134"/>
    <w:rsid w:val="6EED1A7D"/>
    <w:rsid w:val="6EFF672E"/>
    <w:rsid w:val="6FAB7D1A"/>
    <w:rsid w:val="6FC45E70"/>
    <w:rsid w:val="6FF03A95"/>
    <w:rsid w:val="700D0F97"/>
    <w:rsid w:val="70826F45"/>
    <w:rsid w:val="70E361F5"/>
    <w:rsid w:val="70F838FD"/>
    <w:rsid w:val="72633EC4"/>
    <w:rsid w:val="729E6251"/>
    <w:rsid w:val="72C71868"/>
    <w:rsid w:val="72FC66AF"/>
    <w:rsid w:val="73096AA1"/>
    <w:rsid w:val="73597C4D"/>
    <w:rsid w:val="736A5F74"/>
    <w:rsid w:val="73B04EA3"/>
    <w:rsid w:val="73BC1064"/>
    <w:rsid w:val="73BF609C"/>
    <w:rsid w:val="74004F29"/>
    <w:rsid w:val="74575A8F"/>
    <w:rsid w:val="74A8685D"/>
    <w:rsid w:val="755327D8"/>
    <w:rsid w:val="755E75AC"/>
    <w:rsid w:val="757D43A4"/>
    <w:rsid w:val="75B04D28"/>
    <w:rsid w:val="75B931A9"/>
    <w:rsid w:val="75D1111C"/>
    <w:rsid w:val="76103B5C"/>
    <w:rsid w:val="766F1523"/>
    <w:rsid w:val="768B2BC6"/>
    <w:rsid w:val="77222974"/>
    <w:rsid w:val="77406F30"/>
    <w:rsid w:val="77764E57"/>
    <w:rsid w:val="781D7BCE"/>
    <w:rsid w:val="78326824"/>
    <w:rsid w:val="785D3050"/>
    <w:rsid w:val="78931744"/>
    <w:rsid w:val="78C40236"/>
    <w:rsid w:val="79697501"/>
    <w:rsid w:val="79F37F28"/>
    <w:rsid w:val="79F74A14"/>
    <w:rsid w:val="7A1459AA"/>
    <w:rsid w:val="7A5519BE"/>
    <w:rsid w:val="7ABE7CDF"/>
    <w:rsid w:val="7AE617A7"/>
    <w:rsid w:val="7AF634A5"/>
    <w:rsid w:val="7B7B4D49"/>
    <w:rsid w:val="7B9A6B73"/>
    <w:rsid w:val="7BA717FD"/>
    <w:rsid w:val="7BAE0C89"/>
    <w:rsid w:val="7BBE04C9"/>
    <w:rsid w:val="7C6A4F78"/>
    <w:rsid w:val="7C904B3B"/>
    <w:rsid w:val="7CD32A9A"/>
    <w:rsid w:val="7CEF474C"/>
    <w:rsid w:val="7D2C157B"/>
    <w:rsid w:val="7D4776FD"/>
    <w:rsid w:val="7D577C25"/>
    <w:rsid w:val="7D7B1E32"/>
    <w:rsid w:val="7D7F2D1B"/>
    <w:rsid w:val="7DA27E76"/>
    <w:rsid w:val="7E090B2A"/>
    <w:rsid w:val="7E2447DE"/>
    <w:rsid w:val="7E627217"/>
    <w:rsid w:val="7EAD7567"/>
    <w:rsid w:val="7F094660"/>
    <w:rsid w:val="7F1B7592"/>
    <w:rsid w:val="7F640C0C"/>
    <w:rsid w:val="7FAA0987"/>
    <w:rsid w:val="7FE178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rPr>
      <w:szCs w:val="20"/>
    </w:rPr>
  </w:style>
  <w:style w:type="paragraph" w:styleId="7">
    <w:name w:val="annotation text"/>
    <w:basedOn w:val="1"/>
    <w:qFormat/>
    <w:uiPriority w:val="0"/>
    <w:pPr>
      <w:jc w:val="left"/>
    </w:pPr>
  </w:style>
  <w:style w:type="paragraph" w:styleId="8">
    <w:name w:val="Body Text"/>
    <w:basedOn w:val="1"/>
    <w:next w:val="9"/>
    <w:qFormat/>
    <w:uiPriority w:val="0"/>
    <w:pPr>
      <w:jc w:val="center"/>
    </w:pPr>
    <w:rPr>
      <w:rFonts w:ascii="宋体" w:hAnsi="宋体"/>
      <w:sz w:val="72"/>
    </w:rPr>
  </w:style>
  <w:style w:type="paragraph" w:customStyle="1" w:styleId="9">
    <w:name w:val="xl27"/>
    <w:basedOn w:val="1"/>
    <w:next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styleId="10">
    <w:name w:val="Body Text Indent"/>
    <w:basedOn w:val="1"/>
    <w:next w:val="11"/>
    <w:qFormat/>
    <w:uiPriority w:val="0"/>
    <w:pPr>
      <w:spacing w:after="120"/>
      <w:ind w:left="420" w:leftChars="200"/>
    </w:pPr>
  </w:style>
  <w:style w:type="paragraph" w:styleId="11">
    <w:name w:val="Body Text Indent 2"/>
    <w:basedOn w:val="1"/>
    <w:next w:val="12"/>
    <w:qFormat/>
    <w:uiPriority w:val="0"/>
    <w:pPr>
      <w:spacing w:after="120" w:line="480" w:lineRule="auto"/>
      <w:ind w:left="420" w:leftChars="200"/>
    </w:pPr>
  </w:style>
  <w:style w:type="paragraph" w:styleId="12">
    <w:name w:val="Body Text First Indent 2"/>
    <w:basedOn w:val="10"/>
    <w:next w:val="1"/>
    <w:qFormat/>
    <w:uiPriority w:val="0"/>
    <w:pPr>
      <w:ind w:firstLine="420" w:firstLineChars="200"/>
    </w:pPr>
  </w:style>
  <w:style w:type="paragraph" w:styleId="13">
    <w:name w:val="Plain Text"/>
    <w:basedOn w:val="1"/>
    <w:qFormat/>
    <w:uiPriority w:val="0"/>
    <w:rPr>
      <w:rFonts w:ascii="宋体" w:hAnsi="Courier New" w:cs="Courier New"/>
      <w:szCs w:val="21"/>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List"/>
    <w:basedOn w:val="1"/>
    <w:qFormat/>
    <w:uiPriority w:val="0"/>
    <w:pPr>
      <w:spacing w:line="360" w:lineRule="exact"/>
      <w:jc w:val="center"/>
    </w:pPr>
    <w:rPr>
      <w:rFonts w:ascii="仿宋_GB2312" w:eastAsia="仿宋_GB2312"/>
      <w:sz w:val="24"/>
      <w:szCs w:val="20"/>
    </w:rPr>
  </w:style>
  <w:style w:type="paragraph" w:styleId="17">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qFormat/>
    <w:uiPriority w:val="0"/>
    <w:rPr>
      <w:b/>
    </w:rPr>
  </w:style>
  <w:style w:type="paragraph" w:customStyle="1" w:styleId="2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3">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24">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customStyle="1" w:styleId="25">
    <w:name w:val="p0"/>
    <w:basedOn w:val="1"/>
    <w:qFormat/>
    <w:uiPriority w:val="0"/>
    <w:pPr>
      <w:widowControl/>
      <w:jc w:val="left"/>
    </w:pPr>
    <w:rPr>
      <w:kern w:val="0"/>
      <w:szCs w:val="21"/>
    </w:rPr>
  </w:style>
  <w:style w:type="paragraph" w:customStyle="1" w:styleId="26">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7">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28">
    <w:name w:val="2222"/>
    <w:basedOn w:val="1"/>
    <w:qFormat/>
    <w:uiPriority w:val="0"/>
    <w:pPr>
      <w:spacing w:after="156" w:line="500" w:lineRule="exact"/>
      <w:jc w:val="left"/>
    </w:pPr>
    <w:rPr>
      <w:rFonts w:ascii="宋体" w:hAnsi="宋体"/>
      <w:b/>
      <w:color w:val="000066"/>
      <w:sz w:val="28"/>
      <w:szCs w:val="20"/>
    </w:rPr>
  </w:style>
  <w:style w:type="paragraph" w:customStyle="1" w:styleId="29">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30">
    <w:name w:val="Table Paragraph"/>
    <w:basedOn w:val="1"/>
    <w:qFormat/>
    <w:uiPriority w:val="1"/>
    <w:rPr>
      <w:rFonts w:ascii="Times New Roman" w:hAnsi="Times New Roman" w:eastAsia="Times New Roman" w:cs="Times New Roman"/>
      <w:lang w:val="zh-CN" w:eastAsia="zh-CN" w:bidi="zh-CN"/>
    </w:rPr>
  </w:style>
  <w:style w:type="paragraph" w:customStyle="1" w:styleId="31">
    <w:name w:val="表格"/>
    <w:basedOn w:val="1"/>
    <w:qFormat/>
    <w:uiPriority w:val="0"/>
    <w:pPr>
      <w:jc w:val="center"/>
    </w:pPr>
    <w:rPr>
      <w:sz w:val="24"/>
    </w:rPr>
  </w:style>
  <w:style w:type="paragraph" w:customStyle="1" w:styleId="32">
    <w:name w:val="1"/>
    <w:basedOn w:val="1"/>
    <w:next w:val="6"/>
    <w:qFormat/>
    <w:uiPriority w:val="99"/>
    <w:pPr>
      <w:ind w:firstLine="420"/>
    </w:pPr>
    <w:rPr>
      <w:rFonts w:ascii="宋体"/>
      <w:sz w:val="26"/>
      <w:szCs w:val="20"/>
    </w:rPr>
  </w:style>
  <w:style w:type="paragraph" w:customStyle="1" w:styleId="33">
    <w:name w:val="样式35"/>
    <w:basedOn w:val="1"/>
    <w:qFormat/>
    <w:uiPriority w:val="0"/>
    <w:pPr>
      <w:adjustRightInd w:val="0"/>
      <w:spacing w:line="312" w:lineRule="auto"/>
      <w:ind w:firstLine="567"/>
    </w:pPr>
    <w:rPr>
      <w:rFonts w:ascii="宋体"/>
      <w:kern w:val="0"/>
      <w:sz w:val="28"/>
      <w:szCs w:val="20"/>
    </w:rPr>
  </w:style>
  <w:style w:type="character" w:customStyle="1" w:styleId="34">
    <w:name w:val="font01"/>
    <w:qFormat/>
    <w:uiPriority w:val="0"/>
    <w:rPr>
      <w:rFonts w:ascii="font-weight : 400" w:hAnsi="font-weight : 400" w:eastAsia="font-weight : 400" w:cs="font-weight : 400"/>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5" Type="http://schemas.openxmlformats.org/officeDocument/2006/relationships/fontTable" Target="fontTable.xml"/><Relationship Id="rId44" Type="http://schemas.openxmlformats.org/officeDocument/2006/relationships/customXml" Target="../customXml/item1.xml"/><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2518</Words>
  <Characters>14357</Characters>
  <Lines>119</Lines>
  <Paragraphs>33</Paragraphs>
  <TotalTime>55</TotalTime>
  <ScaleCrop>false</ScaleCrop>
  <LinksUpToDate>false</LinksUpToDate>
  <CharactersWithSpaces>16842</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Administrator</cp:lastModifiedBy>
  <dcterms:modified xsi:type="dcterms:W3CDTF">2021-12-13T03:30:10Z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3453ACACC972441681F9D8488E5F6D99</vt:lpwstr>
  </property>
</Properties>
</file>