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jc w:val="center"/>
        <w:rPr>
          <w:rFonts w:hint="eastAsia"/>
          <w:b/>
          <w:bCs/>
          <w:sz w:val="36"/>
          <w:szCs w:val="36"/>
          <w:lang w:val="zh-CN"/>
        </w:rPr>
      </w:pPr>
    </w:p>
    <w:p>
      <w:pPr>
        <w:spacing w:line="600" w:lineRule="auto"/>
        <w:jc w:val="center"/>
        <w:rPr>
          <w:rFonts w:hint="eastAsia"/>
          <w:b/>
          <w:bCs/>
          <w:sz w:val="36"/>
          <w:szCs w:val="36"/>
          <w:lang w:val="zh-CN"/>
        </w:rPr>
      </w:pPr>
    </w:p>
    <w:p>
      <w:pPr>
        <w:spacing w:line="600" w:lineRule="auto"/>
        <w:jc w:val="center"/>
        <w:rPr>
          <w:rFonts w:hint="eastAsia" w:eastAsia="宋体"/>
          <w:b/>
          <w:bCs/>
          <w:sz w:val="36"/>
          <w:szCs w:val="36"/>
          <w:lang w:val="zh-CN"/>
        </w:rPr>
      </w:pPr>
      <w:r>
        <w:rPr>
          <w:rFonts w:hint="eastAsia"/>
          <w:b/>
          <w:bCs/>
          <w:sz w:val="36"/>
          <w:szCs w:val="36"/>
          <w:lang w:val="zh-CN"/>
        </w:rPr>
        <w:t>安徽省</w:t>
      </w:r>
      <w:r>
        <w:rPr>
          <w:rFonts w:hint="eastAsia"/>
          <w:b/>
          <w:bCs/>
          <w:sz w:val="36"/>
          <w:szCs w:val="36"/>
          <w:lang w:val="zh-CN" w:eastAsia="zh-CN"/>
        </w:rPr>
        <w:t>公路桥梁工程有限</w:t>
      </w:r>
      <w:r>
        <w:rPr>
          <w:rFonts w:hint="eastAsia"/>
          <w:b/>
          <w:bCs/>
          <w:sz w:val="36"/>
          <w:szCs w:val="36"/>
          <w:lang w:val="zh-CN"/>
        </w:rPr>
        <w:t>公司</w:t>
      </w:r>
      <w:r>
        <w:rPr>
          <w:rFonts w:hint="eastAsia" w:eastAsia="宋体"/>
          <w:b/>
          <w:bCs/>
          <w:sz w:val="36"/>
          <w:szCs w:val="36"/>
          <w:lang w:val="zh-CN"/>
        </w:rPr>
        <w:t>S260新合蚌路（三十头互通至肥东界）改建工程配套水稳站项目</w:t>
      </w:r>
    </w:p>
    <w:p>
      <w:pPr>
        <w:spacing w:line="600" w:lineRule="auto"/>
        <w:jc w:val="center"/>
        <w:rPr>
          <w:b/>
          <w:bCs/>
          <w:sz w:val="36"/>
          <w:szCs w:val="36"/>
          <w:lang w:val="zh-CN"/>
        </w:rPr>
      </w:pPr>
      <w:r>
        <w:rPr>
          <w:rFonts w:hint="eastAsia" w:eastAsia="宋体"/>
          <w:b/>
          <w:bCs/>
          <w:sz w:val="36"/>
          <w:szCs w:val="36"/>
          <w:lang w:val="zh-CN"/>
        </w:rPr>
        <w:t>竣工环境保护验收</w:t>
      </w:r>
      <w:r>
        <w:rPr>
          <w:rFonts w:hint="eastAsia"/>
          <w:b/>
          <w:bCs/>
          <w:sz w:val="36"/>
          <w:szCs w:val="36"/>
          <w:lang w:val="zh-CN"/>
        </w:rPr>
        <w:t>监测报告表</w:t>
      </w: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9"/>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hint="eastAsia" w:ascii="Times New Roman" w:hAnsi="Times New Roman" w:eastAsia="宋体" w:cs="Times New Roman"/>
          <w:b/>
          <w:bCs/>
          <w:kern w:val="2"/>
          <w:sz w:val="32"/>
          <w:szCs w:val="32"/>
          <w:lang w:val="en-US" w:eastAsia="zh-CN" w:bidi="ar-SA"/>
        </w:rPr>
      </w:pPr>
      <w:r>
        <w:rPr>
          <w:rFonts w:ascii="Times New Roman" w:hAnsi="Times New Roman" w:eastAsia="宋体" w:cs="Times New Roman"/>
          <w:b/>
          <w:bCs/>
          <w:kern w:val="2"/>
          <w:sz w:val="32"/>
          <w:szCs w:val="32"/>
          <w:lang w:val="en-US" w:eastAsia="zh-CN" w:bidi="ar-SA"/>
        </w:rPr>
        <w:t>建设单位：</w:t>
      </w:r>
      <w:r>
        <w:rPr>
          <w:rFonts w:hint="eastAsia" w:eastAsia="宋体" w:cs="Times New Roman"/>
          <w:b/>
          <w:bCs/>
          <w:kern w:val="2"/>
          <w:sz w:val="32"/>
          <w:szCs w:val="32"/>
          <w:lang w:val="en-US" w:eastAsia="zh-CN" w:bidi="ar-SA"/>
        </w:rPr>
        <w:t>安徽省</w:t>
      </w:r>
      <w:r>
        <w:rPr>
          <w:rFonts w:hint="eastAsia" w:cs="Times New Roman"/>
          <w:b/>
          <w:bCs/>
          <w:kern w:val="2"/>
          <w:sz w:val="32"/>
          <w:szCs w:val="32"/>
          <w:lang w:val="en-US" w:eastAsia="zh-CN" w:bidi="ar-SA"/>
        </w:rPr>
        <w:t>公路桥梁工程</w:t>
      </w:r>
      <w:r>
        <w:rPr>
          <w:rFonts w:hint="eastAsia" w:ascii="Times New Roman" w:hAnsi="Times New Roman" w:eastAsia="宋体" w:cs="Times New Roman"/>
          <w:b/>
          <w:bCs/>
          <w:kern w:val="2"/>
          <w:sz w:val="32"/>
          <w:szCs w:val="32"/>
          <w:lang w:val="zh-CN" w:eastAsia="zh-CN" w:bidi="ar-SA"/>
        </w:rPr>
        <w:t>有限公司</w:t>
      </w:r>
    </w:p>
    <w:p>
      <w:pPr>
        <w:jc w:val="right"/>
        <w:rPr>
          <w:color w:val="000000"/>
          <w:sz w:val="24"/>
        </w:rPr>
      </w:pPr>
    </w:p>
    <w:p>
      <w:pPr>
        <w:spacing w:line="360" w:lineRule="auto"/>
        <w:jc w:val="center"/>
        <w:rPr>
          <w:b/>
          <w:bCs/>
          <w:color w:val="000000"/>
          <w:sz w:val="44"/>
          <w:szCs w:val="44"/>
          <w:lang w:val="zh-CN"/>
        </w:rPr>
      </w:pPr>
      <w:r>
        <w:rPr>
          <w:b/>
          <w:bCs/>
          <w:color w:val="000000"/>
          <w:sz w:val="32"/>
          <w:szCs w:val="32"/>
        </w:rPr>
        <w:t>二〇二</w:t>
      </w:r>
      <w:r>
        <w:rPr>
          <w:rFonts w:hint="eastAsia"/>
          <w:b/>
          <w:bCs/>
          <w:color w:val="000000"/>
          <w:sz w:val="32"/>
          <w:szCs w:val="32"/>
          <w:lang w:eastAsia="zh-CN"/>
        </w:rPr>
        <w:t>二</w:t>
      </w:r>
      <w:r>
        <w:rPr>
          <w:b/>
          <w:bCs/>
          <w:color w:val="000000"/>
          <w:sz w:val="32"/>
          <w:szCs w:val="32"/>
        </w:rPr>
        <w:t>年</w:t>
      </w:r>
      <w:r>
        <w:rPr>
          <w:rFonts w:hint="eastAsia"/>
          <w:b/>
          <w:bCs/>
          <w:color w:val="000000"/>
          <w:sz w:val="32"/>
          <w:szCs w:val="32"/>
          <w:lang w:eastAsia="zh-CN"/>
        </w:rPr>
        <w:t>三</w:t>
      </w:r>
      <w:r>
        <w:rPr>
          <w:b/>
          <w:bCs/>
          <w:color w:val="000000"/>
          <w:sz w:val="32"/>
          <w:szCs w:val="32"/>
        </w:rPr>
        <w:t>月</w:t>
      </w:r>
    </w:p>
    <w:p>
      <w:pPr>
        <w:spacing w:line="600" w:lineRule="auto"/>
        <w:jc w:val="both"/>
        <w:rPr>
          <w:rFonts w:hint="eastAsia" w:ascii="Times New Roman" w:hAnsi="Times New Roman"/>
          <w:b/>
          <w:bCs/>
          <w:color w:val="000000"/>
          <w:sz w:val="24"/>
          <w:szCs w:val="24"/>
          <w:lang w:val="en-US" w:eastAsia="zh-CN"/>
        </w:rPr>
      </w:pPr>
    </w:p>
    <w:p>
      <w:pPr>
        <w:spacing w:line="480" w:lineRule="auto"/>
        <w:jc w:val="center"/>
        <w:rPr>
          <w:rFonts w:hint="eastAsia" w:ascii="Times New Roman" w:hAnsi="Times New Roman" w:cs="Times New Roman"/>
          <w:b/>
          <w:bCs/>
          <w:sz w:val="36"/>
          <w:szCs w:val="36"/>
          <w:lang w:val="zh-CN"/>
        </w:rPr>
      </w:pPr>
    </w:p>
    <w:p>
      <w:pPr>
        <w:pStyle w:val="2"/>
        <w:rPr>
          <w:rFonts w:hint="eastAsia" w:ascii="Times New Roman" w:hAnsi="Times New Roman" w:cs="Times New Roman"/>
          <w:b/>
          <w:bCs/>
          <w:sz w:val="36"/>
          <w:szCs w:val="36"/>
          <w:lang w:val="zh-CN"/>
        </w:rPr>
      </w:pPr>
      <w:r>
        <w:drawing>
          <wp:inline distT="0" distB="0" distL="114300" distR="114300">
            <wp:extent cx="5275580" cy="7503160"/>
            <wp:effectExtent l="0" t="0" r="1270" b="254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10"/>
                    <a:stretch>
                      <a:fillRect/>
                    </a:stretch>
                  </pic:blipFill>
                  <pic:spPr>
                    <a:xfrm>
                      <a:off x="0" y="0"/>
                      <a:ext cx="5275580" cy="7503160"/>
                    </a:xfrm>
                    <a:prstGeom prst="rect">
                      <a:avLst/>
                    </a:prstGeom>
                    <a:noFill/>
                    <a:ln>
                      <a:noFill/>
                    </a:ln>
                  </pic:spPr>
                </pic:pic>
              </a:graphicData>
            </a:graphic>
          </wp:inline>
        </w:drawing>
      </w:r>
      <w:r>
        <w:drawing>
          <wp:inline distT="0" distB="0" distL="114300" distR="114300">
            <wp:extent cx="5277485" cy="7726045"/>
            <wp:effectExtent l="0" t="0" r="18415" b="825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11"/>
                    <a:stretch>
                      <a:fillRect/>
                    </a:stretch>
                  </pic:blipFill>
                  <pic:spPr>
                    <a:xfrm>
                      <a:off x="0" y="0"/>
                      <a:ext cx="5277485" cy="7726045"/>
                    </a:xfrm>
                    <a:prstGeom prst="rect">
                      <a:avLst/>
                    </a:prstGeom>
                    <a:noFill/>
                    <a:ln>
                      <a:noFill/>
                    </a:ln>
                  </pic:spPr>
                </pic:pic>
              </a:graphicData>
            </a:graphic>
          </wp:inline>
        </w:drawing>
      </w:r>
      <w:r>
        <w:drawing>
          <wp:inline distT="0" distB="0" distL="114300" distR="114300">
            <wp:extent cx="5276850" cy="7712075"/>
            <wp:effectExtent l="0" t="0" r="0" b="3175"/>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12"/>
                    <a:stretch>
                      <a:fillRect/>
                    </a:stretch>
                  </pic:blipFill>
                  <pic:spPr>
                    <a:xfrm>
                      <a:off x="0" y="0"/>
                      <a:ext cx="5276850" cy="7712075"/>
                    </a:xfrm>
                    <a:prstGeom prst="rect">
                      <a:avLst/>
                    </a:prstGeom>
                    <a:noFill/>
                    <a:ln>
                      <a:noFill/>
                    </a:ln>
                  </pic:spPr>
                </pic:pic>
              </a:graphicData>
            </a:graphic>
          </wp:inline>
        </w:drawing>
      </w:r>
      <w:r>
        <w:drawing>
          <wp:inline distT="0" distB="0" distL="114300" distR="114300">
            <wp:extent cx="5273040" cy="7495540"/>
            <wp:effectExtent l="0" t="0" r="3810" b="10160"/>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13"/>
                    <a:stretch>
                      <a:fillRect/>
                    </a:stretch>
                  </pic:blipFill>
                  <pic:spPr>
                    <a:xfrm>
                      <a:off x="0" y="0"/>
                      <a:ext cx="5273040" cy="7495540"/>
                    </a:xfrm>
                    <a:prstGeom prst="rect">
                      <a:avLst/>
                    </a:prstGeom>
                    <a:noFill/>
                    <a:ln>
                      <a:noFill/>
                    </a:ln>
                  </pic:spPr>
                </pic:pic>
              </a:graphicData>
            </a:graphic>
          </wp:inline>
        </w:drawing>
      </w:r>
      <w:r>
        <w:drawing>
          <wp:inline distT="0" distB="0" distL="114300" distR="114300">
            <wp:extent cx="5273675" cy="7025640"/>
            <wp:effectExtent l="0" t="0" r="3175" b="381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4"/>
                    <a:stretch>
                      <a:fillRect/>
                    </a:stretch>
                  </pic:blipFill>
                  <pic:spPr>
                    <a:xfrm>
                      <a:off x="0" y="0"/>
                      <a:ext cx="5273675" cy="7025640"/>
                    </a:xfrm>
                    <a:prstGeom prst="rect">
                      <a:avLst/>
                    </a:prstGeom>
                    <a:noFill/>
                    <a:ln>
                      <a:noFill/>
                    </a:ln>
                  </pic:spPr>
                </pic:pic>
              </a:graphicData>
            </a:graphic>
          </wp:inline>
        </w:drawing>
      </w:r>
      <w:r>
        <w:drawing>
          <wp:inline distT="0" distB="0" distL="114300" distR="114300">
            <wp:extent cx="5273040" cy="7576185"/>
            <wp:effectExtent l="0" t="0" r="3810" b="5715"/>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15"/>
                    <a:stretch>
                      <a:fillRect/>
                    </a:stretch>
                  </pic:blipFill>
                  <pic:spPr>
                    <a:xfrm>
                      <a:off x="0" y="0"/>
                      <a:ext cx="5273040" cy="7576185"/>
                    </a:xfrm>
                    <a:prstGeom prst="rect">
                      <a:avLst/>
                    </a:prstGeom>
                    <a:noFill/>
                    <a:ln>
                      <a:noFill/>
                    </a:ln>
                  </pic:spPr>
                </pic:pic>
              </a:graphicData>
            </a:graphic>
          </wp:inline>
        </w:drawing>
      </w:r>
      <w:r>
        <w:drawing>
          <wp:inline distT="0" distB="0" distL="114300" distR="114300">
            <wp:extent cx="5277485" cy="7691755"/>
            <wp:effectExtent l="0" t="0" r="18415" b="4445"/>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16"/>
                    <a:stretch>
                      <a:fillRect/>
                    </a:stretch>
                  </pic:blipFill>
                  <pic:spPr>
                    <a:xfrm>
                      <a:off x="0" y="0"/>
                      <a:ext cx="5277485" cy="7691755"/>
                    </a:xfrm>
                    <a:prstGeom prst="rect">
                      <a:avLst/>
                    </a:prstGeom>
                    <a:noFill/>
                    <a:ln>
                      <a:noFill/>
                    </a:ln>
                  </pic:spPr>
                </pic:pic>
              </a:graphicData>
            </a:graphic>
          </wp:inline>
        </w:drawing>
      </w:r>
      <w:bookmarkStart w:id="19" w:name="_GoBack"/>
      <w:bookmarkEnd w:id="19"/>
    </w:p>
    <w:p>
      <w:pPr>
        <w:spacing w:line="600" w:lineRule="auto"/>
        <w:jc w:val="center"/>
        <w:rPr>
          <w:rFonts w:hint="eastAsia"/>
          <w:b/>
          <w:bCs/>
          <w:sz w:val="36"/>
          <w:szCs w:val="36"/>
          <w:lang w:val="zh-CN"/>
        </w:rPr>
      </w:pPr>
    </w:p>
    <w:p>
      <w:pPr>
        <w:spacing w:line="600" w:lineRule="auto"/>
        <w:jc w:val="center"/>
        <w:rPr>
          <w:rFonts w:hint="eastAsia"/>
          <w:b/>
          <w:bCs/>
          <w:sz w:val="36"/>
          <w:szCs w:val="36"/>
          <w:lang w:val="zh-CN"/>
        </w:rPr>
      </w:pPr>
    </w:p>
    <w:p>
      <w:pPr>
        <w:spacing w:line="600" w:lineRule="auto"/>
        <w:jc w:val="center"/>
        <w:rPr>
          <w:rFonts w:hint="eastAsia"/>
          <w:b/>
          <w:bCs/>
          <w:sz w:val="36"/>
          <w:szCs w:val="36"/>
          <w:lang w:val="zh-CN"/>
        </w:rPr>
      </w:pPr>
    </w:p>
    <w:p>
      <w:pPr>
        <w:spacing w:line="600" w:lineRule="auto"/>
        <w:jc w:val="center"/>
        <w:rPr>
          <w:rFonts w:hint="eastAsia"/>
          <w:b/>
          <w:bCs/>
          <w:sz w:val="36"/>
          <w:szCs w:val="36"/>
          <w:lang w:val="zh-CN"/>
        </w:rPr>
      </w:pPr>
    </w:p>
    <w:p>
      <w:pPr>
        <w:spacing w:line="600" w:lineRule="auto"/>
        <w:jc w:val="center"/>
        <w:rPr>
          <w:rFonts w:hint="eastAsia" w:eastAsia="宋体"/>
          <w:b/>
          <w:bCs/>
          <w:sz w:val="36"/>
          <w:szCs w:val="36"/>
          <w:lang w:val="zh-CN"/>
        </w:rPr>
      </w:pPr>
      <w:r>
        <w:rPr>
          <w:rFonts w:hint="eastAsia"/>
          <w:b/>
          <w:bCs/>
          <w:sz w:val="36"/>
          <w:szCs w:val="36"/>
          <w:lang w:val="zh-CN"/>
        </w:rPr>
        <w:t>安徽省</w:t>
      </w:r>
      <w:r>
        <w:rPr>
          <w:rFonts w:hint="eastAsia"/>
          <w:b/>
          <w:bCs/>
          <w:sz w:val="36"/>
          <w:szCs w:val="36"/>
          <w:lang w:val="zh-CN" w:eastAsia="zh-CN"/>
        </w:rPr>
        <w:t>公路桥梁工程有限</w:t>
      </w:r>
      <w:r>
        <w:rPr>
          <w:rFonts w:hint="eastAsia"/>
          <w:b/>
          <w:bCs/>
          <w:sz w:val="36"/>
          <w:szCs w:val="36"/>
          <w:lang w:val="zh-CN"/>
        </w:rPr>
        <w:t>公司</w:t>
      </w:r>
      <w:r>
        <w:rPr>
          <w:rFonts w:hint="eastAsia" w:eastAsia="宋体"/>
          <w:b/>
          <w:bCs/>
          <w:sz w:val="36"/>
          <w:szCs w:val="36"/>
          <w:lang w:val="zh-CN"/>
        </w:rPr>
        <w:t>S260新合蚌路（三十头互通至肥东界）改建工程配套水稳站项目</w:t>
      </w:r>
    </w:p>
    <w:p>
      <w:pPr>
        <w:spacing w:line="600" w:lineRule="auto"/>
        <w:jc w:val="center"/>
        <w:rPr>
          <w:b/>
          <w:bCs/>
          <w:sz w:val="36"/>
          <w:szCs w:val="36"/>
          <w:lang w:val="zh-CN"/>
        </w:rPr>
      </w:pPr>
      <w:r>
        <w:rPr>
          <w:rFonts w:hint="eastAsia" w:eastAsia="宋体"/>
          <w:b/>
          <w:bCs/>
          <w:sz w:val="36"/>
          <w:szCs w:val="36"/>
          <w:lang w:val="zh-CN"/>
        </w:rPr>
        <w:t>竣工环境保护验收</w:t>
      </w:r>
      <w:r>
        <w:rPr>
          <w:rFonts w:hint="eastAsia"/>
          <w:b/>
          <w:bCs/>
          <w:sz w:val="36"/>
          <w:szCs w:val="36"/>
          <w:lang w:val="zh-CN"/>
        </w:rPr>
        <w:t>监测报告表</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rPr>
          <w:b/>
          <w:bCs/>
          <w:sz w:val="30"/>
          <w:szCs w:val="30"/>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rPr>
        <w:t>安徽省</w:t>
      </w:r>
      <w:r>
        <w:rPr>
          <w:rFonts w:hint="eastAsia"/>
          <w:b/>
          <w:bCs/>
          <w:sz w:val="30"/>
          <w:szCs w:val="30"/>
          <w:u w:val="single"/>
          <w:lang w:eastAsia="zh-CN"/>
        </w:rPr>
        <w:t>公路桥梁工程</w:t>
      </w:r>
      <w:r>
        <w:rPr>
          <w:rFonts w:hint="eastAsia"/>
          <w:b/>
          <w:bCs/>
          <w:sz w:val="30"/>
          <w:szCs w:val="30"/>
          <w:u w:val="single"/>
        </w:rPr>
        <w:t xml:space="preserve">有限公司 </w:t>
      </w:r>
      <w:r>
        <w:rPr>
          <w:b/>
          <w:bCs/>
          <w:sz w:val="30"/>
          <w:szCs w:val="30"/>
          <w:u w:val="single"/>
        </w:rPr>
        <w:t xml:space="preserve">   </w:t>
      </w:r>
      <w:r>
        <w:rPr>
          <w:b/>
          <w:bCs/>
          <w:sz w:val="30"/>
          <w:szCs w:val="30"/>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rPr>
        <w:t>安徽省</w:t>
      </w:r>
      <w:r>
        <w:rPr>
          <w:rFonts w:hint="eastAsia"/>
          <w:b/>
          <w:bCs/>
          <w:sz w:val="30"/>
          <w:szCs w:val="30"/>
          <w:u w:val="single"/>
          <w:lang w:eastAsia="zh-CN"/>
        </w:rPr>
        <w:t>公路桥梁工程</w:t>
      </w:r>
      <w:r>
        <w:rPr>
          <w:rFonts w:hint="eastAsia"/>
          <w:b/>
          <w:bCs/>
          <w:sz w:val="30"/>
          <w:szCs w:val="30"/>
          <w:u w:val="single"/>
        </w:rPr>
        <w:t xml:space="preserve">有限公司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rPr>
        <w:t>二二</w:t>
      </w:r>
      <w:r>
        <w:rPr>
          <w:b/>
          <w:bCs/>
          <w:sz w:val="28"/>
          <w:szCs w:val="28"/>
        </w:rPr>
        <w:t>年</w:t>
      </w:r>
      <w:r>
        <w:rPr>
          <w:rFonts w:hint="eastAsia"/>
          <w:b/>
          <w:bCs/>
          <w:sz w:val="28"/>
          <w:szCs w:val="28"/>
          <w:lang w:eastAsia="zh-CN"/>
        </w:rPr>
        <w:t>三</w:t>
      </w:r>
      <w:r>
        <w:rPr>
          <w:b/>
          <w:bCs/>
          <w:sz w:val="28"/>
          <w:szCs w:val="28"/>
        </w:rPr>
        <w:t>月</w:t>
      </w:r>
    </w:p>
    <w:p>
      <w:pPr>
        <w:spacing w:line="360" w:lineRule="auto"/>
        <w:rPr>
          <w:color w:val="000000"/>
          <w:sz w:val="32"/>
          <w:szCs w:val="32"/>
        </w:rPr>
      </w:pPr>
      <w:r>
        <w:rPr>
          <w:color w:val="000000"/>
          <w:sz w:val="32"/>
          <w:szCs w:val="32"/>
        </w:rPr>
        <w:t>建设单位</w:t>
      </w:r>
      <w:r>
        <w:rPr>
          <w:rFonts w:hint="eastAsia"/>
          <w:color w:val="000000"/>
          <w:sz w:val="32"/>
          <w:szCs w:val="32"/>
        </w:rPr>
        <w:t>法人代表</w:t>
      </w:r>
      <w:r>
        <w:rPr>
          <w:color w:val="000000"/>
          <w:sz w:val="32"/>
          <w:szCs w:val="32"/>
        </w:rPr>
        <w:t>：</w:t>
      </w:r>
      <w:r>
        <w:rPr>
          <w:rFonts w:hint="eastAsia"/>
          <w:color w:val="000000"/>
          <w:sz w:val="32"/>
          <w:szCs w:val="32"/>
        </w:rPr>
        <w:t xml:space="preserve">   </w:t>
      </w:r>
      <w:r>
        <w:rPr>
          <w:rFonts w:hint="eastAsia"/>
          <w:color w:val="000000"/>
          <w:sz w:val="32"/>
          <w:szCs w:val="32"/>
          <w:lang w:eastAsia="zh-CN"/>
        </w:rPr>
        <w:t>钱申春</w:t>
      </w:r>
      <w:r>
        <w:rPr>
          <w:rFonts w:hint="eastAsia"/>
          <w:color w:val="000000"/>
          <w:sz w:val="32"/>
          <w:szCs w:val="32"/>
        </w:rPr>
        <w:t xml:space="preserve">            （签字）</w:t>
      </w:r>
    </w:p>
    <w:p>
      <w:pPr>
        <w:spacing w:line="360" w:lineRule="auto"/>
        <w:rPr>
          <w:color w:val="000000"/>
          <w:sz w:val="32"/>
          <w:szCs w:val="32"/>
        </w:rPr>
      </w:pPr>
      <w:r>
        <w:rPr>
          <w:rFonts w:hint="eastAsia"/>
          <w:color w:val="000000"/>
          <w:sz w:val="32"/>
          <w:szCs w:val="32"/>
        </w:rPr>
        <w:t>编制单位法人代表</w:t>
      </w:r>
      <w:r>
        <w:rPr>
          <w:color w:val="000000"/>
          <w:sz w:val="32"/>
          <w:szCs w:val="32"/>
        </w:rPr>
        <w:t>：</w:t>
      </w:r>
      <w:r>
        <w:rPr>
          <w:rFonts w:hint="eastAsia"/>
          <w:color w:val="000000"/>
          <w:sz w:val="32"/>
          <w:szCs w:val="32"/>
        </w:rPr>
        <w:t xml:space="preserve">   </w:t>
      </w:r>
      <w:r>
        <w:rPr>
          <w:rFonts w:hint="eastAsia"/>
          <w:color w:val="000000"/>
          <w:sz w:val="32"/>
          <w:szCs w:val="32"/>
          <w:lang w:eastAsia="zh-CN"/>
        </w:rPr>
        <w:t>钱申春</w:t>
      </w:r>
      <w:r>
        <w:rPr>
          <w:rFonts w:hint="eastAsia"/>
          <w:color w:val="000000"/>
          <w:sz w:val="32"/>
          <w:szCs w:val="32"/>
        </w:rPr>
        <w:t xml:space="preserve">           （签字）</w:t>
      </w:r>
    </w:p>
    <w:p>
      <w:pPr>
        <w:spacing w:line="360" w:lineRule="auto"/>
        <w:rPr>
          <w:color w:val="000000"/>
          <w:sz w:val="32"/>
          <w:szCs w:val="32"/>
        </w:rPr>
      </w:pPr>
      <w:r>
        <w:rPr>
          <w:rFonts w:hint="eastAsia"/>
          <w:color w:val="000000"/>
          <w:sz w:val="32"/>
          <w:szCs w:val="32"/>
        </w:rPr>
        <w:t>项  目  负  责  人：</w:t>
      </w:r>
    </w:p>
    <w:p>
      <w:pPr>
        <w:pStyle w:val="35"/>
        <w:spacing w:line="360" w:lineRule="auto"/>
        <w:ind w:firstLine="0" w:firstLineChars="0"/>
        <w:rPr>
          <w:color w:val="000000"/>
        </w:rPr>
      </w:pPr>
      <w:r>
        <w:rPr>
          <w:rFonts w:hint="eastAsia" w:cs="Times New Roman"/>
          <w:color w:val="000000"/>
          <w:sz w:val="32"/>
          <w:szCs w:val="32"/>
        </w:rPr>
        <w:t>填      表     人：</w:t>
      </w:r>
    </w:p>
    <w:p>
      <w:pPr>
        <w:spacing w:line="360" w:lineRule="auto"/>
        <w:rPr>
          <w:color w:val="000000"/>
          <w:sz w:val="32"/>
          <w:szCs w:val="32"/>
        </w:rPr>
      </w:pPr>
    </w:p>
    <w:p>
      <w:pPr>
        <w:pStyle w:val="35"/>
        <w:ind w:firstLine="640"/>
        <w:rPr>
          <w:rFonts w:cs="Times New Roman"/>
          <w:color w:val="000000"/>
          <w:sz w:val="32"/>
          <w:szCs w:val="32"/>
        </w:rPr>
      </w:pPr>
    </w:p>
    <w:p>
      <w:pPr>
        <w:pStyle w:val="35"/>
        <w:ind w:firstLine="640"/>
        <w:rPr>
          <w:rFonts w:cs="Times New Roman"/>
          <w:color w:val="000000"/>
          <w:sz w:val="32"/>
          <w:szCs w:val="32"/>
        </w:rPr>
      </w:pPr>
    </w:p>
    <w:p>
      <w:pPr>
        <w:spacing w:line="360" w:lineRule="auto"/>
        <w:rPr>
          <w:color w:val="000000"/>
          <w:sz w:val="28"/>
          <w:szCs w:val="28"/>
        </w:rPr>
      </w:pPr>
      <w:r>
        <w:rPr>
          <w:color w:val="000000"/>
          <w:sz w:val="28"/>
          <w:szCs w:val="28"/>
        </w:rPr>
        <w:t xml:space="preserve"> </w:t>
      </w:r>
    </w:p>
    <w:p>
      <w:pPr>
        <w:pStyle w:val="9"/>
        <w:rPr>
          <w:rFonts w:ascii="Times New Roman" w:hAnsi="Times New Roman"/>
          <w:color w:val="000000"/>
          <w:sz w:val="28"/>
          <w:szCs w:val="28"/>
        </w:rPr>
      </w:pPr>
    </w:p>
    <w:p>
      <w:pPr>
        <w:pStyle w:val="9"/>
        <w:rPr>
          <w:rFonts w:ascii="Times New Roman" w:hAnsi="Times New Roman"/>
          <w:color w:val="000000"/>
          <w:sz w:val="28"/>
          <w:szCs w:val="28"/>
        </w:rPr>
      </w:pPr>
    </w:p>
    <w:p>
      <w:pPr>
        <w:pStyle w:val="9"/>
        <w:rPr>
          <w:rFonts w:ascii="Times New Roman" w:hAnsi="Times New Roman"/>
          <w:color w:val="000000"/>
          <w:sz w:val="28"/>
          <w:szCs w:val="28"/>
        </w:rPr>
      </w:pPr>
    </w:p>
    <w:p>
      <w:pPr>
        <w:pStyle w:val="9"/>
        <w:rPr>
          <w:rFonts w:ascii="Times New Roman" w:hAnsi="Times New Roman"/>
          <w:color w:val="000000"/>
          <w:sz w:val="28"/>
          <w:szCs w:val="28"/>
        </w:rPr>
      </w:pPr>
    </w:p>
    <w:p>
      <w:pPr>
        <w:pStyle w:val="9"/>
        <w:rPr>
          <w:rFonts w:ascii="Times New Roman" w:hAnsi="Times New Roman"/>
          <w:color w:val="000000"/>
          <w:sz w:val="28"/>
          <w:szCs w:val="28"/>
        </w:rPr>
      </w:pPr>
    </w:p>
    <w:p>
      <w:pPr>
        <w:pStyle w:val="9"/>
        <w:rPr>
          <w:rFonts w:ascii="Times New Roman" w:hAnsi="Times New Roman"/>
          <w:color w:val="000000"/>
          <w:sz w:val="28"/>
          <w:szCs w:val="28"/>
        </w:rPr>
      </w:pPr>
    </w:p>
    <w:p>
      <w:pPr>
        <w:pStyle w:val="9"/>
        <w:rPr>
          <w:rFonts w:ascii="Times New Roman" w:hAnsi="Times New Roman"/>
          <w:color w:val="000000"/>
          <w:sz w:val="28"/>
          <w:szCs w:val="28"/>
        </w:rPr>
      </w:pPr>
    </w:p>
    <w:p>
      <w:pPr>
        <w:pStyle w:val="9"/>
        <w:jc w:val="both"/>
        <w:rPr>
          <w:rFonts w:ascii="Times New Roman" w:hAnsi="Times New Roman"/>
          <w:color w:val="000000"/>
          <w:sz w:val="28"/>
          <w:szCs w:val="28"/>
        </w:rPr>
      </w:pPr>
    </w:p>
    <w:p>
      <w:pPr>
        <w:pStyle w:val="35"/>
        <w:ind w:firstLine="0" w:firstLineChars="0"/>
        <w:rPr>
          <w:rFonts w:cs="Times New Roman"/>
          <w:color w:val="000000"/>
        </w:rPr>
      </w:pPr>
    </w:p>
    <w:tbl>
      <w:tblPr>
        <w:tblStyle w:val="27"/>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vAlign w:val="center"/>
          </w:tcPr>
          <w:p>
            <w:pPr>
              <w:rPr>
                <w:color w:val="000000"/>
                <w:sz w:val="24"/>
              </w:rPr>
            </w:pPr>
            <w:r>
              <w:rPr>
                <w:color w:val="000000"/>
                <w:sz w:val="24"/>
              </w:rPr>
              <w:t>建设单位：</w:t>
            </w:r>
          </w:p>
        </w:tc>
        <w:tc>
          <w:tcPr>
            <w:tcW w:w="3240" w:type="dxa"/>
            <w:tcBorders>
              <w:tl2br w:val="nil"/>
              <w:tr2bl w:val="nil"/>
            </w:tcBorders>
            <w:vAlign w:val="center"/>
          </w:tcPr>
          <w:p>
            <w:pPr>
              <w:rPr>
                <w:color w:val="000000"/>
                <w:sz w:val="24"/>
              </w:rPr>
            </w:pPr>
            <w:r>
              <w:rPr>
                <w:rFonts w:hint="eastAsia"/>
                <w:snapToGrid w:val="0"/>
                <w:kern w:val="0"/>
                <w:sz w:val="24"/>
              </w:rPr>
              <w:t>安徽省</w:t>
            </w:r>
            <w:r>
              <w:rPr>
                <w:rFonts w:hint="eastAsia"/>
                <w:snapToGrid w:val="0"/>
                <w:kern w:val="0"/>
                <w:sz w:val="24"/>
                <w:lang w:eastAsia="zh-CN"/>
              </w:rPr>
              <w:t>公路桥梁工程</w:t>
            </w:r>
            <w:r>
              <w:rPr>
                <w:rFonts w:hint="eastAsia"/>
                <w:snapToGrid w:val="0"/>
                <w:kern w:val="0"/>
                <w:sz w:val="24"/>
              </w:rPr>
              <w:t>有限公司</w:t>
            </w:r>
            <w:r>
              <w:rPr>
                <w:color w:val="000000"/>
                <w:sz w:val="24"/>
              </w:rPr>
              <w:t>（盖章）</w:t>
            </w:r>
          </w:p>
        </w:tc>
        <w:tc>
          <w:tcPr>
            <w:tcW w:w="1485" w:type="dxa"/>
            <w:tcBorders>
              <w:tl2br w:val="nil"/>
              <w:tr2bl w:val="nil"/>
            </w:tcBorders>
            <w:vAlign w:val="center"/>
          </w:tcPr>
          <w:p>
            <w:pPr>
              <w:rPr>
                <w:color w:val="000000"/>
                <w:sz w:val="24"/>
              </w:rPr>
            </w:pPr>
            <w:r>
              <w:rPr>
                <w:color w:val="000000"/>
                <w:sz w:val="24"/>
              </w:rPr>
              <w:t>编制单位：</w:t>
            </w:r>
          </w:p>
        </w:tc>
        <w:tc>
          <w:tcPr>
            <w:tcW w:w="3420" w:type="dxa"/>
            <w:tcBorders>
              <w:tl2br w:val="nil"/>
              <w:tr2bl w:val="nil"/>
            </w:tcBorders>
            <w:vAlign w:val="center"/>
          </w:tcPr>
          <w:p>
            <w:pPr>
              <w:rPr>
                <w:color w:val="000000"/>
                <w:sz w:val="24"/>
              </w:rPr>
            </w:pPr>
            <w:r>
              <w:rPr>
                <w:rFonts w:hint="eastAsia"/>
                <w:snapToGrid w:val="0"/>
                <w:kern w:val="0"/>
                <w:sz w:val="24"/>
              </w:rPr>
              <w:t>安徽省</w:t>
            </w:r>
            <w:r>
              <w:rPr>
                <w:rFonts w:hint="eastAsia"/>
                <w:snapToGrid w:val="0"/>
                <w:kern w:val="0"/>
                <w:sz w:val="24"/>
                <w:lang w:eastAsia="zh-CN"/>
              </w:rPr>
              <w:t>公路桥梁工程</w:t>
            </w:r>
            <w:r>
              <w:rPr>
                <w:rFonts w:hint="eastAsia"/>
                <w:snapToGrid w:val="0"/>
                <w:kern w:val="0"/>
                <w:sz w:val="24"/>
              </w:rPr>
              <w:t>有限公司</w:t>
            </w:r>
            <w:r>
              <w:rPr>
                <w:color w:val="000000"/>
                <w:sz w:val="24"/>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vAlign w:val="center"/>
          </w:tcPr>
          <w:p>
            <w:pPr>
              <w:rPr>
                <w:color w:val="000000"/>
                <w:sz w:val="24"/>
              </w:rPr>
            </w:pPr>
            <w:r>
              <w:rPr>
                <w:color w:val="000000"/>
                <w:sz w:val="24"/>
              </w:rPr>
              <w:t>电    话：</w:t>
            </w:r>
          </w:p>
        </w:tc>
        <w:tc>
          <w:tcPr>
            <w:tcW w:w="3240" w:type="dxa"/>
            <w:tcBorders>
              <w:tl2br w:val="nil"/>
              <w:tr2bl w:val="nil"/>
            </w:tcBorders>
            <w:vAlign w:val="center"/>
          </w:tcPr>
          <w:p>
            <w:pPr>
              <w:rPr>
                <w:rFonts w:hint="default" w:eastAsia="宋体"/>
                <w:color w:val="000000"/>
                <w:sz w:val="24"/>
                <w:lang w:val="en-US" w:eastAsia="zh-CN"/>
              </w:rPr>
            </w:pPr>
            <w:r>
              <w:rPr>
                <w:rFonts w:hint="eastAsia"/>
                <w:bCs/>
                <w:color w:val="000000"/>
                <w:sz w:val="24"/>
              </w:rPr>
              <w:t>1</w:t>
            </w:r>
            <w:r>
              <w:rPr>
                <w:rFonts w:hint="eastAsia"/>
                <w:bCs/>
                <w:color w:val="000000"/>
                <w:sz w:val="24"/>
                <w:lang w:val="en-US" w:eastAsia="zh-CN"/>
              </w:rPr>
              <w:t>5955143766</w:t>
            </w:r>
          </w:p>
        </w:tc>
        <w:tc>
          <w:tcPr>
            <w:tcW w:w="1485" w:type="dxa"/>
            <w:tcBorders>
              <w:tl2br w:val="nil"/>
              <w:tr2bl w:val="nil"/>
            </w:tcBorders>
            <w:vAlign w:val="center"/>
          </w:tcPr>
          <w:p>
            <w:pPr>
              <w:rPr>
                <w:color w:val="000000"/>
                <w:sz w:val="24"/>
              </w:rPr>
            </w:pPr>
            <w:r>
              <w:rPr>
                <w:color w:val="000000"/>
                <w:sz w:val="24"/>
              </w:rPr>
              <w:t>电    话：</w:t>
            </w:r>
          </w:p>
        </w:tc>
        <w:tc>
          <w:tcPr>
            <w:tcW w:w="3420" w:type="dxa"/>
            <w:tcBorders>
              <w:tl2br w:val="nil"/>
              <w:tr2bl w:val="nil"/>
            </w:tcBorders>
            <w:vAlign w:val="center"/>
          </w:tcPr>
          <w:p>
            <w:pPr>
              <w:rPr>
                <w:rFonts w:hint="default" w:eastAsia="宋体"/>
                <w:color w:val="000000"/>
                <w:sz w:val="24"/>
                <w:lang w:val="en-US" w:eastAsia="zh-CN"/>
              </w:rPr>
            </w:pPr>
            <w:r>
              <w:rPr>
                <w:rFonts w:hint="eastAsia"/>
                <w:bCs/>
                <w:color w:val="000000"/>
                <w:sz w:val="24"/>
              </w:rPr>
              <w:t>1</w:t>
            </w:r>
            <w:r>
              <w:rPr>
                <w:rFonts w:hint="eastAsia"/>
                <w:bCs/>
                <w:color w:val="000000"/>
                <w:sz w:val="24"/>
                <w:lang w:val="en-US" w:eastAsia="zh-CN"/>
              </w:rPr>
              <w:t>5955143766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vAlign w:val="center"/>
          </w:tcPr>
          <w:p>
            <w:pPr>
              <w:rPr>
                <w:color w:val="000000"/>
                <w:sz w:val="24"/>
              </w:rPr>
            </w:pPr>
            <w:r>
              <w:rPr>
                <w:rFonts w:hint="eastAsia"/>
                <w:color w:val="000000"/>
                <w:sz w:val="24"/>
              </w:rPr>
              <w:t>传    真：</w:t>
            </w:r>
          </w:p>
        </w:tc>
        <w:tc>
          <w:tcPr>
            <w:tcW w:w="3240" w:type="dxa"/>
            <w:tcBorders>
              <w:tl2br w:val="nil"/>
              <w:tr2bl w:val="nil"/>
            </w:tcBorders>
            <w:vAlign w:val="center"/>
          </w:tcPr>
          <w:p>
            <w:pPr>
              <w:rPr>
                <w:color w:val="000000"/>
                <w:sz w:val="24"/>
              </w:rPr>
            </w:pPr>
            <w:r>
              <w:rPr>
                <w:rFonts w:hint="eastAsia"/>
                <w:color w:val="000000"/>
                <w:sz w:val="24"/>
              </w:rPr>
              <w:t>/</w:t>
            </w:r>
          </w:p>
        </w:tc>
        <w:tc>
          <w:tcPr>
            <w:tcW w:w="1485" w:type="dxa"/>
            <w:tcBorders>
              <w:tl2br w:val="nil"/>
              <w:tr2bl w:val="nil"/>
            </w:tcBorders>
            <w:vAlign w:val="center"/>
          </w:tcPr>
          <w:p>
            <w:pPr>
              <w:rPr>
                <w:color w:val="000000"/>
                <w:sz w:val="24"/>
              </w:rPr>
            </w:pPr>
            <w:r>
              <w:rPr>
                <w:rFonts w:hint="eastAsia"/>
                <w:color w:val="000000"/>
                <w:sz w:val="24"/>
              </w:rPr>
              <w:t>传    真：</w:t>
            </w:r>
          </w:p>
        </w:tc>
        <w:tc>
          <w:tcPr>
            <w:tcW w:w="3420" w:type="dxa"/>
            <w:tcBorders>
              <w:tl2br w:val="nil"/>
              <w:tr2bl w:val="nil"/>
            </w:tcBorders>
            <w:vAlign w:val="center"/>
          </w:tcPr>
          <w:p>
            <w:pPr>
              <w:rPr>
                <w:color w:val="000000"/>
                <w:sz w:val="24"/>
              </w:rPr>
            </w:pPr>
            <w:r>
              <w:rPr>
                <w:rFonts w:hint="eastAsia"/>
                <w:color w:val="000000"/>
                <w:sz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vAlign w:val="center"/>
          </w:tcPr>
          <w:p>
            <w:pPr>
              <w:rPr>
                <w:color w:val="000000"/>
                <w:sz w:val="24"/>
              </w:rPr>
            </w:pPr>
            <w:r>
              <w:rPr>
                <w:color w:val="000000"/>
                <w:sz w:val="24"/>
              </w:rPr>
              <w:t>邮    编：</w:t>
            </w:r>
          </w:p>
        </w:tc>
        <w:tc>
          <w:tcPr>
            <w:tcW w:w="3240" w:type="dxa"/>
            <w:tcBorders>
              <w:tl2br w:val="nil"/>
              <w:tr2bl w:val="nil"/>
            </w:tcBorders>
            <w:vAlign w:val="center"/>
          </w:tcPr>
          <w:p>
            <w:pPr>
              <w:rPr>
                <w:sz w:val="24"/>
              </w:rPr>
            </w:pPr>
            <w:r>
              <w:rPr>
                <w:rFonts w:hint="eastAsia"/>
                <w:sz w:val="24"/>
              </w:rPr>
              <w:t>230012</w:t>
            </w:r>
          </w:p>
        </w:tc>
        <w:tc>
          <w:tcPr>
            <w:tcW w:w="1485" w:type="dxa"/>
            <w:tcBorders>
              <w:tl2br w:val="nil"/>
              <w:tr2bl w:val="nil"/>
            </w:tcBorders>
            <w:vAlign w:val="center"/>
          </w:tcPr>
          <w:p>
            <w:pPr>
              <w:rPr>
                <w:sz w:val="24"/>
              </w:rPr>
            </w:pPr>
            <w:r>
              <w:rPr>
                <w:sz w:val="24"/>
              </w:rPr>
              <w:t>邮    编：</w:t>
            </w:r>
          </w:p>
        </w:tc>
        <w:tc>
          <w:tcPr>
            <w:tcW w:w="3420" w:type="dxa"/>
            <w:tcBorders>
              <w:tl2br w:val="nil"/>
              <w:tr2bl w:val="nil"/>
            </w:tcBorders>
            <w:vAlign w:val="center"/>
          </w:tcPr>
          <w:p>
            <w:pPr>
              <w:rPr>
                <w:sz w:val="24"/>
              </w:rPr>
            </w:pPr>
            <w:r>
              <w:rPr>
                <w:sz w:val="24"/>
              </w:rPr>
              <w:t>2300</w:t>
            </w:r>
            <w:r>
              <w:rPr>
                <w:rFonts w:hint="eastAsia"/>
                <w:sz w:val="24"/>
              </w:rPr>
              <w:t xml:space="preserve">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vAlign w:val="center"/>
          </w:tcPr>
          <w:p>
            <w:pPr>
              <w:rPr>
                <w:color w:val="000000"/>
                <w:sz w:val="24"/>
              </w:rPr>
            </w:pPr>
            <w:r>
              <w:rPr>
                <w:color w:val="000000"/>
                <w:sz w:val="24"/>
              </w:rPr>
              <w:t>地    址：</w:t>
            </w:r>
          </w:p>
        </w:tc>
        <w:tc>
          <w:tcPr>
            <w:tcW w:w="3240" w:type="dxa"/>
            <w:tcBorders>
              <w:tl2br w:val="nil"/>
              <w:tr2bl w:val="nil"/>
            </w:tcBorders>
            <w:vAlign w:val="center"/>
          </w:tcPr>
          <w:p>
            <w:pPr>
              <w:rPr>
                <w:color w:val="000000"/>
                <w:sz w:val="24"/>
              </w:rPr>
            </w:pPr>
            <w:r>
              <w:rPr>
                <w:rFonts w:hint="eastAsia" w:eastAsia="宋体"/>
                <w:bCs/>
                <w:color w:val="000000"/>
                <w:sz w:val="24"/>
              </w:rPr>
              <w:t>安徽省合肥市新站区三十头社区四十头社居委境内</w:t>
            </w:r>
          </w:p>
        </w:tc>
        <w:tc>
          <w:tcPr>
            <w:tcW w:w="1485" w:type="dxa"/>
            <w:tcBorders>
              <w:tl2br w:val="nil"/>
              <w:tr2bl w:val="nil"/>
            </w:tcBorders>
            <w:vAlign w:val="center"/>
          </w:tcPr>
          <w:p>
            <w:pPr>
              <w:rPr>
                <w:color w:val="000000"/>
                <w:sz w:val="24"/>
              </w:rPr>
            </w:pPr>
            <w:r>
              <w:rPr>
                <w:color w:val="000000"/>
                <w:sz w:val="24"/>
              </w:rPr>
              <w:t>地    址：</w:t>
            </w:r>
          </w:p>
        </w:tc>
        <w:tc>
          <w:tcPr>
            <w:tcW w:w="3420" w:type="dxa"/>
            <w:tcBorders>
              <w:tl2br w:val="nil"/>
              <w:tr2bl w:val="nil"/>
            </w:tcBorders>
            <w:vAlign w:val="center"/>
          </w:tcPr>
          <w:p>
            <w:pPr>
              <w:rPr>
                <w:color w:val="000000"/>
                <w:sz w:val="24"/>
              </w:rPr>
            </w:pPr>
            <w:r>
              <w:rPr>
                <w:rFonts w:hint="eastAsia" w:eastAsia="宋体"/>
                <w:bCs/>
                <w:color w:val="000000"/>
                <w:sz w:val="24"/>
              </w:rPr>
              <w:t>安徽省合肥市新站区三十头社区四十头社居委境内</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2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sz w:val="24"/>
              </w:rPr>
            </w:pPr>
            <w:r>
              <w:rPr>
                <w:rFonts w:hint="eastAsia"/>
                <w:snapToGrid w:val="0"/>
                <w:kern w:val="0"/>
                <w:sz w:val="24"/>
              </w:rPr>
              <w:t>S260新合蚌路（三十头互通至肥东界）改建工程配套水稳站项目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sz w:val="24"/>
              </w:rPr>
            </w:pPr>
            <w:r>
              <w:rPr>
                <w:rFonts w:hint="eastAsia"/>
                <w:snapToGrid w:val="0"/>
                <w:kern w:val="0"/>
                <w:sz w:val="24"/>
              </w:rPr>
              <w:t>安徽省</w:t>
            </w:r>
            <w:r>
              <w:rPr>
                <w:rFonts w:hint="eastAsia"/>
                <w:snapToGrid w:val="0"/>
                <w:kern w:val="0"/>
                <w:sz w:val="24"/>
                <w:lang w:eastAsia="zh-CN"/>
              </w:rPr>
              <w:t>公路桥梁工程</w:t>
            </w:r>
            <w:r>
              <w:rPr>
                <w:rFonts w:hint="eastAsia"/>
                <w:snapToGrid w:val="0"/>
                <w:kern w:val="0"/>
                <w:sz w:val="24"/>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sz w:val="24"/>
              </w:rPr>
            </w:pPr>
            <w:r>
              <w:rPr>
                <w:rFonts w:hint="eastAsia"/>
                <w:snapToGrid w:val="0"/>
                <w:kern w:val="0"/>
                <w:sz w:val="24"/>
              </w:rPr>
              <w:t>安徽省合肥市新站区三十头社区四十头社居委境内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snapToGrid w:val="0"/>
                <w:kern w:val="0"/>
                <w:sz w:val="24"/>
                <w:lang w:eastAsia="zh-CN"/>
              </w:rPr>
              <w:t>水泥稳定碎石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snapToGrid w:val="0"/>
                <w:kern w:val="0"/>
                <w:sz w:val="24"/>
              </w:rPr>
              <w:t>年产</w:t>
            </w:r>
            <w:r>
              <w:rPr>
                <w:rFonts w:hint="eastAsia"/>
                <w:snapToGrid w:val="0"/>
                <w:kern w:val="0"/>
                <w:sz w:val="24"/>
                <w:lang w:val="en-US" w:eastAsia="zh-CN"/>
              </w:rPr>
              <w:t>20万吨水泥稳定碎石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color w:val="FF0000"/>
                <w:sz w:val="24"/>
              </w:rPr>
            </w:pPr>
            <w:r>
              <w:rPr>
                <w:rFonts w:hint="eastAsia"/>
                <w:snapToGrid w:val="0"/>
                <w:kern w:val="0"/>
                <w:sz w:val="24"/>
              </w:rPr>
              <w:t>年产</w:t>
            </w:r>
            <w:r>
              <w:rPr>
                <w:rFonts w:hint="eastAsia"/>
                <w:snapToGrid w:val="0"/>
                <w:kern w:val="0"/>
                <w:sz w:val="24"/>
                <w:lang w:val="en-US" w:eastAsia="zh-CN"/>
              </w:rPr>
              <w:t>20万吨水泥稳定碎石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color w:val="FF0000"/>
                <w:sz w:val="24"/>
              </w:rPr>
            </w:pPr>
            <w:r>
              <w:rPr>
                <w:rFonts w:hint="eastAsia"/>
                <w:sz w:val="24"/>
              </w:rPr>
              <w:t>202</w:t>
            </w:r>
            <w:r>
              <w:rPr>
                <w:rFonts w:hint="eastAsia"/>
                <w:sz w:val="24"/>
                <w:lang w:val="en-US" w:eastAsia="zh-CN"/>
              </w:rPr>
              <w:t>2</w:t>
            </w:r>
            <w:r>
              <w:rPr>
                <w:rFonts w:hint="eastAsia"/>
                <w:sz w:val="24"/>
              </w:rPr>
              <w:t>年</w:t>
            </w:r>
            <w:r>
              <w:rPr>
                <w:rFonts w:hint="eastAsia"/>
                <w:sz w:val="24"/>
                <w:lang w:val="en-US" w:eastAsia="zh-CN"/>
              </w:rPr>
              <w:t>3</w:t>
            </w:r>
            <w:r>
              <w:rPr>
                <w:rFonts w:hint="eastAsia"/>
                <w:sz w:val="24"/>
              </w:rPr>
              <w:t>月</w:t>
            </w:r>
          </w:p>
        </w:tc>
        <w:tc>
          <w:tcPr>
            <w:tcW w:w="2445" w:type="dxa"/>
            <w:gridSpan w:val="2"/>
            <w:vAlign w:val="center"/>
          </w:tcPr>
          <w:p>
            <w:pPr>
              <w:jc w:val="center"/>
              <w:rPr>
                <w:sz w:val="24"/>
              </w:rPr>
            </w:pPr>
            <w:r>
              <w:rPr>
                <w:sz w:val="24"/>
              </w:rPr>
              <w:t>开工建设时间</w:t>
            </w:r>
          </w:p>
        </w:tc>
        <w:tc>
          <w:tcPr>
            <w:tcW w:w="2839" w:type="dxa"/>
            <w:gridSpan w:val="3"/>
            <w:vAlign w:val="center"/>
          </w:tcPr>
          <w:p>
            <w:pPr>
              <w:jc w:val="center"/>
              <w:rPr>
                <w:sz w:val="24"/>
              </w:rPr>
            </w:pPr>
            <w:r>
              <w:rPr>
                <w:rFonts w:hint="eastAsia"/>
                <w:color w:val="auto"/>
                <w:sz w:val="24"/>
              </w:rPr>
              <w:t>202</w:t>
            </w:r>
            <w:r>
              <w:rPr>
                <w:rFonts w:hint="eastAsia"/>
                <w:color w:val="auto"/>
                <w:sz w:val="24"/>
                <w:lang w:val="en-US" w:eastAsia="zh-CN"/>
              </w:rPr>
              <w:t>1</w:t>
            </w:r>
            <w:r>
              <w:rPr>
                <w:color w:val="auto"/>
                <w:sz w:val="24"/>
              </w:rPr>
              <w:t>年</w:t>
            </w:r>
            <w:r>
              <w:rPr>
                <w:rFonts w:hint="eastAsia"/>
                <w:color w:val="auto"/>
                <w:sz w:val="24"/>
                <w:lang w:val="en-US" w:eastAsia="zh-CN"/>
              </w:rPr>
              <w:t>8</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调试时间</w:t>
            </w:r>
          </w:p>
        </w:tc>
        <w:tc>
          <w:tcPr>
            <w:tcW w:w="2617" w:type="dxa"/>
            <w:gridSpan w:val="2"/>
            <w:vAlign w:val="center"/>
          </w:tcPr>
          <w:p>
            <w:pPr>
              <w:jc w:val="center"/>
              <w:rPr>
                <w:color w:val="FF0000"/>
                <w:sz w:val="24"/>
              </w:rPr>
            </w:pPr>
            <w:r>
              <w:rPr>
                <w:color w:val="auto"/>
                <w:sz w:val="24"/>
              </w:rPr>
              <w:t>20</w:t>
            </w:r>
            <w:r>
              <w:rPr>
                <w:rFonts w:hint="eastAsia"/>
                <w:color w:val="auto"/>
                <w:sz w:val="24"/>
                <w:lang w:val="en-US" w:eastAsia="zh-CN"/>
              </w:rPr>
              <w:t>22</w:t>
            </w:r>
            <w:r>
              <w:rPr>
                <w:color w:val="auto"/>
                <w:sz w:val="24"/>
              </w:rPr>
              <w:t>年</w:t>
            </w:r>
            <w:r>
              <w:rPr>
                <w:rFonts w:hint="eastAsia"/>
                <w:color w:val="auto"/>
                <w:sz w:val="24"/>
                <w:lang w:val="en-US" w:eastAsia="zh-CN"/>
              </w:rPr>
              <w:t>3</w:t>
            </w:r>
            <w:r>
              <w:rPr>
                <w:color w:val="auto"/>
                <w:sz w:val="24"/>
              </w:rPr>
              <w:t>月</w:t>
            </w:r>
          </w:p>
        </w:tc>
        <w:tc>
          <w:tcPr>
            <w:tcW w:w="2445" w:type="dxa"/>
            <w:gridSpan w:val="2"/>
            <w:vAlign w:val="center"/>
          </w:tcPr>
          <w:p>
            <w:pPr>
              <w:jc w:val="center"/>
              <w:rPr>
                <w:sz w:val="24"/>
              </w:rPr>
            </w:pPr>
            <w:r>
              <w:rPr>
                <w:sz w:val="24"/>
              </w:rPr>
              <w:t>验收现场监测时间</w:t>
            </w:r>
          </w:p>
        </w:tc>
        <w:tc>
          <w:tcPr>
            <w:tcW w:w="2839" w:type="dxa"/>
            <w:gridSpan w:val="3"/>
            <w:vAlign w:val="center"/>
          </w:tcPr>
          <w:p>
            <w:pPr>
              <w:jc w:val="center"/>
              <w:rPr>
                <w:rFonts w:hint="eastAsia" w:eastAsia="宋体"/>
                <w:color w:val="auto"/>
                <w:sz w:val="24"/>
                <w:lang w:eastAsia="zh-CN"/>
              </w:rPr>
            </w:pPr>
            <w:r>
              <w:rPr>
                <w:rFonts w:hint="eastAsia"/>
                <w:color w:val="auto"/>
                <w:sz w:val="24"/>
              </w:rPr>
              <w:t>2022.</w:t>
            </w:r>
            <w:r>
              <w:rPr>
                <w:rFonts w:hint="eastAsia"/>
                <w:color w:val="auto"/>
                <w:sz w:val="24"/>
                <w:lang w:val="en-US" w:eastAsia="zh-CN"/>
              </w:rPr>
              <w:t>03</w:t>
            </w:r>
            <w:r>
              <w:rPr>
                <w:rFonts w:hint="eastAsia"/>
                <w:color w:val="auto"/>
                <w:sz w:val="24"/>
              </w:rPr>
              <w:t>.</w:t>
            </w:r>
            <w:r>
              <w:rPr>
                <w:rFonts w:hint="eastAsia"/>
                <w:color w:val="auto"/>
                <w:sz w:val="24"/>
                <w:lang w:val="en-US" w:eastAsia="zh-CN"/>
              </w:rPr>
              <w:t>14</w:t>
            </w:r>
            <w:r>
              <w:rPr>
                <w:rFonts w:hint="eastAsia"/>
                <w:color w:val="auto"/>
                <w:sz w:val="24"/>
              </w:rPr>
              <w:t>～2022.</w:t>
            </w:r>
            <w:r>
              <w:rPr>
                <w:rFonts w:hint="eastAsia"/>
                <w:color w:val="auto"/>
                <w:sz w:val="24"/>
                <w:lang w:val="en-US" w:eastAsia="zh-CN"/>
              </w:rPr>
              <w:t>03</w:t>
            </w:r>
            <w:r>
              <w:rPr>
                <w:rFonts w:hint="eastAsia"/>
                <w:color w:val="auto"/>
                <w:sz w:val="24"/>
              </w:rPr>
              <w:t>.1</w:t>
            </w:r>
            <w:r>
              <w:rPr>
                <w:rFonts w:hint="eastAsia"/>
                <w:color w:val="auto"/>
                <w:sz w:val="24"/>
                <w:lang w:val="en-US" w:eastAsia="zh-CN"/>
              </w:rPr>
              <w:t>5</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sz w:val="24"/>
                <w:lang w:eastAsia="zh-CN"/>
              </w:rPr>
              <w:t>合肥市生态环境局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sz w:val="24"/>
              </w:rPr>
            </w:pPr>
            <w:r>
              <w:rPr>
                <w:rFonts w:hint="eastAsia"/>
                <w:sz w:val="24"/>
              </w:rPr>
              <w:t>安徽</w:t>
            </w:r>
            <w:r>
              <w:rPr>
                <w:rFonts w:hint="eastAsia"/>
                <w:sz w:val="24"/>
                <w:lang w:eastAsia="zh-CN"/>
              </w:rPr>
              <w:t>法然</w:t>
            </w:r>
            <w:r>
              <w:rPr>
                <w:rFonts w:hint="eastAsia"/>
                <w:sz w:val="24"/>
              </w:rPr>
              <w:t>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color w:val="auto"/>
                <w:sz w:val="24"/>
              </w:rPr>
            </w:pPr>
            <w:r>
              <w:rPr>
                <w:rFonts w:hint="eastAsia"/>
                <w:color w:val="auto"/>
                <w:sz w:val="24"/>
              </w:rPr>
              <w:t>安徽</w:t>
            </w:r>
            <w:r>
              <w:rPr>
                <w:rFonts w:hint="eastAsia"/>
                <w:color w:val="auto"/>
                <w:sz w:val="24"/>
                <w:lang w:eastAsia="zh-CN"/>
              </w:rPr>
              <w:t>子善</w:t>
            </w:r>
            <w:r>
              <w:rPr>
                <w:rFonts w:hint="eastAsia"/>
                <w:color w:val="auto"/>
                <w:sz w:val="24"/>
              </w:rPr>
              <w:t>环境科技有限公司</w:t>
            </w:r>
          </w:p>
        </w:tc>
        <w:tc>
          <w:tcPr>
            <w:tcW w:w="2445" w:type="dxa"/>
            <w:gridSpan w:val="2"/>
            <w:vAlign w:val="center"/>
          </w:tcPr>
          <w:p>
            <w:pPr>
              <w:jc w:val="center"/>
              <w:rPr>
                <w:color w:val="auto"/>
                <w:sz w:val="24"/>
              </w:rPr>
            </w:pPr>
            <w:r>
              <w:rPr>
                <w:color w:val="auto"/>
                <w:sz w:val="24"/>
              </w:rPr>
              <w:t>环保设施施工单位</w:t>
            </w:r>
          </w:p>
        </w:tc>
        <w:tc>
          <w:tcPr>
            <w:tcW w:w="2839" w:type="dxa"/>
            <w:gridSpan w:val="3"/>
            <w:vAlign w:val="center"/>
          </w:tcPr>
          <w:p>
            <w:pPr>
              <w:jc w:val="center"/>
              <w:rPr>
                <w:color w:val="auto"/>
                <w:sz w:val="24"/>
              </w:rPr>
            </w:pPr>
            <w:r>
              <w:rPr>
                <w:rFonts w:hint="eastAsia"/>
                <w:color w:val="auto"/>
                <w:sz w:val="24"/>
              </w:rPr>
              <w:t>安徽</w:t>
            </w:r>
            <w:r>
              <w:rPr>
                <w:rFonts w:hint="eastAsia"/>
                <w:color w:val="auto"/>
                <w:sz w:val="24"/>
                <w:lang w:eastAsia="zh-CN"/>
              </w:rPr>
              <w:t>子善</w:t>
            </w:r>
            <w:r>
              <w:rPr>
                <w:rFonts w:hint="eastAsia"/>
                <w:color w:val="auto"/>
                <w:sz w:val="24"/>
              </w:rPr>
              <w:t>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260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sz w:val="24"/>
                <w:lang w:val="en-US" w:eastAsia="zh-CN"/>
              </w:rPr>
              <w:t>34</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sz w:val="24"/>
                <w:lang w:val="en-US" w:eastAsia="zh-CN"/>
              </w:rPr>
              <w:t>13.1</w:t>
            </w:r>
            <w:r>
              <w:rPr>
                <w:rFonts w:hint="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sz w:val="24"/>
              </w:rPr>
              <w:t>实际总投资</w:t>
            </w:r>
            <w:r>
              <w:rPr>
                <w:rFonts w:hint="eastAsia"/>
                <w:sz w:val="24"/>
              </w:rPr>
              <w:t>（万元）</w:t>
            </w:r>
          </w:p>
        </w:tc>
        <w:tc>
          <w:tcPr>
            <w:tcW w:w="1717" w:type="dxa"/>
            <w:vAlign w:val="center"/>
          </w:tcPr>
          <w:p>
            <w:pPr>
              <w:jc w:val="center"/>
              <w:rPr>
                <w:rFonts w:hint="default"/>
                <w:sz w:val="24"/>
                <w:lang w:val="en-US" w:eastAsia="zh-CN"/>
              </w:rPr>
            </w:pPr>
            <w:r>
              <w:rPr>
                <w:rFonts w:hint="eastAsia"/>
                <w:sz w:val="24"/>
                <w:lang w:val="en-US" w:eastAsia="zh-CN"/>
              </w:rPr>
              <w:t>340</w:t>
            </w:r>
          </w:p>
        </w:tc>
        <w:tc>
          <w:tcPr>
            <w:tcW w:w="1920" w:type="dxa"/>
            <w:gridSpan w:val="2"/>
            <w:vAlign w:val="center"/>
          </w:tcPr>
          <w:p>
            <w:pPr>
              <w:jc w:val="center"/>
              <w:rPr>
                <w:rFonts w:hint="eastAsia"/>
                <w:sz w:val="24"/>
                <w:lang w:val="en-US" w:eastAsia="zh-CN"/>
              </w:rPr>
            </w:pPr>
            <w:r>
              <w:rPr>
                <w:rFonts w:hint="eastAsia"/>
                <w:sz w:val="24"/>
                <w:lang w:val="en-US" w:eastAsia="zh-CN"/>
              </w:rPr>
              <w:t>实际环保投资（万元）</w:t>
            </w:r>
          </w:p>
        </w:tc>
        <w:tc>
          <w:tcPr>
            <w:tcW w:w="1425" w:type="dxa"/>
            <w:vAlign w:val="center"/>
          </w:tcPr>
          <w:p>
            <w:pPr>
              <w:jc w:val="center"/>
              <w:rPr>
                <w:rFonts w:hint="default"/>
                <w:sz w:val="24"/>
                <w:lang w:val="en-US" w:eastAsia="zh-CN"/>
              </w:rPr>
            </w:pPr>
            <w:r>
              <w:rPr>
                <w:rFonts w:hint="eastAsia"/>
                <w:sz w:val="24"/>
                <w:lang w:val="en-US" w:eastAsia="zh-CN"/>
              </w:rPr>
              <w:t>36</w:t>
            </w:r>
          </w:p>
        </w:tc>
        <w:tc>
          <w:tcPr>
            <w:tcW w:w="964" w:type="dxa"/>
            <w:vAlign w:val="center"/>
          </w:tcPr>
          <w:p>
            <w:pPr>
              <w:jc w:val="center"/>
              <w:rPr>
                <w:sz w:val="24"/>
              </w:rPr>
            </w:pPr>
            <w:r>
              <w:rPr>
                <w:sz w:val="24"/>
              </w:rPr>
              <w:t>比例</w:t>
            </w:r>
          </w:p>
        </w:tc>
        <w:tc>
          <w:tcPr>
            <w:tcW w:w="1875" w:type="dxa"/>
            <w:gridSpan w:val="2"/>
            <w:vAlign w:val="center"/>
          </w:tcPr>
          <w:p>
            <w:pPr>
              <w:jc w:val="center"/>
              <w:rPr>
                <w:sz w:val="24"/>
              </w:rPr>
            </w:pPr>
            <w:r>
              <w:rPr>
                <w:rFonts w:hint="eastAsia"/>
                <w:color w:val="auto"/>
                <w:sz w:val="24"/>
                <w:lang w:val="en-US" w:eastAsia="zh-CN"/>
              </w:rPr>
              <w:t>10.59</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23"/>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9"/>
                <w:b w:val="0"/>
                <w:bCs/>
                <w:shd w:val="clear" w:color="auto" w:fill="FFFFFF"/>
              </w:rPr>
              <w:t>；</w:t>
            </w:r>
          </w:p>
          <w:p>
            <w:pPr>
              <w:spacing w:line="360" w:lineRule="auto"/>
              <w:rPr>
                <w:sz w:val="24"/>
              </w:rPr>
            </w:pPr>
            <w:r>
              <w:rPr>
                <w:rFonts w:hint="eastAsia"/>
                <w:sz w:val="24"/>
              </w:rPr>
              <w:t>6）</w:t>
            </w:r>
            <w:r>
              <w:rPr>
                <w:rFonts w:hint="eastAsia"/>
                <w:sz w:val="24"/>
                <w:lang w:eastAsia="zh-CN"/>
              </w:rPr>
              <w:t>合肥市生态环境</w:t>
            </w:r>
            <w:r>
              <w:rPr>
                <w:rFonts w:hint="eastAsia"/>
                <w:sz w:val="24"/>
              </w:rPr>
              <w:t>局《关于</w:t>
            </w:r>
            <w:r>
              <w:rPr>
                <w:rFonts w:hint="eastAsia"/>
                <w:sz w:val="24"/>
                <w:lang w:eastAsia="zh-CN"/>
              </w:rPr>
              <w:t>安徽省公路桥梁工程有限公司</w:t>
            </w:r>
            <w:r>
              <w:rPr>
                <w:rFonts w:hint="eastAsia"/>
                <w:snapToGrid w:val="0"/>
                <w:kern w:val="0"/>
                <w:sz w:val="24"/>
              </w:rPr>
              <w:t>S260新合蚌路（三十头互通至肥东界）改建工程配套水稳站项目</w:t>
            </w:r>
            <w:r>
              <w:rPr>
                <w:rFonts w:hint="eastAsia"/>
                <w:sz w:val="24"/>
              </w:rPr>
              <w:t>环境影响报告表的批复意见》</w:t>
            </w:r>
            <w:r>
              <w:rPr>
                <w:sz w:val="24"/>
              </w:rPr>
              <w:t>（</w:t>
            </w:r>
            <w:r>
              <w:rPr>
                <w:rFonts w:hint="eastAsia"/>
                <w:sz w:val="24"/>
                <w:lang w:eastAsia="zh-CN"/>
              </w:rPr>
              <w:t>环建审</w:t>
            </w:r>
            <w:r>
              <w:rPr>
                <w:sz w:val="24"/>
              </w:rPr>
              <w:t>[20</w:t>
            </w:r>
            <w:r>
              <w:rPr>
                <w:rFonts w:hint="eastAsia"/>
                <w:sz w:val="24"/>
              </w:rPr>
              <w:t>2</w:t>
            </w:r>
            <w:r>
              <w:rPr>
                <w:rFonts w:hint="eastAsia"/>
                <w:sz w:val="24"/>
                <w:lang w:val="en-US" w:eastAsia="zh-CN"/>
              </w:rPr>
              <w:t>2</w:t>
            </w:r>
            <w:r>
              <w:rPr>
                <w:sz w:val="24"/>
              </w:rPr>
              <w:t>]</w:t>
            </w:r>
            <w:r>
              <w:rPr>
                <w:rFonts w:hint="eastAsia"/>
                <w:sz w:val="24"/>
                <w:lang w:val="en-US" w:eastAsia="zh-CN"/>
              </w:rPr>
              <w:t>12016</w:t>
            </w:r>
            <w:r>
              <w:rPr>
                <w:sz w:val="24"/>
              </w:rPr>
              <w:t>号），</w:t>
            </w:r>
            <w:r>
              <w:rPr>
                <w:rFonts w:hint="eastAsia"/>
                <w:sz w:val="24"/>
                <w:lang w:val="en-US" w:eastAsia="zh-CN"/>
              </w:rPr>
              <w:t>2022</w:t>
            </w:r>
            <w:r>
              <w:rPr>
                <w:sz w:val="24"/>
              </w:rPr>
              <w:t>年</w:t>
            </w:r>
            <w:r>
              <w:rPr>
                <w:rFonts w:hint="eastAsia"/>
                <w:sz w:val="24"/>
                <w:lang w:val="en-US" w:eastAsia="zh-CN"/>
              </w:rPr>
              <w:t>3</w:t>
            </w:r>
            <w:r>
              <w:rPr>
                <w:sz w:val="24"/>
              </w:rPr>
              <w:t>月</w:t>
            </w:r>
            <w:r>
              <w:rPr>
                <w:rFonts w:hint="eastAsia"/>
                <w:sz w:val="24"/>
                <w:lang w:val="en-US" w:eastAsia="zh-CN"/>
              </w:rPr>
              <w:t>11</w:t>
            </w:r>
            <w:r>
              <w:rPr>
                <w:sz w:val="24"/>
              </w:rPr>
              <w:t>日；</w:t>
            </w:r>
          </w:p>
          <w:p>
            <w:pPr>
              <w:spacing w:line="360" w:lineRule="auto"/>
              <w:rPr>
                <w:color w:val="FF0000"/>
                <w:sz w:val="24"/>
              </w:rPr>
            </w:pPr>
            <w:r>
              <w:rPr>
                <w:rFonts w:hint="eastAsia"/>
                <w:sz w:val="24"/>
              </w:rPr>
              <w:t>7）</w:t>
            </w:r>
            <w:r>
              <w:rPr>
                <w:rFonts w:hint="eastAsia"/>
                <w:snapToGrid w:val="0"/>
                <w:kern w:val="0"/>
                <w:sz w:val="24"/>
              </w:rPr>
              <w:t>安徽省</w:t>
            </w:r>
            <w:r>
              <w:rPr>
                <w:rFonts w:hint="eastAsia"/>
                <w:snapToGrid w:val="0"/>
                <w:kern w:val="0"/>
                <w:sz w:val="24"/>
                <w:lang w:eastAsia="zh-CN"/>
              </w:rPr>
              <w:t>公路桥梁工程</w:t>
            </w:r>
            <w:r>
              <w:rPr>
                <w:rFonts w:hint="eastAsia"/>
                <w:snapToGrid w:val="0"/>
                <w:kern w:val="0"/>
                <w:sz w:val="24"/>
              </w:rPr>
              <w:t>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sz w:val="24"/>
              </w:rPr>
            </w:pPr>
            <w:r>
              <w:rPr>
                <w:rFonts w:hint="eastAsia"/>
                <w:sz w:val="24"/>
              </w:rPr>
              <w:t>1、水污染物排放标准</w:t>
            </w:r>
          </w:p>
          <w:p>
            <w:pPr>
              <w:adjustRightInd w:val="0"/>
              <w:spacing w:line="360" w:lineRule="auto"/>
              <w:ind w:firstLine="480" w:firstLineChars="200"/>
              <w:rPr>
                <w:bCs/>
                <w:snapToGrid w:val="0"/>
                <w:color w:val="000000"/>
                <w:sz w:val="24"/>
              </w:rPr>
            </w:pPr>
            <w:r>
              <w:rPr>
                <w:bCs/>
                <w:snapToGrid w:val="0"/>
                <w:color w:val="000000"/>
                <w:sz w:val="24"/>
              </w:rPr>
              <w:t>本项目</w:t>
            </w:r>
            <w:r>
              <w:rPr>
                <w:rFonts w:hint="eastAsia"/>
                <w:bCs/>
                <w:snapToGrid w:val="0"/>
                <w:color w:val="000000"/>
                <w:sz w:val="24"/>
              </w:rPr>
              <w:t>车辆清洗废水、保洁废水</w:t>
            </w:r>
            <w:r>
              <w:rPr>
                <w:rFonts w:hint="eastAsia"/>
                <w:color w:val="000000"/>
                <w:sz w:val="24"/>
              </w:rPr>
              <w:t>经三级沉淀池处理后与初期雨水回用于生产，不外排；</w:t>
            </w:r>
            <w:r>
              <w:rPr>
                <w:color w:val="000000"/>
                <w:sz w:val="24"/>
              </w:rPr>
              <w:t>生活污水</w:t>
            </w:r>
            <w:r>
              <w:rPr>
                <w:rFonts w:hint="eastAsia"/>
                <w:color w:val="000000"/>
                <w:sz w:val="24"/>
              </w:rPr>
              <w:t>经隔油池、</w:t>
            </w:r>
            <w:r>
              <w:rPr>
                <w:color w:val="000000"/>
                <w:sz w:val="24"/>
              </w:rPr>
              <w:t>化粪池</w:t>
            </w:r>
            <w:r>
              <w:rPr>
                <w:rFonts w:hint="eastAsia"/>
                <w:color w:val="000000"/>
                <w:sz w:val="24"/>
              </w:rPr>
              <w:t>预处理后由</w:t>
            </w:r>
            <w:r>
              <w:rPr>
                <w:rFonts w:hint="eastAsia"/>
                <w:color w:val="000000"/>
                <w:sz w:val="24"/>
                <w:lang w:eastAsia="zh-CN"/>
              </w:rPr>
              <w:t>安徽倔峰建设工程有限公司</w:t>
            </w:r>
            <w:r>
              <w:rPr>
                <w:rFonts w:hint="eastAsia"/>
                <w:color w:val="000000"/>
                <w:sz w:val="24"/>
              </w:rPr>
              <w:t>定期清掏</w:t>
            </w:r>
            <w:r>
              <w:rPr>
                <w:rFonts w:hint="eastAsia"/>
                <w:bCs/>
                <w:snapToGrid w:val="0"/>
                <w:color w:val="000000"/>
                <w:sz w:val="24"/>
              </w:rPr>
              <w:t>，不外排</w:t>
            </w:r>
            <w:r>
              <w:rPr>
                <w:bCs/>
                <w:snapToGrid w:val="0"/>
                <w:color w:val="000000"/>
                <w:sz w:val="24"/>
              </w:rPr>
              <w:t>。</w:t>
            </w:r>
          </w:p>
          <w:p>
            <w:pPr>
              <w:adjustRightInd w:val="0"/>
              <w:spacing w:line="360" w:lineRule="auto"/>
              <w:ind w:firstLine="480" w:firstLineChars="200"/>
              <w:rPr>
                <w:kern w:val="0"/>
                <w:sz w:val="24"/>
              </w:rPr>
            </w:pPr>
            <w:r>
              <w:rPr>
                <w:rFonts w:hint="eastAsia"/>
                <w:sz w:val="24"/>
              </w:rPr>
              <w:t>2、</w:t>
            </w:r>
            <w:r>
              <w:rPr>
                <w:sz w:val="24"/>
              </w:rPr>
              <w:t>废气污染物排放标准</w:t>
            </w:r>
          </w:p>
          <w:p>
            <w:pPr>
              <w:adjustRightInd w:val="0"/>
              <w:spacing w:line="360" w:lineRule="auto"/>
              <w:ind w:firstLine="480" w:firstLineChars="200"/>
              <w:rPr>
                <w:color w:val="000000"/>
              </w:rPr>
            </w:pPr>
            <w:r>
              <w:rPr>
                <w:sz w:val="24"/>
              </w:rPr>
              <w:t>废气执行《</w:t>
            </w:r>
            <w:r>
              <w:rPr>
                <w:rFonts w:hint="eastAsia"/>
                <w:sz w:val="24"/>
              </w:rPr>
              <w:t>水泥工业大气污染物排放标准</w:t>
            </w:r>
            <w:r>
              <w:rPr>
                <w:sz w:val="24"/>
              </w:rPr>
              <w:t>》（</w:t>
            </w:r>
            <w:r>
              <w:rPr>
                <w:rFonts w:hint="eastAsia"/>
                <w:sz w:val="24"/>
              </w:rPr>
              <w:t>DB34/3576</w:t>
            </w:r>
            <w:r>
              <w:rPr>
                <w:sz w:val="24"/>
              </w:rPr>
              <w:t>-</w:t>
            </w:r>
            <w:r>
              <w:rPr>
                <w:rFonts w:hint="eastAsia"/>
                <w:sz w:val="24"/>
              </w:rPr>
              <w:t>2020</w:t>
            </w:r>
            <w:r>
              <w:rPr>
                <w:sz w:val="24"/>
              </w:rPr>
              <w:t>）表</w:t>
            </w:r>
            <w:r>
              <w:rPr>
                <w:rFonts w:hint="eastAsia"/>
                <w:sz w:val="24"/>
              </w:rPr>
              <w:t>1、表2</w:t>
            </w:r>
            <w:r>
              <w:rPr>
                <w:sz w:val="24"/>
              </w:rPr>
              <w:t>中排放监控浓度限值</w:t>
            </w:r>
            <w:r>
              <w:rPr>
                <w:rFonts w:hint="eastAsia"/>
                <w:sz w:val="24"/>
              </w:rPr>
              <w:t>；</w:t>
            </w:r>
            <w:r>
              <w:rPr>
                <w:rFonts w:hint="eastAsia" w:ascii="Times New Roman" w:hAnsi="Times New Roman" w:cs="Times New Roman"/>
                <w:sz w:val="24"/>
              </w:rPr>
              <w:t>食堂</w:t>
            </w:r>
            <w:r>
              <w:rPr>
                <w:rFonts w:hint="eastAsia" w:ascii="Times New Roman" w:hAnsi="Times New Roman" w:cs="Times New Roman"/>
                <w:color w:val="000000"/>
                <w:sz w:val="24"/>
              </w:rPr>
              <w:t>油烟参照</w:t>
            </w:r>
            <w:r>
              <w:rPr>
                <w:rFonts w:ascii="Times New Roman" w:hAnsi="Times New Roman" w:cs="Times New Roman"/>
                <w:color w:val="000000"/>
                <w:sz w:val="24"/>
              </w:rPr>
              <w:t>执行《饮食业油烟排放标准》（GB18483-2001）中</w:t>
            </w:r>
            <w:r>
              <w:rPr>
                <w:rFonts w:hint="eastAsia" w:ascii="Times New Roman" w:hAnsi="Times New Roman" w:cs="Times New Roman"/>
                <w:color w:val="000000"/>
                <w:sz w:val="24"/>
              </w:rPr>
              <w:t>的相关</w:t>
            </w:r>
            <w:r>
              <w:rPr>
                <w:rFonts w:ascii="Times New Roman" w:hAnsi="Times New Roman" w:cs="Times New Roman"/>
                <w:color w:val="000000"/>
                <w:sz w:val="24"/>
              </w:rPr>
              <w:t>标准</w:t>
            </w:r>
            <w:r>
              <w:rPr>
                <w:bCs/>
                <w:color w:val="000000"/>
                <w:sz w:val="24"/>
              </w:rPr>
              <w:t>。</w:t>
            </w:r>
          </w:p>
          <w:p>
            <w:pPr>
              <w:pStyle w:val="14"/>
              <w:spacing w:before="156" w:beforeLines="50" w:line="240" w:lineRule="auto"/>
              <w:ind w:left="0" w:right="0" w:firstLine="422" w:firstLineChars="200"/>
              <w:rPr>
                <w:rFonts w:ascii="Times New Roman" w:hAnsi="Times New Roman"/>
                <w:bCs/>
                <w:color w:val="000000"/>
                <w:sz w:val="21"/>
                <w:szCs w:val="21"/>
              </w:rPr>
            </w:pPr>
            <w:r>
              <w:rPr>
                <w:rFonts w:ascii="Times New Roman" w:hAnsi="Times New Roman"/>
                <w:bCs/>
                <w:color w:val="000000"/>
                <w:sz w:val="21"/>
                <w:szCs w:val="21"/>
              </w:rPr>
              <w:t>表</w:t>
            </w:r>
            <w:r>
              <w:rPr>
                <w:rFonts w:hint="eastAsia" w:ascii="Times New Roman" w:hAnsi="Times New Roman"/>
                <w:bCs/>
                <w:color w:val="000000"/>
                <w:sz w:val="21"/>
                <w:szCs w:val="21"/>
              </w:rPr>
              <w:t>5</w:t>
            </w:r>
            <w:r>
              <w:rPr>
                <w:rFonts w:ascii="Times New Roman" w:hAnsi="Times New Roman"/>
                <w:bCs/>
                <w:color w:val="000000"/>
                <w:sz w:val="21"/>
                <w:szCs w:val="21"/>
              </w:rPr>
              <w:t>-</w:t>
            </w:r>
            <w:r>
              <w:rPr>
                <w:rFonts w:hint="eastAsia" w:ascii="Times New Roman" w:hAnsi="Times New Roman"/>
                <w:bCs/>
                <w:color w:val="000000"/>
                <w:sz w:val="21"/>
                <w:szCs w:val="21"/>
              </w:rPr>
              <w:t>1</w:t>
            </w:r>
            <w:r>
              <w:rPr>
                <w:rFonts w:ascii="Times New Roman" w:hAnsi="Times New Roman"/>
                <w:bCs/>
                <w:color w:val="000000"/>
                <w:sz w:val="21"/>
                <w:szCs w:val="21"/>
              </w:rPr>
              <w:t xml:space="preserve"> 水泥工业大气污染物排放标准   单位：mg/m</w:t>
            </w:r>
            <w:r>
              <w:rPr>
                <w:rFonts w:ascii="Times New Roman" w:hAnsi="Times New Roman"/>
                <w:bCs/>
                <w:color w:val="000000"/>
                <w:sz w:val="21"/>
                <w:szCs w:val="21"/>
                <w:vertAlign w:val="superscript"/>
              </w:rPr>
              <w:t>3</w:t>
            </w:r>
          </w:p>
          <w:tbl>
            <w:tblPr>
              <w:tblStyle w:val="26"/>
              <w:tblW w:w="7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2"/>
              <w:gridCol w:w="1560"/>
              <w:gridCol w:w="2397"/>
              <w:gridCol w:w="22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557" w:type="dxa"/>
                  <w:tcBorders>
                    <w:tl2br w:val="nil"/>
                    <w:tr2bl w:val="nil"/>
                  </w:tcBorders>
                  <w:vAlign w:val="center"/>
                </w:tcPr>
                <w:p>
                  <w:pPr>
                    <w:jc w:val="center"/>
                    <w:rPr>
                      <w:bCs/>
                      <w:color w:val="000000"/>
                      <w:szCs w:val="21"/>
                    </w:rPr>
                  </w:pPr>
                  <w:r>
                    <w:rPr>
                      <w:bCs/>
                      <w:color w:val="000000"/>
                      <w:szCs w:val="21"/>
                    </w:rPr>
                    <w:t>生产过程</w:t>
                  </w:r>
                </w:p>
              </w:tc>
              <w:tc>
                <w:tcPr>
                  <w:tcW w:w="1736" w:type="dxa"/>
                  <w:tcBorders>
                    <w:tl2br w:val="nil"/>
                    <w:tr2bl w:val="nil"/>
                  </w:tcBorders>
                  <w:vAlign w:val="center"/>
                </w:tcPr>
                <w:p>
                  <w:pPr>
                    <w:jc w:val="center"/>
                    <w:rPr>
                      <w:bCs/>
                      <w:color w:val="000000"/>
                      <w:szCs w:val="21"/>
                    </w:rPr>
                  </w:pPr>
                  <w:r>
                    <w:rPr>
                      <w:bCs/>
                      <w:color w:val="000000"/>
                      <w:szCs w:val="21"/>
                    </w:rPr>
                    <w:t>生产设备</w:t>
                  </w:r>
                </w:p>
              </w:tc>
              <w:tc>
                <w:tcPr>
                  <w:tcW w:w="2684" w:type="dxa"/>
                  <w:tcBorders>
                    <w:tl2br w:val="nil"/>
                    <w:tr2bl w:val="nil"/>
                  </w:tcBorders>
                  <w:vAlign w:val="center"/>
                </w:tcPr>
                <w:p>
                  <w:pPr>
                    <w:jc w:val="center"/>
                    <w:rPr>
                      <w:bCs/>
                      <w:color w:val="000000"/>
                      <w:szCs w:val="21"/>
                    </w:rPr>
                  </w:pPr>
                  <w:r>
                    <w:rPr>
                      <w:bCs/>
                      <w:color w:val="000000"/>
                      <w:szCs w:val="21"/>
                    </w:rPr>
                    <w:t>颗粒物排放限值</w:t>
                  </w:r>
                </w:p>
              </w:tc>
              <w:tc>
                <w:tcPr>
                  <w:tcW w:w="2567" w:type="dxa"/>
                  <w:tcBorders>
                    <w:tl2br w:val="nil"/>
                    <w:tr2bl w:val="nil"/>
                  </w:tcBorders>
                  <w:vAlign w:val="center"/>
                </w:tcPr>
                <w:p>
                  <w:pPr>
                    <w:jc w:val="center"/>
                    <w:rPr>
                      <w:bCs/>
                      <w:color w:val="000000"/>
                      <w:szCs w:val="21"/>
                    </w:rPr>
                  </w:pPr>
                  <w:r>
                    <w:rPr>
                      <w:bCs/>
                      <w:color w:val="000000"/>
                      <w:szCs w:val="21"/>
                    </w:rPr>
                    <w:t>无组织排放限值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557" w:type="dxa"/>
                  <w:tcBorders>
                    <w:tl2br w:val="nil"/>
                    <w:tr2bl w:val="nil"/>
                  </w:tcBorders>
                  <w:vAlign w:val="center"/>
                </w:tcPr>
                <w:p>
                  <w:pPr>
                    <w:jc w:val="center"/>
                    <w:rPr>
                      <w:bCs/>
                      <w:color w:val="000000"/>
                      <w:szCs w:val="21"/>
                    </w:rPr>
                  </w:pPr>
                  <w:r>
                    <w:rPr>
                      <w:bCs/>
                      <w:color w:val="000000"/>
                      <w:szCs w:val="21"/>
                    </w:rPr>
                    <w:t>水泥制品生产</w:t>
                  </w:r>
                </w:p>
              </w:tc>
              <w:tc>
                <w:tcPr>
                  <w:tcW w:w="1736" w:type="dxa"/>
                  <w:tcBorders>
                    <w:tl2br w:val="nil"/>
                    <w:tr2bl w:val="nil"/>
                  </w:tcBorders>
                  <w:vAlign w:val="center"/>
                </w:tcPr>
                <w:p>
                  <w:pPr>
                    <w:jc w:val="center"/>
                    <w:rPr>
                      <w:bCs/>
                      <w:color w:val="000000"/>
                      <w:szCs w:val="21"/>
                    </w:rPr>
                  </w:pPr>
                  <w:r>
                    <w:rPr>
                      <w:bCs/>
                      <w:color w:val="000000"/>
                      <w:szCs w:val="21"/>
                    </w:rPr>
                    <w:t>水泥仓及其他通风生产设备</w:t>
                  </w:r>
                </w:p>
              </w:tc>
              <w:tc>
                <w:tcPr>
                  <w:tcW w:w="2684" w:type="dxa"/>
                  <w:tcBorders>
                    <w:tl2br w:val="nil"/>
                    <w:tr2bl w:val="nil"/>
                  </w:tcBorders>
                  <w:vAlign w:val="center"/>
                </w:tcPr>
                <w:p>
                  <w:pPr>
                    <w:jc w:val="center"/>
                    <w:rPr>
                      <w:bCs/>
                      <w:color w:val="000000"/>
                      <w:szCs w:val="21"/>
                    </w:rPr>
                  </w:pPr>
                  <w:r>
                    <w:rPr>
                      <w:rFonts w:hint="eastAsia"/>
                      <w:bCs/>
                      <w:color w:val="000000"/>
                      <w:szCs w:val="21"/>
                    </w:rPr>
                    <w:t>10</w:t>
                  </w:r>
                </w:p>
              </w:tc>
              <w:tc>
                <w:tcPr>
                  <w:tcW w:w="2567" w:type="dxa"/>
                  <w:tcBorders>
                    <w:tl2br w:val="nil"/>
                    <w:tr2bl w:val="nil"/>
                  </w:tcBorders>
                  <w:vAlign w:val="center"/>
                </w:tcPr>
                <w:p>
                  <w:pPr>
                    <w:jc w:val="center"/>
                    <w:rPr>
                      <w:bCs/>
                      <w:color w:val="000000"/>
                      <w:szCs w:val="21"/>
                    </w:rPr>
                  </w:pPr>
                  <w:r>
                    <w:rPr>
                      <w:bCs/>
                      <w:color w:val="000000"/>
                      <w:szCs w:val="21"/>
                    </w:rPr>
                    <w:t>0.5</w:t>
                  </w:r>
                </w:p>
              </w:tc>
            </w:tr>
          </w:tbl>
          <w:p>
            <w:pPr>
              <w:tabs>
                <w:tab w:val="left" w:pos="1293"/>
              </w:tabs>
              <w:spacing w:before="156" w:beforeLines="50"/>
              <w:ind w:firstLine="422" w:firstLineChars="200"/>
              <w:jc w:val="center"/>
              <w:rPr>
                <w:b/>
                <w:color w:val="000000"/>
              </w:rPr>
            </w:pPr>
            <w:r>
              <w:rPr>
                <w:rFonts w:ascii="Times New Roman" w:hAnsi="Times New Roman"/>
                <w:b/>
                <w:bCs/>
                <w:color w:val="000000"/>
                <w:szCs w:val="21"/>
              </w:rPr>
              <w:t>表</w:t>
            </w:r>
            <w:r>
              <w:rPr>
                <w:rFonts w:hint="eastAsia" w:ascii="Times New Roman" w:hAnsi="Times New Roman"/>
                <w:b/>
                <w:bCs/>
                <w:color w:val="000000"/>
                <w:szCs w:val="21"/>
              </w:rPr>
              <w:t>5-2</w:t>
            </w:r>
            <w:r>
              <w:rPr>
                <w:rFonts w:ascii="Times New Roman" w:hAnsi="Times New Roman"/>
                <w:b/>
                <w:bCs/>
                <w:color w:val="000000"/>
                <w:szCs w:val="21"/>
              </w:rPr>
              <w:t xml:space="preserve">  </w:t>
            </w:r>
            <w:r>
              <w:rPr>
                <w:b/>
                <w:color w:val="000000"/>
              </w:rPr>
              <w:t>饮食业油烟排放标准（试行）</w:t>
            </w:r>
          </w:p>
          <w:tbl>
            <w:tblPr>
              <w:tblStyle w:val="26"/>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60"/>
              <w:gridCol w:w="1268"/>
              <w:gridCol w:w="1447"/>
              <w:gridCol w:w="16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70" w:type="dxa"/>
                  <w:vAlign w:val="center"/>
                </w:tcPr>
                <w:p>
                  <w:pPr>
                    <w:jc w:val="center"/>
                    <w:rPr>
                      <w:bCs/>
                      <w:color w:val="000000"/>
                      <w:szCs w:val="21"/>
                    </w:rPr>
                  </w:pPr>
                  <w:r>
                    <w:rPr>
                      <w:bCs/>
                      <w:color w:val="000000"/>
                      <w:szCs w:val="21"/>
                    </w:rPr>
                    <w:t>规模</w:t>
                  </w:r>
                </w:p>
              </w:tc>
              <w:tc>
                <w:tcPr>
                  <w:tcW w:w="1443" w:type="dxa"/>
                  <w:vAlign w:val="center"/>
                </w:tcPr>
                <w:p>
                  <w:pPr>
                    <w:jc w:val="center"/>
                    <w:rPr>
                      <w:bCs/>
                      <w:color w:val="000000"/>
                      <w:szCs w:val="21"/>
                    </w:rPr>
                  </w:pPr>
                  <w:r>
                    <w:rPr>
                      <w:bCs/>
                      <w:color w:val="000000"/>
                      <w:szCs w:val="21"/>
                    </w:rPr>
                    <w:t>小型</w:t>
                  </w:r>
                </w:p>
              </w:tc>
              <w:tc>
                <w:tcPr>
                  <w:tcW w:w="1652" w:type="dxa"/>
                  <w:vAlign w:val="center"/>
                </w:tcPr>
                <w:p>
                  <w:pPr>
                    <w:jc w:val="center"/>
                    <w:rPr>
                      <w:bCs/>
                      <w:color w:val="000000"/>
                      <w:szCs w:val="21"/>
                    </w:rPr>
                  </w:pPr>
                  <w:r>
                    <w:rPr>
                      <w:bCs/>
                      <w:color w:val="000000"/>
                      <w:szCs w:val="21"/>
                    </w:rPr>
                    <w:t>中型</w:t>
                  </w:r>
                </w:p>
              </w:tc>
              <w:tc>
                <w:tcPr>
                  <w:tcW w:w="1922" w:type="dxa"/>
                  <w:vAlign w:val="center"/>
                </w:tcPr>
                <w:p>
                  <w:pPr>
                    <w:jc w:val="center"/>
                    <w:rPr>
                      <w:bCs/>
                      <w:color w:val="000000"/>
                      <w:szCs w:val="21"/>
                    </w:rPr>
                  </w:pPr>
                  <w:r>
                    <w:rPr>
                      <w:bCs/>
                      <w:color w:val="000000"/>
                      <w:szCs w:val="21"/>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70" w:type="dxa"/>
                  <w:vAlign w:val="center"/>
                </w:tcPr>
                <w:p>
                  <w:pPr>
                    <w:jc w:val="center"/>
                    <w:rPr>
                      <w:bCs/>
                      <w:color w:val="000000"/>
                      <w:szCs w:val="21"/>
                    </w:rPr>
                  </w:pPr>
                  <w:r>
                    <w:rPr>
                      <w:bCs/>
                      <w:color w:val="000000"/>
                      <w:szCs w:val="21"/>
                    </w:rPr>
                    <w:t>基准灶头数</w:t>
                  </w:r>
                </w:p>
              </w:tc>
              <w:tc>
                <w:tcPr>
                  <w:tcW w:w="1443" w:type="dxa"/>
                  <w:vAlign w:val="center"/>
                </w:tcPr>
                <w:p>
                  <w:pPr>
                    <w:jc w:val="center"/>
                    <w:rPr>
                      <w:bCs/>
                      <w:color w:val="000000"/>
                      <w:szCs w:val="21"/>
                    </w:rPr>
                  </w:pPr>
                  <w:r>
                    <w:rPr>
                      <w:bCs/>
                      <w:color w:val="000000"/>
                      <w:szCs w:val="21"/>
                    </w:rPr>
                    <w:t>≥1，＜3</w:t>
                  </w:r>
                </w:p>
              </w:tc>
              <w:tc>
                <w:tcPr>
                  <w:tcW w:w="1652" w:type="dxa"/>
                  <w:vAlign w:val="center"/>
                </w:tcPr>
                <w:p>
                  <w:pPr>
                    <w:jc w:val="center"/>
                    <w:rPr>
                      <w:bCs/>
                      <w:color w:val="000000"/>
                      <w:szCs w:val="21"/>
                    </w:rPr>
                  </w:pPr>
                  <w:r>
                    <w:rPr>
                      <w:bCs/>
                      <w:color w:val="000000"/>
                      <w:szCs w:val="21"/>
                    </w:rPr>
                    <w:t>≥3，＜6</w:t>
                  </w:r>
                </w:p>
              </w:tc>
              <w:tc>
                <w:tcPr>
                  <w:tcW w:w="1922" w:type="dxa"/>
                  <w:vAlign w:val="center"/>
                </w:tcPr>
                <w:p>
                  <w:pPr>
                    <w:jc w:val="center"/>
                    <w:rPr>
                      <w:bCs/>
                      <w:color w:val="000000"/>
                      <w:szCs w:val="21"/>
                    </w:rPr>
                  </w:pPr>
                  <w:r>
                    <w:rPr>
                      <w:bCs/>
                      <w:color w:val="000000"/>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70" w:type="dxa"/>
                  <w:vAlign w:val="center"/>
                </w:tcPr>
                <w:p>
                  <w:pPr>
                    <w:jc w:val="center"/>
                    <w:rPr>
                      <w:bCs/>
                      <w:color w:val="000000"/>
                      <w:szCs w:val="21"/>
                    </w:rPr>
                  </w:pPr>
                  <w:r>
                    <w:rPr>
                      <w:bCs/>
                      <w:color w:val="000000"/>
                      <w:szCs w:val="21"/>
                    </w:rPr>
                    <w:t>最高允许排放浓度(mg/m</w:t>
                  </w:r>
                  <w:r>
                    <w:rPr>
                      <w:bCs/>
                      <w:color w:val="000000"/>
                      <w:szCs w:val="21"/>
                      <w:vertAlign w:val="superscript"/>
                    </w:rPr>
                    <w:t>3</w:t>
                  </w:r>
                  <w:r>
                    <w:rPr>
                      <w:bCs/>
                      <w:color w:val="000000"/>
                      <w:szCs w:val="21"/>
                    </w:rPr>
                    <w:t>)</w:t>
                  </w:r>
                </w:p>
              </w:tc>
              <w:tc>
                <w:tcPr>
                  <w:tcW w:w="5017" w:type="dxa"/>
                  <w:gridSpan w:val="3"/>
                  <w:vAlign w:val="center"/>
                </w:tcPr>
                <w:p>
                  <w:pPr>
                    <w:jc w:val="center"/>
                    <w:rPr>
                      <w:bCs/>
                      <w:color w:val="000000"/>
                      <w:szCs w:val="21"/>
                    </w:rPr>
                  </w:pPr>
                  <w:r>
                    <w:rPr>
                      <w:bCs/>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70" w:type="dxa"/>
                  <w:vAlign w:val="center"/>
                </w:tcPr>
                <w:p>
                  <w:pPr>
                    <w:jc w:val="center"/>
                    <w:rPr>
                      <w:bCs/>
                      <w:color w:val="000000"/>
                      <w:szCs w:val="21"/>
                    </w:rPr>
                  </w:pPr>
                  <w:r>
                    <w:rPr>
                      <w:bCs/>
                      <w:color w:val="000000"/>
                      <w:szCs w:val="21"/>
                    </w:rPr>
                    <w:t>净化设施最低去除率(%)</w:t>
                  </w:r>
                </w:p>
              </w:tc>
              <w:tc>
                <w:tcPr>
                  <w:tcW w:w="1443" w:type="dxa"/>
                  <w:vAlign w:val="center"/>
                </w:tcPr>
                <w:p>
                  <w:pPr>
                    <w:jc w:val="center"/>
                    <w:rPr>
                      <w:bCs/>
                      <w:color w:val="000000"/>
                      <w:szCs w:val="21"/>
                    </w:rPr>
                  </w:pPr>
                  <w:r>
                    <w:rPr>
                      <w:bCs/>
                      <w:color w:val="000000"/>
                      <w:szCs w:val="21"/>
                    </w:rPr>
                    <w:t>60</w:t>
                  </w:r>
                </w:p>
              </w:tc>
              <w:tc>
                <w:tcPr>
                  <w:tcW w:w="1652" w:type="dxa"/>
                  <w:vAlign w:val="center"/>
                </w:tcPr>
                <w:p>
                  <w:pPr>
                    <w:jc w:val="center"/>
                    <w:rPr>
                      <w:bCs/>
                      <w:color w:val="000000"/>
                      <w:szCs w:val="21"/>
                    </w:rPr>
                  </w:pPr>
                  <w:r>
                    <w:rPr>
                      <w:bCs/>
                      <w:color w:val="000000"/>
                      <w:szCs w:val="21"/>
                    </w:rPr>
                    <w:t>75</w:t>
                  </w:r>
                </w:p>
              </w:tc>
              <w:tc>
                <w:tcPr>
                  <w:tcW w:w="1922" w:type="dxa"/>
                  <w:vAlign w:val="center"/>
                </w:tcPr>
                <w:p>
                  <w:pPr>
                    <w:jc w:val="center"/>
                    <w:rPr>
                      <w:bCs/>
                      <w:color w:val="000000"/>
                      <w:szCs w:val="21"/>
                    </w:rPr>
                  </w:pPr>
                  <w:r>
                    <w:rPr>
                      <w:bCs/>
                      <w:color w:val="000000"/>
                      <w:szCs w:val="21"/>
                    </w:rPr>
                    <w:t>85</w:t>
                  </w:r>
                </w:p>
              </w:tc>
            </w:tr>
          </w:tbl>
          <w:p>
            <w:pPr>
              <w:spacing w:before="93" w:beforeLines="30" w:line="440" w:lineRule="exact"/>
              <w:ind w:firstLine="480" w:firstLineChars="200"/>
              <w:rPr>
                <w:sz w:val="24"/>
              </w:rPr>
            </w:pPr>
            <w:r>
              <w:rPr>
                <w:rFonts w:hint="eastAsia"/>
                <w:sz w:val="24"/>
              </w:rPr>
              <w:t>3</w:t>
            </w:r>
            <w:r>
              <w:rPr>
                <w:sz w:val="24"/>
              </w:rPr>
              <w:t>、</w:t>
            </w:r>
            <w:r>
              <w:rPr>
                <w:rFonts w:hint="eastAsia"/>
                <w:sz w:val="24"/>
              </w:rPr>
              <w:t>噪声排放标准</w:t>
            </w:r>
          </w:p>
          <w:p>
            <w:pPr>
              <w:pStyle w:val="43"/>
              <w:spacing w:line="360" w:lineRule="auto"/>
              <w:ind w:firstLine="480" w:firstLineChars="200"/>
              <w:rPr>
                <w:rFonts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rPr>
              <w:t>3类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4"/>
              </w:rPr>
            </w:pPr>
            <w:r>
              <w:rPr>
                <w:b/>
                <w:kern w:val="0"/>
                <w:sz w:val="24"/>
              </w:rPr>
              <w:t>表</w:t>
            </w:r>
            <w:r>
              <w:rPr>
                <w:rFonts w:hint="eastAsia"/>
                <w:b/>
                <w:sz w:val="24"/>
              </w:rPr>
              <w:t>1-5</w:t>
            </w:r>
            <w:r>
              <w:rPr>
                <w:b/>
                <w:kern w:val="0"/>
                <w:sz w:val="24"/>
              </w:rPr>
              <w:t>工业企业厂界环境噪声排放标准</w:t>
            </w:r>
          </w:p>
          <w:tbl>
            <w:tblPr>
              <w:tblStyle w:val="26"/>
              <w:tblW w:w="765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79"/>
              <w:gridCol w:w="641"/>
              <w:gridCol w:w="640"/>
              <w:gridCol w:w="569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rFonts w:hint="eastAsia"/>
                      <w:bCs/>
                    </w:rPr>
                    <w:t>类别</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rFonts w:hint="eastAsia"/>
                      <w:bCs/>
                    </w:rPr>
                    <w:t>昼间</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rFonts w:hint="eastAsia"/>
                      <w:bCs/>
                    </w:rPr>
                    <w:t>夜间</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rFonts w:hint="eastAsia"/>
                      <w:bCs/>
                    </w:rPr>
                    <w:t>标准来源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5"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bCs/>
                    </w:rPr>
                    <w:t>3</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bCs/>
                    </w:rPr>
                    <w:t>65</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bCs/>
                    </w:rPr>
                    <w:t>55</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bCs/>
                    </w:rPr>
                  </w:pPr>
                  <w:r>
                    <w:rPr>
                      <w:rFonts w:hint="eastAsia"/>
                    </w:rPr>
                    <w:t>《工业企业厂界环境噪声排放标准》（</w:t>
                  </w:r>
                  <w:r>
                    <w:t>GB12348-2008</w:t>
                  </w:r>
                  <w:r>
                    <w:rPr>
                      <w:rFonts w:hint="eastAsia"/>
                    </w:rPr>
                    <w:t>）</w:t>
                  </w:r>
                  <w:r>
                    <w:rPr>
                      <w:bCs/>
                    </w:rPr>
                    <w:t>3</w:t>
                  </w:r>
                  <w:r>
                    <w:rPr>
                      <w:rFonts w:hint="eastAsia"/>
                    </w:rPr>
                    <w:t>类标准</w:t>
                  </w:r>
                </w:p>
              </w:tc>
            </w:tr>
          </w:tbl>
          <w:p>
            <w:pPr>
              <w:spacing w:line="440" w:lineRule="exact"/>
              <w:ind w:firstLine="480" w:firstLineChars="200"/>
              <w:rPr>
                <w:sz w:val="24"/>
              </w:rPr>
            </w:pPr>
            <w:r>
              <w:rPr>
                <w:rFonts w:hint="eastAsia"/>
                <w:sz w:val="24"/>
              </w:rPr>
              <w:t>4、固废</w:t>
            </w:r>
          </w:p>
          <w:p>
            <w:pPr>
              <w:spacing w:line="360" w:lineRule="auto"/>
              <w:ind w:firstLine="480" w:firstLineChars="200"/>
              <w:jc w:val="left"/>
              <w:rPr>
                <w:color w:val="FF0000"/>
              </w:rPr>
            </w:pPr>
            <w:r>
              <w:rPr>
                <w:sz w:val="24"/>
              </w:rPr>
              <w:t>一般固废执行《一般工业固体废物贮存和填埋污染控制标准》（GB18599-2020）中相关要求；危险废物执行《危险废物贮存污染控制标准》（GB18597-2001）及修改单中相关要求。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adjustRightInd w:val="0"/>
              <w:spacing w:before="156" w:beforeLines="50" w:line="360" w:lineRule="auto"/>
              <w:ind w:firstLine="480" w:firstLineChars="200"/>
              <w:rPr>
                <w:sz w:val="24"/>
              </w:rPr>
            </w:pPr>
            <w:r>
              <w:rPr>
                <w:rFonts w:hint="eastAsia" w:ascii="Times New Roman" w:hAnsi="Times New Roman" w:eastAsia="宋体" w:cs="Times New Roman"/>
                <w:sz w:val="24"/>
              </w:rPr>
              <w:t>本项目不申请总量控制指标</w:t>
            </w:r>
            <w:r>
              <w:rPr>
                <w:rFonts w:ascii="Times New Roman" w:hAnsi="Times New Roman" w:eastAsia="宋体" w:cs="Times New Roman"/>
                <w:sz w:val="24"/>
              </w:rPr>
              <w:t>。</w:t>
            </w:r>
          </w:p>
          <w:p>
            <w:pPr>
              <w:spacing w:line="360" w:lineRule="auto"/>
              <w:ind w:firstLine="420" w:firstLineChars="200"/>
            </w:pPr>
          </w:p>
          <w:p>
            <w:pPr>
              <w:pStyle w:val="9"/>
            </w:pPr>
          </w:p>
          <w:p>
            <w:pPr>
              <w:pStyle w:val="9"/>
            </w:pPr>
          </w:p>
          <w:p>
            <w:pPr>
              <w:pStyle w:val="9"/>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2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spacing w:line="360" w:lineRule="auto"/>
              <w:ind w:firstLine="480" w:firstLineChars="200"/>
              <w:rPr>
                <w:kern w:val="0"/>
                <w:sz w:val="24"/>
              </w:rPr>
            </w:pPr>
            <w:r>
              <w:rPr>
                <w:rFonts w:hint="eastAsia" w:ascii="Times New Roman" w:hAnsi="Times New Roman" w:eastAsia="宋体" w:cs="Times New Roman"/>
                <w:b w:val="0"/>
                <w:bCs w:val="0"/>
                <w:kern w:val="0"/>
                <w:sz w:val="24"/>
                <w:szCs w:val="24"/>
              </w:rPr>
              <w:t>安徽省公路桥梁工程有限公司</w:t>
            </w:r>
            <w:r>
              <w:rPr>
                <w:sz w:val="24"/>
              </w:rPr>
              <w:t>投资</w:t>
            </w:r>
            <w:r>
              <w:rPr>
                <w:rFonts w:hint="eastAsia"/>
                <w:sz w:val="24"/>
                <w:lang w:val="en-US" w:eastAsia="zh-CN"/>
              </w:rPr>
              <w:t>260</w:t>
            </w:r>
            <w:r>
              <w:rPr>
                <w:sz w:val="24"/>
              </w:rPr>
              <w:t>万元</w:t>
            </w:r>
            <w:r>
              <w:rPr>
                <w:rFonts w:hint="eastAsia"/>
                <w:sz w:val="24"/>
              </w:rPr>
              <w:t>位于安徽省合肥市新站区三十头社区四十头社居委境内建</w:t>
            </w:r>
            <w:r>
              <w:rPr>
                <w:rFonts w:hint="eastAsia" w:ascii="Times New Roman" w:hAnsi="Times New Roman" w:eastAsia="宋体" w:cs="Times New Roman"/>
                <w:b w:val="0"/>
                <w:bCs w:val="0"/>
                <w:kern w:val="0"/>
                <w:sz w:val="24"/>
                <w:szCs w:val="24"/>
              </w:rPr>
              <w:t>设S260新合蚌路（三十头互通至肥东界）改建工程配套水稳站项目，项目用</w:t>
            </w:r>
            <w:r>
              <w:rPr>
                <w:rFonts w:hint="eastAsia"/>
                <w:sz w:val="24"/>
              </w:rPr>
              <w:t>地约</w:t>
            </w:r>
            <w:r>
              <w:rPr>
                <w:rFonts w:hint="eastAsia" w:ascii="Times New Roman" w:hAnsi="Times New Roman" w:eastAsia="宋体" w:cs="Times New Roman"/>
                <w:b w:val="0"/>
                <w:bCs w:val="0"/>
                <w:kern w:val="0"/>
                <w:sz w:val="24"/>
                <w:szCs w:val="24"/>
              </w:rPr>
              <w:t>17233.87</w:t>
            </w:r>
            <w:r>
              <w:rPr>
                <w:rFonts w:hint="eastAsia" w:ascii="Times New Roman" w:hAnsi="Times New Roman" w:eastAsia="宋体" w:cs="Times New Roman"/>
                <w:b w:val="0"/>
                <w:bCs w:val="0"/>
                <w:kern w:val="0"/>
                <w:sz w:val="24"/>
                <w:szCs w:val="24"/>
                <w:lang w:eastAsia="zh-CN"/>
              </w:rPr>
              <w:t>平方米</w:t>
            </w:r>
            <w:r>
              <w:rPr>
                <w:rFonts w:hint="eastAsia"/>
                <w:sz w:val="24"/>
              </w:rPr>
              <w:t>，</w:t>
            </w:r>
            <w:r>
              <w:rPr>
                <w:sz w:val="24"/>
              </w:rPr>
              <w:t>建成后</w:t>
            </w:r>
            <w:r>
              <w:rPr>
                <w:rFonts w:hint="eastAsia"/>
                <w:color w:val="000000"/>
                <w:sz w:val="24"/>
              </w:rPr>
              <w:t>年加工</w:t>
            </w:r>
            <w:r>
              <w:rPr>
                <w:rFonts w:hint="eastAsia"/>
                <w:color w:val="000000"/>
                <w:sz w:val="24"/>
                <w:lang w:val="en-US" w:eastAsia="zh-CN"/>
              </w:rPr>
              <w:t>20</w:t>
            </w:r>
            <w:r>
              <w:rPr>
                <w:rFonts w:hint="eastAsia"/>
                <w:color w:val="000000"/>
                <w:sz w:val="24"/>
              </w:rPr>
              <w:t>万</w:t>
            </w:r>
            <w:r>
              <w:rPr>
                <w:rFonts w:hint="eastAsia"/>
                <w:color w:val="000000"/>
                <w:sz w:val="24"/>
                <w:lang w:eastAsia="zh-CN"/>
              </w:rPr>
              <w:t>吨水稳拌合材料</w:t>
            </w:r>
            <w:r>
              <w:rPr>
                <w:color w:val="000000"/>
                <w:sz w:val="24"/>
              </w:rPr>
              <w:t>的生产能力。</w:t>
            </w:r>
            <w:r>
              <w:rPr>
                <w:rFonts w:hint="eastAsia"/>
                <w:kern w:val="0"/>
                <w:sz w:val="24"/>
              </w:rPr>
              <w:t>本次验收内容为</w:t>
            </w:r>
            <w:r>
              <w:rPr>
                <w:rFonts w:hint="eastAsia" w:ascii="Times New Roman" w:hAnsi="Times New Roman" w:eastAsia="宋体" w:cs="Times New Roman"/>
                <w:b w:val="0"/>
                <w:bCs w:val="0"/>
                <w:kern w:val="0"/>
                <w:sz w:val="24"/>
                <w:szCs w:val="24"/>
              </w:rPr>
              <w:t>S260新合蚌路（三十头互通至肥东界）改建工程配套水稳站</w:t>
            </w:r>
            <w:r>
              <w:rPr>
                <w:bCs/>
                <w:sz w:val="24"/>
              </w:rPr>
              <w:t>项目</w:t>
            </w:r>
            <w:r>
              <w:rPr>
                <w:rFonts w:hint="eastAsia"/>
                <w:kern w:val="0"/>
                <w:szCs w:val="21"/>
              </w:rPr>
              <w:t>。</w:t>
            </w:r>
            <w:r>
              <w:rPr>
                <w:rFonts w:hint="eastAsia"/>
                <w:kern w:val="0"/>
                <w:sz w:val="24"/>
              </w:rPr>
              <w:t>本项目委托安徽启晨环境科技有限公司编制环评报告时间为</w:t>
            </w:r>
            <w:r>
              <w:rPr>
                <w:rFonts w:hint="eastAsia"/>
                <w:color w:val="auto"/>
                <w:kern w:val="0"/>
                <w:sz w:val="24"/>
              </w:rPr>
              <w:t>202</w:t>
            </w:r>
            <w:r>
              <w:rPr>
                <w:rFonts w:hint="eastAsia"/>
                <w:color w:val="auto"/>
                <w:kern w:val="0"/>
                <w:sz w:val="24"/>
                <w:lang w:val="en-US" w:eastAsia="zh-CN"/>
              </w:rPr>
              <w:t>1</w:t>
            </w:r>
            <w:r>
              <w:rPr>
                <w:rFonts w:hint="eastAsia"/>
                <w:color w:val="auto"/>
                <w:kern w:val="0"/>
                <w:sz w:val="24"/>
              </w:rPr>
              <w:t>年</w:t>
            </w:r>
            <w:r>
              <w:rPr>
                <w:rFonts w:hint="eastAsia"/>
                <w:color w:val="auto"/>
                <w:kern w:val="0"/>
                <w:sz w:val="24"/>
                <w:lang w:val="en-US" w:eastAsia="zh-CN"/>
              </w:rPr>
              <w:t>6</w:t>
            </w:r>
            <w:r>
              <w:rPr>
                <w:rFonts w:hint="eastAsia"/>
                <w:color w:val="auto"/>
                <w:kern w:val="0"/>
                <w:sz w:val="24"/>
              </w:rPr>
              <w:t>月</w:t>
            </w:r>
            <w:r>
              <w:rPr>
                <w:rFonts w:hint="eastAsia"/>
                <w:kern w:val="0"/>
                <w:sz w:val="24"/>
              </w:rPr>
              <w:t>，环评批复时间为202</w:t>
            </w:r>
            <w:r>
              <w:rPr>
                <w:rFonts w:hint="eastAsia"/>
                <w:kern w:val="0"/>
                <w:sz w:val="24"/>
                <w:lang w:val="en-US" w:eastAsia="zh-CN"/>
              </w:rPr>
              <w:t>2</w:t>
            </w:r>
            <w:r>
              <w:rPr>
                <w:rFonts w:hint="eastAsia"/>
                <w:kern w:val="0"/>
                <w:sz w:val="24"/>
              </w:rPr>
              <w:t>年</w:t>
            </w:r>
            <w:r>
              <w:rPr>
                <w:rFonts w:hint="eastAsia"/>
                <w:kern w:val="0"/>
                <w:sz w:val="24"/>
                <w:lang w:val="en-US" w:eastAsia="zh-CN"/>
              </w:rPr>
              <w:t>3</w:t>
            </w:r>
            <w:r>
              <w:rPr>
                <w:rFonts w:hint="eastAsia"/>
                <w:kern w:val="0"/>
                <w:sz w:val="24"/>
              </w:rPr>
              <w:t>月</w:t>
            </w:r>
            <w:r>
              <w:rPr>
                <w:rFonts w:hint="eastAsia"/>
                <w:kern w:val="0"/>
                <w:sz w:val="24"/>
                <w:lang w:val="en-US" w:eastAsia="zh-CN"/>
              </w:rPr>
              <w:t>11</w:t>
            </w:r>
            <w:r>
              <w:rPr>
                <w:rFonts w:hint="eastAsia"/>
                <w:kern w:val="0"/>
                <w:sz w:val="24"/>
              </w:rPr>
              <w:t>日。</w:t>
            </w:r>
          </w:p>
          <w:p>
            <w:pPr>
              <w:spacing w:line="360" w:lineRule="auto"/>
              <w:ind w:firstLine="480" w:firstLineChars="200"/>
              <w:rPr>
                <w:sz w:val="24"/>
              </w:rPr>
            </w:pPr>
            <w:r>
              <w:rPr>
                <w:sz w:val="24"/>
              </w:rPr>
              <w:t>根据《中华人民共和国环境保护法》、《中华人民共和国环境影响评价法》和《建设项目环境保护管理条例》的有关规定，</w:t>
            </w:r>
            <w:r>
              <w:rPr>
                <w:rFonts w:hint="eastAsia" w:ascii="Times New Roman" w:hAnsi="Times New Roman" w:eastAsia="宋体" w:cs="Times New Roman"/>
                <w:b w:val="0"/>
                <w:bCs w:val="0"/>
                <w:kern w:val="0"/>
                <w:sz w:val="24"/>
                <w:szCs w:val="24"/>
              </w:rPr>
              <w:t>安徽省公路桥梁工程有限公司</w:t>
            </w:r>
            <w:r>
              <w:rPr>
                <w:rFonts w:hint="eastAsia"/>
                <w:color w:val="auto"/>
                <w:sz w:val="24"/>
              </w:rPr>
              <w:t>于202</w:t>
            </w:r>
            <w:r>
              <w:rPr>
                <w:rFonts w:hint="eastAsia"/>
                <w:color w:val="auto"/>
                <w:sz w:val="24"/>
                <w:lang w:val="en-US" w:eastAsia="zh-CN"/>
              </w:rPr>
              <w:t>1</w:t>
            </w:r>
            <w:r>
              <w:rPr>
                <w:rFonts w:hint="eastAsia"/>
                <w:color w:val="auto"/>
                <w:sz w:val="24"/>
              </w:rPr>
              <w:t>年</w:t>
            </w:r>
            <w:r>
              <w:rPr>
                <w:rFonts w:hint="eastAsia"/>
                <w:color w:val="auto"/>
                <w:sz w:val="24"/>
                <w:lang w:val="en-US" w:eastAsia="zh-CN"/>
              </w:rPr>
              <w:t>6</w:t>
            </w:r>
            <w:r>
              <w:rPr>
                <w:rFonts w:hint="eastAsia"/>
                <w:color w:val="auto"/>
                <w:sz w:val="24"/>
              </w:rPr>
              <w:t>月</w:t>
            </w:r>
            <w:r>
              <w:rPr>
                <w:rFonts w:hint="eastAsia"/>
                <w:sz w:val="24"/>
              </w:rPr>
              <w:t>委托安徽启晨环境科技有限公司</w:t>
            </w:r>
            <w:r>
              <w:rPr>
                <w:sz w:val="24"/>
              </w:rPr>
              <w:t>对</w:t>
            </w:r>
            <w:r>
              <w:rPr>
                <w:rFonts w:hint="eastAsia"/>
                <w:sz w:val="24"/>
              </w:rPr>
              <w:t>本</w:t>
            </w:r>
            <w:r>
              <w:rPr>
                <w:sz w:val="24"/>
              </w:rPr>
              <w:t>项目进行环境影响评价，并编制了《</w:t>
            </w:r>
            <w:r>
              <w:rPr>
                <w:rFonts w:hint="eastAsia" w:ascii="Times New Roman" w:hAnsi="Times New Roman" w:eastAsia="宋体" w:cs="Times New Roman"/>
                <w:b w:val="0"/>
                <w:bCs w:val="0"/>
                <w:kern w:val="0"/>
                <w:sz w:val="24"/>
                <w:szCs w:val="24"/>
              </w:rPr>
              <w:t>安徽省公路桥梁工程有限公司S260新合蚌路（三十头互通至肥东界）改建工程配套水稳站项目</w:t>
            </w:r>
            <w:r>
              <w:rPr>
                <w:sz w:val="24"/>
              </w:rPr>
              <w:t>环境影响报告表》。20</w:t>
            </w:r>
            <w:r>
              <w:rPr>
                <w:rFonts w:hint="eastAsia"/>
                <w:sz w:val="24"/>
              </w:rPr>
              <w:t>2</w:t>
            </w:r>
            <w:r>
              <w:rPr>
                <w:rFonts w:hint="eastAsia"/>
                <w:sz w:val="24"/>
                <w:lang w:val="en-US" w:eastAsia="zh-CN"/>
              </w:rPr>
              <w:t>2</w:t>
            </w:r>
            <w:r>
              <w:rPr>
                <w:sz w:val="24"/>
              </w:rPr>
              <w:t>年</w:t>
            </w:r>
            <w:r>
              <w:rPr>
                <w:rFonts w:hint="eastAsia"/>
                <w:sz w:val="24"/>
                <w:lang w:val="en-US" w:eastAsia="zh-CN"/>
              </w:rPr>
              <w:t>3</w:t>
            </w:r>
            <w:r>
              <w:rPr>
                <w:rFonts w:hint="eastAsia"/>
                <w:sz w:val="24"/>
              </w:rPr>
              <w:t>月</w:t>
            </w:r>
            <w:r>
              <w:rPr>
                <w:rFonts w:hint="eastAsia"/>
                <w:sz w:val="24"/>
                <w:lang w:val="en-US" w:eastAsia="zh-CN"/>
              </w:rPr>
              <w:t>11</w:t>
            </w:r>
            <w:r>
              <w:rPr>
                <w:sz w:val="24"/>
              </w:rPr>
              <w:t>日</w:t>
            </w:r>
            <w:r>
              <w:rPr>
                <w:rFonts w:hint="eastAsia"/>
                <w:sz w:val="24"/>
              </w:rPr>
              <w:t>，</w:t>
            </w:r>
            <w:r>
              <w:rPr>
                <w:rFonts w:hint="eastAsia"/>
                <w:sz w:val="24"/>
                <w:lang w:eastAsia="zh-CN"/>
              </w:rPr>
              <w:t>合肥市生态环境局</w:t>
            </w:r>
            <w:r>
              <w:rPr>
                <w:rFonts w:hint="eastAsia"/>
                <w:sz w:val="24"/>
              </w:rPr>
              <w:t>下发审批意见，</w:t>
            </w:r>
            <w:r>
              <w:rPr>
                <w:sz w:val="24"/>
              </w:rPr>
              <w:t>同意</w:t>
            </w:r>
            <w:r>
              <w:rPr>
                <w:rFonts w:hint="eastAsia"/>
                <w:sz w:val="24"/>
              </w:rPr>
              <w:t>本</w:t>
            </w:r>
            <w:r>
              <w:rPr>
                <w:sz w:val="24"/>
              </w:rPr>
              <w:t>项目建设。</w:t>
            </w:r>
          </w:p>
          <w:p>
            <w:pPr>
              <w:spacing w:line="360" w:lineRule="auto"/>
              <w:ind w:firstLine="480" w:firstLineChars="200"/>
              <w:rPr>
                <w:color w:val="FF0000"/>
                <w:kern w:val="0"/>
                <w:sz w:val="24"/>
              </w:rPr>
            </w:pPr>
            <w:r>
              <w:rPr>
                <w:rFonts w:hint="eastAsia"/>
                <w:sz w:val="24"/>
              </w:rPr>
              <w:t>本项目</w:t>
            </w:r>
            <w:r>
              <w:rPr>
                <w:rFonts w:hint="eastAsia"/>
                <w:color w:val="auto"/>
                <w:sz w:val="24"/>
              </w:rPr>
              <w:t>于202</w:t>
            </w:r>
            <w:r>
              <w:rPr>
                <w:rFonts w:hint="eastAsia"/>
                <w:color w:val="auto"/>
                <w:sz w:val="24"/>
                <w:lang w:val="en-US" w:eastAsia="zh-CN"/>
              </w:rPr>
              <w:t>1</w:t>
            </w:r>
            <w:r>
              <w:rPr>
                <w:rFonts w:hint="eastAsia"/>
                <w:color w:val="auto"/>
                <w:sz w:val="24"/>
              </w:rPr>
              <w:t>年</w:t>
            </w:r>
            <w:r>
              <w:rPr>
                <w:rFonts w:hint="eastAsia"/>
                <w:color w:val="auto"/>
                <w:sz w:val="24"/>
                <w:lang w:val="en-US" w:eastAsia="zh-CN"/>
              </w:rPr>
              <w:t>8</w:t>
            </w:r>
            <w:r>
              <w:rPr>
                <w:rFonts w:hint="eastAsia"/>
                <w:color w:val="auto"/>
                <w:sz w:val="24"/>
              </w:rPr>
              <w:t>月开工建设，202</w:t>
            </w:r>
            <w:r>
              <w:rPr>
                <w:rFonts w:hint="eastAsia"/>
                <w:color w:val="auto"/>
                <w:sz w:val="24"/>
                <w:lang w:val="en-US" w:eastAsia="zh-CN"/>
              </w:rPr>
              <w:t>2</w:t>
            </w:r>
            <w:r>
              <w:rPr>
                <w:rFonts w:hint="eastAsia"/>
                <w:color w:val="auto"/>
                <w:sz w:val="24"/>
              </w:rPr>
              <w:t>年</w:t>
            </w:r>
            <w:r>
              <w:rPr>
                <w:rFonts w:hint="eastAsia"/>
                <w:color w:val="auto"/>
                <w:sz w:val="24"/>
                <w:lang w:val="en-US" w:eastAsia="zh-CN"/>
              </w:rPr>
              <w:t>3</w:t>
            </w:r>
            <w:r>
              <w:rPr>
                <w:rFonts w:hint="eastAsia"/>
                <w:color w:val="auto"/>
                <w:sz w:val="24"/>
              </w:rPr>
              <w:t>月竣工。</w:t>
            </w:r>
            <w:r>
              <w:rPr>
                <w:color w:val="auto"/>
                <w:sz w:val="24"/>
              </w:rPr>
              <w:t>根</w:t>
            </w:r>
            <w:r>
              <w:rPr>
                <w:sz w:val="24"/>
              </w:rPr>
              <w:t>据《建设项目环境保护管理条例》</w:t>
            </w:r>
            <w:r>
              <w:rPr>
                <w:rFonts w:hint="eastAsia"/>
                <w:sz w:val="24"/>
              </w:rPr>
              <w:t>（</w:t>
            </w:r>
            <w:r>
              <w:rPr>
                <w:sz w:val="24"/>
              </w:rPr>
              <w:t>国务院令第682号</w:t>
            </w:r>
            <w:r>
              <w:rPr>
                <w:rFonts w:hint="eastAsia"/>
                <w:sz w:val="24"/>
              </w:rPr>
              <w:t>）</w:t>
            </w:r>
            <w:r>
              <w:rPr>
                <w:sz w:val="24"/>
              </w:rPr>
              <w:t>和《建设项目竣工环境保护验收暂行办法》</w:t>
            </w:r>
            <w:r>
              <w:rPr>
                <w:rFonts w:hint="eastAsia"/>
                <w:sz w:val="24"/>
              </w:rPr>
              <w:t>（国环规环评[2017]4号）等有关规定，建设项目需要配套建设的环境保护设施</w:t>
            </w:r>
            <w:r>
              <w:rPr>
                <w:sz w:val="24"/>
              </w:rPr>
              <w:t>，</w:t>
            </w:r>
            <w:r>
              <w:rPr>
                <w:rFonts w:hint="eastAsia"/>
                <w:sz w:val="24"/>
              </w:rPr>
              <w:t>必须与主体工程同时设计、同时施工、同时投产使用。建设项目竣工后，建设单位应当如实查验、监测、记载建设项目环境保护设施的建设和运行情况。</w:t>
            </w:r>
            <w:r>
              <w:rPr>
                <w:rFonts w:hint="eastAsia" w:ascii="Times New Roman" w:hAnsi="Times New Roman" w:eastAsia="宋体" w:cs="Times New Roman"/>
                <w:b w:val="0"/>
                <w:bCs w:val="0"/>
                <w:kern w:val="0"/>
                <w:sz w:val="24"/>
                <w:szCs w:val="24"/>
              </w:rPr>
              <w:t>安徽省公路桥梁工程有限公司</w:t>
            </w:r>
            <w:r>
              <w:rPr>
                <w:rFonts w:hint="eastAsia"/>
                <w:sz w:val="24"/>
                <w:lang w:eastAsia="zh-CN"/>
              </w:rPr>
              <w:t>排污许可编号为：</w:t>
            </w:r>
            <w:r>
              <w:rPr>
                <w:rFonts w:hint="eastAsia"/>
                <w:color w:val="auto"/>
                <w:sz w:val="24"/>
              </w:rPr>
              <w:t>91340</w:t>
            </w:r>
            <w:r>
              <w:rPr>
                <w:rFonts w:hint="eastAsia"/>
                <w:color w:val="auto"/>
                <w:sz w:val="24"/>
                <w:lang w:val="en-US" w:eastAsia="zh-CN"/>
              </w:rPr>
              <w:t>000148941069W001Z</w:t>
            </w:r>
            <w:r>
              <w:rPr>
                <w:rFonts w:hint="eastAsia"/>
                <w:sz w:val="24"/>
                <w:lang w:val="en-US" w:eastAsia="zh-CN"/>
              </w:rPr>
              <w:t>。</w:t>
            </w:r>
            <w:r>
              <w:rPr>
                <w:rFonts w:hint="eastAsia"/>
                <w:sz w:val="24"/>
              </w:rPr>
              <w:t>2022年</w:t>
            </w:r>
            <w:r>
              <w:rPr>
                <w:rFonts w:hint="eastAsia"/>
                <w:sz w:val="24"/>
                <w:lang w:val="en-US" w:eastAsia="zh-CN"/>
              </w:rPr>
              <w:t>3</w:t>
            </w:r>
            <w:r>
              <w:rPr>
                <w:rFonts w:hint="eastAsia"/>
                <w:sz w:val="24"/>
              </w:rPr>
              <w:t>月，</w:t>
            </w:r>
            <w:r>
              <w:rPr>
                <w:rFonts w:hint="eastAsia" w:ascii="Times New Roman" w:hAnsi="Times New Roman" w:eastAsia="宋体" w:cs="Times New Roman"/>
                <w:b w:val="0"/>
                <w:bCs w:val="0"/>
                <w:kern w:val="0"/>
                <w:sz w:val="24"/>
                <w:szCs w:val="24"/>
              </w:rPr>
              <w:t>安徽省公路桥梁工程有限公司</w:t>
            </w:r>
            <w:r>
              <w:rPr>
                <w:rFonts w:hint="eastAsia"/>
                <w:kern w:val="0"/>
                <w:sz w:val="24"/>
              </w:rPr>
              <w:t>编制本项目验收报告，并由安徽尚德谱检测技术有限责任公司</w:t>
            </w:r>
            <w:r>
              <w:rPr>
                <w:kern w:val="0"/>
                <w:sz w:val="24"/>
              </w:rPr>
              <w:t>组织监测人员对本项目排放的</w:t>
            </w:r>
            <w:r>
              <w:rPr>
                <w:color w:val="000000"/>
                <w:kern w:val="0"/>
                <w:sz w:val="24"/>
              </w:rPr>
              <w:t>废气、噪声进行了验收监测</w:t>
            </w:r>
            <w:r>
              <w:rPr>
                <w:rFonts w:hint="eastAsia"/>
                <w:kern w:val="0"/>
                <w:sz w:val="24"/>
              </w:rPr>
              <w:t xml:space="preserve">。                             </w:t>
            </w:r>
          </w:p>
          <w:p>
            <w:pPr>
              <w:spacing w:line="360" w:lineRule="auto"/>
              <w:ind w:firstLine="480" w:firstLineChars="200"/>
              <w:rPr>
                <w:sz w:val="24"/>
              </w:rPr>
            </w:pPr>
            <w:r>
              <w:rPr>
                <w:rFonts w:hint="eastAsia" w:ascii="Times New Roman" w:hAnsi="Times New Roman" w:eastAsia="宋体" w:cs="Times New Roman"/>
                <w:b w:val="0"/>
                <w:bCs w:val="0"/>
                <w:kern w:val="0"/>
                <w:sz w:val="24"/>
                <w:szCs w:val="24"/>
              </w:rPr>
              <w:t>安徽省公路桥梁工程有限公司</w:t>
            </w: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color w:val="000000"/>
                <w:sz w:val="24"/>
              </w:rPr>
              <w:t>（1）废气监测；（</w:t>
            </w:r>
            <w:r>
              <w:rPr>
                <w:rFonts w:hint="eastAsia"/>
                <w:color w:val="000000"/>
                <w:sz w:val="24"/>
                <w:lang w:val="en-US" w:eastAsia="zh-CN"/>
              </w:rPr>
              <w:t>2</w:t>
            </w:r>
            <w:r>
              <w:rPr>
                <w:color w:val="000000"/>
                <w:sz w:val="24"/>
              </w:rPr>
              <w:t>）噪声监测；（</w:t>
            </w:r>
            <w:r>
              <w:rPr>
                <w:rFonts w:hint="eastAsia"/>
                <w:color w:val="000000"/>
                <w:sz w:val="24"/>
                <w:lang w:val="en-US" w:eastAsia="zh-CN"/>
              </w:rPr>
              <w:t>3</w:t>
            </w:r>
            <w:r>
              <w:rPr>
                <w:color w:val="000000"/>
                <w:sz w:val="24"/>
              </w:rPr>
              <w:t>）固体废物检查；（</w:t>
            </w:r>
            <w:r>
              <w:rPr>
                <w:rFonts w:hint="eastAsia"/>
                <w:color w:val="000000"/>
                <w:sz w:val="24"/>
                <w:lang w:val="en-US" w:eastAsia="zh-CN"/>
              </w:rPr>
              <w:t>4</w:t>
            </w:r>
            <w:r>
              <w:rPr>
                <w:color w:val="000000"/>
                <w:sz w:val="24"/>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hint="eastAsia" w:ascii="Times New Roman" w:hAnsi="Times New Roman" w:eastAsia="宋体" w:cs="Times New Roman"/>
                <w:b w:val="0"/>
                <w:bCs w:val="0"/>
                <w:kern w:val="0"/>
                <w:sz w:val="24"/>
                <w:szCs w:val="24"/>
              </w:rPr>
              <w:t>安徽省公路桥梁工程有限公司</w:t>
            </w:r>
            <w:r>
              <w:rPr>
                <w:sz w:val="24"/>
              </w:rPr>
              <w:t>；</w:t>
            </w:r>
          </w:p>
          <w:p>
            <w:pPr>
              <w:spacing w:line="360" w:lineRule="auto"/>
              <w:ind w:firstLine="480" w:firstLineChars="200"/>
              <w:rPr>
                <w:sz w:val="24"/>
              </w:rPr>
            </w:pPr>
            <w:r>
              <w:rPr>
                <w:sz w:val="24"/>
              </w:rPr>
              <w:t>项目名称：</w:t>
            </w:r>
            <w:r>
              <w:rPr>
                <w:rFonts w:hint="eastAsia" w:ascii="Times New Roman" w:hAnsi="Times New Roman" w:eastAsia="宋体" w:cs="Times New Roman"/>
                <w:b w:val="0"/>
                <w:bCs w:val="0"/>
                <w:kern w:val="0"/>
                <w:sz w:val="24"/>
                <w:szCs w:val="24"/>
              </w:rPr>
              <w:t>S260新合蚌路（三十头互通至肥东界）改建工程配套水稳站项目</w:t>
            </w:r>
            <w:r>
              <w:rPr>
                <w:sz w:val="24"/>
              </w:rPr>
              <w:t>；</w:t>
            </w:r>
          </w:p>
          <w:p>
            <w:pPr>
              <w:spacing w:line="360" w:lineRule="auto"/>
              <w:ind w:firstLine="480" w:firstLineChars="200"/>
              <w:rPr>
                <w:sz w:val="24"/>
              </w:rPr>
            </w:pPr>
            <w:r>
              <w:rPr>
                <w:sz w:val="24"/>
              </w:rPr>
              <w:t>建设地点：</w:t>
            </w:r>
            <w:r>
              <w:rPr>
                <w:rFonts w:hint="eastAsia" w:ascii="Times New Roman" w:hAnsi="Times New Roman" w:eastAsia="宋体" w:cs="Times New Roman"/>
                <w:b w:val="0"/>
                <w:bCs w:val="0"/>
                <w:kern w:val="0"/>
                <w:sz w:val="24"/>
                <w:szCs w:val="24"/>
              </w:rPr>
              <w:t>安徽省合肥市新站区三十头社区四十头社居委境内</w:t>
            </w:r>
            <w:r>
              <w:rPr>
                <w:rFonts w:hint="eastAsia"/>
                <w:sz w:val="24"/>
              </w:rPr>
              <w:t>，</w:t>
            </w:r>
            <w:r>
              <w:rPr>
                <w:rFonts w:hAnsi="宋体"/>
                <w:sz w:val="24"/>
              </w:rPr>
              <w:t>厂址中心地理坐标为</w:t>
            </w:r>
            <w:r>
              <w:rPr>
                <w:rFonts w:hint="eastAsia"/>
                <w:sz w:val="24"/>
              </w:rPr>
              <w:t>东经117</w:t>
            </w:r>
            <w:r>
              <w:rPr>
                <w:sz w:val="24"/>
              </w:rPr>
              <w:t>°</w:t>
            </w:r>
            <w:r>
              <w:rPr>
                <w:rFonts w:hint="eastAsia"/>
                <w:sz w:val="24"/>
              </w:rPr>
              <w:t>3</w:t>
            </w:r>
            <w:r>
              <w:rPr>
                <w:rFonts w:hint="eastAsia"/>
                <w:sz w:val="24"/>
                <w:lang w:val="en-US" w:eastAsia="zh-CN"/>
              </w:rPr>
              <w:t>5</w:t>
            </w:r>
            <w:r>
              <w:rPr>
                <w:sz w:val="24"/>
              </w:rPr>
              <w:t>'</w:t>
            </w:r>
            <w:r>
              <w:rPr>
                <w:rFonts w:hint="eastAsia"/>
                <w:sz w:val="24"/>
                <w:lang w:val="en-US" w:eastAsia="zh-CN"/>
              </w:rPr>
              <w:t>27</w:t>
            </w:r>
            <w:r>
              <w:rPr>
                <w:sz w:val="24"/>
              </w:rPr>
              <w:t>"</w:t>
            </w:r>
            <w:r>
              <w:rPr>
                <w:rFonts w:hint="eastAsia"/>
                <w:sz w:val="24"/>
              </w:rPr>
              <w:t>，北纬</w:t>
            </w:r>
            <w:r>
              <w:rPr>
                <w:rFonts w:hint="eastAsia"/>
                <w:sz w:val="24"/>
                <w:lang w:val="en-US" w:eastAsia="zh-CN"/>
              </w:rPr>
              <w:t>32</w:t>
            </w:r>
            <w:r>
              <w:rPr>
                <w:sz w:val="24"/>
              </w:rPr>
              <w:t>°</w:t>
            </w:r>
            <w:r>
              <w:rPr>
                <w:rFonts w:hint="eastAsia"/>
                <w:sz w:val="24"/>
                <w:lang w:val="en-US" w:eastAsia="zh-CN"/>
              </w:rPr>
              <w:t>02</w:t>
            </w:r>
            <w:r>
              <w:rPr>
                <w:sz w:val="24"/>
              </w:rPr>
              <w:t>'</w:t>
            </w:r>
            <w:r>
              <w:rPr>
                <w:rFonts w:hint="eastAsia"/>
                <w:sz w:val="24"/>
                <w:lang w:val="en-US" w:eastAsia="zh-CN"/>
              </w:rPr>
              <w:t>0</w:t>
            </w:r>
            <w:r>
              <w:rPr>
                <w:rFonts w:hint="eastAsia"/>
                <w:sz w:val="24"/>
              </w:rPr>
              <w:t>1</w:t>
            </w:r>
            <w:r>
              <w:rPr>
                <w:sz w:val="24"/>
              </w:rPr>
              <w:t>"；</w:t>
            </w:r>
          </w:p>
          <w:p>
            <w:pPr>
              <w:spacing w:line="360" w:lineRule="auto"/>
              <w:ind w:firstLine="480" w:firstLineChars="200"/>
              <w:rPr>
                <w:sz w:val="24"/>
              </w:rPr>
            </w:pPr>
            <w:r>
              <w:rPr>
                <w:sz w:val="24"/>
              </w:rPr>
              <w:t>项目性质：</w:t>
            </w:r>
            <w:r>
              <w:rPr>
                <w:rFonts w:hint="eastAsia"/>
                <w:sz w:val="24"/>
              </w:rPr>
              <w:t>新建</w:t>
            </w:r>
            <w:r>
              <w:rPr>
                <w:sz w:val="24"/>
              </w:rPr>
              <w:t>；</w:t>
            </w:r>
          </w:p>
          <w:p>
            <w:pPr>
              <w:spacing w:line="360" w:lineRule="auto"/>
              <w:ind w:firstLine="480" w:firstLineChars="200"/>
              <w:rPr>
                <w:sz w:val="24"/>
              </w:rPr>
            </w:pPr>
            <w:r>
              <w:rPr>
                <w:sz w:val="24"/>
              </w:rPr>
              <w:t>工程投资</w:t>
            </w:r>
            <w:r>
              <w:rPr>
                <w:color w:val="auto"/>
                <w:sz w:val="24"/>
              </w:rPr>
              <w:t>：本项目总投资</w:t>
            </w:r>
            <w:r>
              <w:rPr>
                <w:rFonts w:hint="eastAsia"/>
                <w:bCs/>
                <w:color w:val="auto"/>
                <w:sz w:val="24"/>
                <w:lang w:val="en-US" w:eastAsia="zh-CN"/>
              </w:rPr>
              <w:t>340</w:t>
            </w:r>
            <w:r>
              <w:rPr>
                <w:color w:val="auto"/>
                <w:sz w:val="24"/>
              </w:rPr>
              <w:t>万元，环保投资</w:t>
            </w:r>
            <w:r>
              <w:rPr>
                <w:rFonts w:hint="eastAsia"/>
                <w:color w:val="auto"/>
                <w:sz w:val="24"/>
                <w:lang w:val="en-US" w:eastAsia="zh-CN"/>
              </w:rPr>
              <w:t>36</w:t>
            </w:r>
            <w:r>
              <w:rPr>
                <w:color w:val="auto"/>
                <w:sz w:val="24"/>
              </w:rPr>
              <w:t>万元。</w:t>
            </w:r>
          </w:p>
          <w:p>
            <w:pPr>
              <w:spacing w:line="360" w:lineRule="auto"/>
              <w:ind w:firstLine="480" w:firstLineChars="200"/>
              <w:rPr>
                <w:sz w:val="24"/>
              </w:rPr>
            </w:pPr>
            <w:bookmarkStart w:id="1" w:name="_Hlk11335502"/>
            <w:r>
              <w:rPr>
                <w:bCs/>
                <w:sz w:val="24"/>
              </w:rPr>
              <w:t>劳动人员及生产天数：本项目劳动定员</w:t>
            </w:r>
            <w:r>
              <w:rPr>
                <w:rFonts w:hint="eastAsia"/>
                <w:bCs/>
                <w:sz w:val="24"/>
                <w:lang w:val="en-US" w:eastAsia="zh-CN"/>
              </w:rPr>
              <w:t>15</w:t>
            </w:r>
            <w:r>
              <w:rPr>
                <w:bCs/>
                <w:sz w:val="24"/>
              </w:rPr>
              <w:t>人，</w:t>
            </w:r>
            <w:r>
              <w:rPr>
                <w:rFonts w:hint="eastAsia" w:hAnsi="宋体"/>
                <w:kern w:val="0"/>
                <w:sz w:val="24"/>
              </w:rPr>
              <w:t>实行一班制，每天工作8小时，年工作300天。</w:t>
            </w:r>
            <w:r>
              <w:rPr>
                <w:sz w:val="24"/>
              </w:rPr>
              <w:t>项目</w:t>
            </w:r>
            <w:r>
              <w:rPr>
                <w:rFonts w:hint="eastAsia"/>
                <w:sz w:val="24"/>
              </w:rPr>
              <w:t>厂区提供食堂</w:t>
            </w:r>
            <w:r>
              <w:rPr>
                <w:sz w:val="24"/>
              </w:rPr>
              <w:t>。</w:t>
            </w:r>
          </w:p>
          <w:bookmarkEnd w:id="1"/>
          <w:p>
            <w:pPr>
              <w:spacing w:line="360" w:lineRule="auto"/>
              <w:ind w:firstLine="480" w:firstLineChars="200"/>
              <w:rPr>
                <w:sz w:val="24"/>
              </w:rPr>
            </w:pPr>
            <w:r>
              <w:rPr>
                <w:color w:val="000000"/>
                <w:sz w:val="24"/>
                <w:szCs w:val="22"/>
              </w:rPr>
              <w:t>本项目主要建设内容为生产厂</w:t>
            </w:r>
            <w:r>
              <w:rPr>
                <w:sz w:val="24"/>
                <w:szCs w:val="22"/>
              </w:rPr>
              <w:t>房</w:t>
            </w:r>
            <w:r>
              <w:rPr>
                <w:sz w:val="24"/>
              </w:rPr>
              <w:t>，主要购置</w:t>
            </w:r>
            <w:r>
              <w:rPr>
                <w:rFonts w:hint="eastAsia" w:ascii="Times New Roman" w:hAnsi="Times New Roman" w:cs="Times New Roman"/>
                <w:sz w:val="24"/>
              </w:rPr>
              <w:t>破碎筛分一体机、水稳拌合机等相关生产设施，</w:t>
            </w:r>
            <w:r>
              <w:rPr>
                <w:rFonts w:ascii="Times New Roman" w:hAnsi="Times New Roman" w:cs="Times New Roman"/>
                <w:sz w:val="24"/>
              </w:rPr>
              <w:t>配套</w:t>
            </w:r>
            <w:r>
              <w:rPr>
                <w:rFonts w:hint="eastAsia" w:ascii="Times New Roman" w:hAnsi="Times New Roman" w:cs="Times New Roman"/>
                <w:sz w:val="24"/>
              </w:rPr>
              <w:t>建设环保、供配</w:t>
            </w:r>
            <w:r>
              <w:rPr>
                <w:rFonts w:ascii="Times New Roman" w:hAnsi="Times New Roman" w:cs="Times New Roman"/>
                <w:sz w:val="24"/>
              </w:rPr>
              <w:t>电、</w:t>
            </w:r>
            <w:r>
              <w:rPr>
                <w:rFonts w:hint="eastAsia" w:ascii="Times New Roman" w:hAnsi="Times New Roman" w:cs="Times New Roman"/>
                <w:sz w:val="24"/>
              </w:rPr>
              <w:t>道路及</w:t>
            </w:r>
            <w:r>
              <w:rPr>
                <w:rFonts w:ascii="Times New Roman" w:hAnsi="Times New Roman" w:cs="Times New Roman"/>
                <w:sz w:val="24"/>
              </w:rPr>
              <w:t>绿化等</w:t>
            </w:r>
            <w:r>
              <w:rPr>
                <w:rFonts w:hint="eastAsia" w:ascii="Times New Roman" w:hAnsi="Times New Roman" w:cs="Times New Roman"/>
                <w:sz w:val="24"/>
              </w:rPr>
              <w:t>附属</w:t>
            </w:r>
            <w:r>
              <w:rPr>
                <w:rFonts w:ascii="Times New Roman" w:hAnsi="Times New Roman" w:cs="Times New Roman"/>
                <w:sz w:val="24"/>
              </w:rPr>
              <w:t>工程</w:t>
            </w:r>
            <w:r>
              <w:rPr>
                <w:sz w:val="24"/>
              </w:rPr>
              <w:t>，</w:t>
            </w:r>
            <w:r>
              <w:rPr>
                <w:rFonts w:hint="eastAsia"/>
                <w:sz w:val="24"/>
              </w:rPr>
              <w:t>项目达成</w:t>
            </w:r>
            <w:r>
              <w:rPr>
                <w:sz w:val="24"/>
              </w:rPr>
              <w:t>年产</w:t>
            </w:r>
            <w:r>
              <w:rPr>
                <w:rFonts w:hint="eastAsia" w:ascii="Times New Roman" w:hAnsi="Times New Roman" w:eastAsia="宋体" w:cs="Times New Roman"/>
                <w:bCs/>
                <w:sz w:val="24"/>
              </w:rPr>
              <w:t>20万吨水泥稳定碎石</w:t>
            </w:r>
            <w:r>
              <w:rPr>
                <w:sz w:val="24"/>
              </w:rPr>
              <w:t>的生产能力</w:t>
            </w:r>
            <w:r>
              <w:rPr>
                <w:rFonts w:hint="eastAsia"/>
                <w:sz w:val="24"/>
              </w:rPr>
              <w:t>，项目工程</w:t>
            </w:r>
            <w:r>
              <w:rPr>
                <w:sz w:val="24"/>
              </w:rPr>
              <w:t>内容及规模：（见表2-1）</w:t>
            </w:r>
          </w:p>
          <w:p>
            <w:pPr>
              <w:spacing w:line="360" w:lineRule="auto"/>
              <w:jc w:val="center"/>
            </w:pPr>
            <w:bookmarkStart w:id="2" w:name="_Hlk11335514"/>
            <w:r>
              <w:rPr>
                <w:b/>
                <w:szCs w:val="21"/>
              </w:rPr>
              <w:t xml:space="preserve">表2-1  </w:t>
            </w:r>
            <w:r>
              <w:rPr>
                <w:rFonts w:hint="eastAsia"/>
                <w:b/>
                <w:szCs w:val="21"/>
              </w:rPr>
              <w:t>项目实际建设内容与环评对比一览表</w:t>
            </w:r>
          </w:p>
          <w:tbl>
            <w:tblPr>
              <w:tblStyle w:val="2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60"/>
              <w:gridCol w:w="860"/>
              <w:gridCol w:w="3606"/>
              <w:gridCol w:w="33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pStyle w:val="11"/>
                    <w:spacing w:after="0"/>
                    <w:ind w:left="0" w:leftChars="0"/>
                    <w:jc w:val="center"/>
                    <w:rPr>
                      <w:b/>
                      <w:szCs w:val="21"/>
                    </w:rPr>
                  </w:pPr>
                  <w:r>
                    <w:rPr>
                      <w:rFonts w:hint="eastAsia"/>
                      <w:b/>
                      <w:szCs w:val="21"/>
                    </w:rPr>
                    <w:t>类别</w:t>
                  </w:r>
                </w:p>
              </w:tc>
              <w:tc>
                <w:tcPr>
                  <w:tcW w:w="1720" w:type="dxa"/>
                  <w:gridSpan w:val="2"/>
                  <w:vAlign w:val="center"/>
                </w:tcPr>
                <w:p>
                  <w:pPr>
                    <w:pStyle w:val="11"/>
                    <w:spacing w:after="0"/>
                    <w:ind w:left="0" w:leftChars="0"/>
                    <w:jc w:val="center"/>
                    <w:rPr>
                      <w:b/>
                      <w:szCs w:val="21"/>
                    </w:rPr>
                  </w:pPr>
                  <w:r>
                    <w:rPr>
                      <w:rFonts w:hint="eastAsia"/>
                      <w:b/>
                      <w:szCs w:val="21"/>
                    </w:rPr>
                    <w:t>单项工程名称</w:t>
                  </w:r>
                </w:p>
              </w:tc>
              <w:tc>
                <w:tcPr>
                  <w:tcW w:w="3606" w:type="dxa"/>
                  <w:vAlign w:val="center"/>
                </w:tcPr>
                <w:p>
                  <w:pPr>
                    <w:pStyle w:val="11"/>
                    <w:spacing w:after="0"/>
                    <w:ind w:left="0" w:leftChars="0"/>
                    <w:jc w:val="center"/>
                    <w:rPr>
                      <w:b/>
                      <w:szCs w:val="21"/>
                    </w:rPr>
                  </w:pPr>
                  <w:r>
                    <w:rPr>
                      <w:rFonts w:hint="eastAsia"/>
                      <w:b/>
                      <w:szCs w:val="21"/>
                    </w:rPr>
                    <w:t>环评内容及规模</w:t>
                  </w:r>
                </w:p>
              </w:tc>
              <w:tc>
                <w:tcPr>
                  <w:tcW w:w="3304" w:type="dxa"/>
                  <w:vAlign w:val="center"/>
                </w:tcPr>
                <w:p>
                  <w:pPr>
                    <w:pStyle w:val="11"/>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pStyle w:val="11"/>
                    <w:ind w:left="0" w:leftChars="0"/>
                    <w:jc w:val="center"/>
                    <w:rPr>
                      <w:bCs/>
                      <w:szCs w:val="21"/>
                    </w:rPr>
                  </w:pPr>
                  <w:r>
                    <w:rPr>
                      <w:rFonts w:hint="eastAsia"/>
                      <w:bCs/>
                      <w:szCs w:val="21"/>
                    </w:rPr>
                    <w:t>主体工程</w:t>
                  </w:r>
                </w:p>
              </w:tc>
              <w:tc>
                <w:tcPr>
                  <w:tcW w:w="1720" w:type="dxa"/>
                  <w:gridSpan w:val="2"/>
                  <w:vAlign w:val="center"/>
                </w:tcPr>
                <w:p>
                  <w:pPr>
                    <w:adjustRightInd w:val="0"/>
                    <w:snapToGrid w:val="0"/>
                    <w:jc w:val="center"/>
                    <w:rPr>
                      <w:bCs/>
                      <w:szCs w:val="21"/>
                    </w:rPr>
                  </w:pPr>
                  <w:r>
                    <w:rPr>
                      <w:rFonts w:hint="eastAsia"/>
                      <w:szCs w:val="21"/>
                    </w:rPr>
                    <w:t>水稳拌合车间1#</w:t>
                  </w:r>
                </w:p>
              </w:tc>
              <w:tc>
                <w:tcPr>
                  <w:tcW w:w="3606" w:type="dxa"/>
                  <w:vAlign w:val="center"/>
                </w:tcPr>
                <w:p>
                  <w:pPr>
                    <w:adjustRightInd w:val="0"/>
                    <w:snapToGrid w:val="0"/>
                    <w:rPr>
                      <w:bCs/>
                      <w:szCs w:val="21"/>
                    </w:rPr>
                  </w:pPr>
                  <w:r>
                    <w:rPr>
                      <w:rFonts w:hint="eastAsia"/>
                      <w:color w:val="auto"/>
                      <w:szCs w:val="21"/>
                    </w:rPr>
                    <w:t>设置全封闭的钢结构水稳拌合车间1#占地面积约1200m</w:t>
                  </w:r>
                  <w:r>
                    <w:rPr>
                      <w:rFonts w:hint="eastAsia"/>
                      <w:color w:val="auto"/>
                      <w:szCs w:val="21"/>
                      <w:vertAlign w:val="superscript"/>
                    </w:rPr>
                    <w:t>2</w:t>
                  </w:r>
                  <w:r>
                    <w:rPr>
                      <w:rFonts w:hint="eastAsia"/>
                      <w:color w:val="auto"/>
                      <w:szCs w:val="21"/>
                    </w:rPr>
                    <w:t>，车间内建设1条水稳层拌料生产线，主要安装水稳拌合机、皮带输送机等，用于拌合生产水泥稳定碎石。</w:t>
                  </w:r>
                </w:p>
              </w:tc>
              <w:tc>
                <w:tcPr>
                  <w:tcW w:w="3304" w:type="dxa"/>
                </w:tcPr>
                <w:p>
                  <w:pPr>
                    <w:pStyle w:val="13"/>
                    <w:spacing w:after="0"/>
                    <w:ind w:left="0" w:leftChars="0"/>
                    <w:jc w:val="center"/>
                    <w:rPr>
                      <w:bCs/>
                      <w:color w:val="FF0000"/>
                      <w:szCs w:val="21"/>
                    </w:rPr>
                  </w:pPr>
                  <w:r>
                    <w:rPr>
                      <w:rFonts w:hint="eastAsia"/>
                      <w:color w:val="auto"/>
                      <w:szCs w:val="21"/>
                    </w:rPr>
                    <w:t>设置全封闭的钢结构水稳拌合车间1#占地面积约1200m</w:t>
                  </w:r>
                  <w:r>
                    <w:rPr>
                      <w:rFonts w:hint="eastAsia"/>
                      <w:color w:val="auto"/>
                      <w:szCs w:val="21"/>
                      <w:vertAlign w:val="superscript"/>
                    </w:rPr>
                    <w:t>2</w:t>
                  </w:r>
                  <w:r>
                    <w:rPr>
                      <w:rFonts w:hint="eastAsia"/>
                      <w:color w:val="auto"/>
                      <w:szCs w:val="21"/>
                    </w:rPr>
                    <w:t>，车间内建设1条水稳层拌料生产线，主要安装水稳拌合机、皮带输送机等，用于拌合生产水泥稳定碎石。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pPr>
                </w:p>
              </w:tc>
              <w:tc>
                <w:tcPr>
                  <w:tcW w:w="1720" w:type="dxa"/>
                  <w:gridSpan w:val="2"/>
                  <w:vAlign w:val="center"/>
                </w:tcPr>
                <w:p>
                  <w:pPr>
                    <w:adjustRightInd w:val="0"/>
                    <w:snapToGrid w:val="0"/>
                    <w:jc w:val="center"/>
                    <w:rPr>
                      <w:bCs/>
                      <w:szCs w:val="21"/>
                    </w:rPr>
                  </w:pPr>
                  <w:r>
                    <w:rPr>
                      <w:rFonts w:hint="eastAsia"/>
                      <w:szCs w:val="21"/>
                    </w:rPr>
                    <w:t>破碎车间2#</w:t>
                  </w:r>
                </w:p>
              </w:tc>
              <w:tc>
                <w:tcPr>
                  <w:tcW w:w="3606" w:type="dxa"/>
                  <w:vAlign w:val="center"/>
                </w:tcPr>
                <w:p>
                  <w:pPr>
                    <w:adjustRightInd w:val="0"/>
                    <w:snapToGrid w:val="0"/>
                    <w:jc w:val="center"/>
                    <w:rPr>
                      <w:bCs/>
                    </w:rPr>
                  </w:pPr>
                  <w:r>
                    <w:rPr>
                      <w:rFonts w:hint="eastAsia"/>
                      <w:color w:val="auto"/>
                      <w:szCs w:val="21"/>
                    </w:rPr>
                    <w:t>设置全封闭的钢结构破碎车间2#占地面积约500m</w:t>
                  </w:r>
                  <w:r>
                    <w:rPr>
                      <w:rFonts w:hint="eastAsia"/>
                      <w:color w:val="auto"/>
                      <w:szCs w:val="21"/>
                      <w:vertAlign w:val="superscript"/>
                    </w:rPr>
                    <w:t>2</w:t>
                  </w:r>
                  <w:r>
                    <w:rPr>
                      <w:rFonts w:hint="eastAsia"/>
                      <w:color w:val="auto"/>
                      <w:szCs w:val="21"/>
                    </w:rPr>
                    <w:t>，车间内建设1条破碎筛分生产线，主要安装破碎筛分一体机，用于破碎S260新合蚌路（三十头互通至肥东界）改建工程产生的建筑垃圾。</w:t>
                  </w:r>
                </w:p>
              </w:tc>
              <w:tc>
                <w:tcPr>
                  <w:tcW w:w="3304" w:type="dxa"/>
                </w:tcPr>
                <w:p>
                  <w:pPr>
                    <w:pStyle w:val="13"/>
                    <w:spacing w:after="0"/>
                    <w:ind w:left="0" w:leftChars="0"/>
                    <w:jc w:val="center"/>
                    <w:rPr>
                      <w:bCs/>
                      <w:color w:val="FF0000"/>
                      <w:szCs w:val="21"/>
                    </w:rPr>
                  </w:pPr>
                  <w:r>
                    <w:rPr>
                      <w:rFonts w:hint="eastAsia"/>
                      <w:color w:val="auto"/>
                      <w:szCs w:val="21"/>
                    </w:rPr>
                    <w:t>设置全封闭的钢结构破碎车间2#占地面积约500m</w:t>
                  </w:r>
                  <w:r>
                    <w:rPr>
                      <w:rFonts w:hint="eastAsia"/>
                      <w:color w:val="auto"/>
                      <w:szCs w:val="21"/>
                      <w:vertAlign w:val="superscript"/>
                    </w:rPr>
                    <w:t>2</w:t>
                  </w:r>
                  <w:r>
                    <w:rPr>
                      <w:rFonts w:hint="eastAsia"/>
                      <w:color w:val="auto"/>
                      <w:szCs w:val="21"/>
                    </w:rPr>
                    <w:t>，车间内建设1条破碎筛分生产线，主要安装破碎筛分一体机，用于破碎S260新合蚌路（三十头互通至肥东界）改建工程产生的建筑垃圾。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jc w:val="center"/>
                    <w:rPr>
                      <w:bCs/>
                      <w:szCs w:val="21"/>
                    </w:rPr>
                  </w:pPr>
                  <w:r>
                    <w:rPr>
                      <w:rFonts w:hint="eastAsia"/>
                      <w:bCs/>
                      <w:szCs w:val="21"/>
                    </w:rPr>
                    <w:t>辅助工程</w:t>
                  </w:r>
                </w:p>
              </w:tc>
              <w:tc>
                <w:tcPr>
                  <w:tcW w:w="1720" w:type="dxa"/>
                  <w:gridSpan w:val="2"/>
                  <w:vAlign w:val="center"/>
                </w:tcPr>
                <w:p>
                  <w:pPr>
                    <w:adjustRightInd w:val="0"/>
                    <w:jc w:val="center"/>
                    <w:rPr>
                      <w:bCs/>
                      <w:szCs w:val="21"/>
                    </w:rPr>
                  </w:pPr>
                  <w:r>
                    <w:rPr>
                      <w:rFonts w:hint="eastAsia"/>
                      <w:szCs w:val="21"/>
                    </w:rPr>
                    <w:t>地磅房</w:t>
                  </w:r>
                </w:p>
              </w:tc>
              <w:tc>
                <w:tcPr>
                  <w:tcW w:w="3606" w:type="dxa"/>
                  <w:vAlign w:val="center"/>
                </w:tcPr>
                <w:p>
                  <w:pPr>
                    <w:adjustRightInd w:val="0"/>
                    <w:snapToGrid w:val="0"/>
                    <w:jc w:val="center"/>
                    <w:rPr>
                      <w:bCs/>
                      <w:szCs w:val="21"/>
                    </w:rPr>
                  </w:pPr>
                  <w:r>
                    <w:rPr>
                      <w:snapToGrid w:val="0"/>
                      <w:kern w:val="0"/>
                      <w:szCs w:val="21"/>
                    </w:rPr>
                    <w:t>位于厂区</w:t>
                  </w:r>
                  <w:r>
                    <w:rPr>
                      <w:rFonts w:hint="eastAsia"/>
                      <w:snapToGrid w:val="0"/>
                      <w:kern w:val="0"/>
                      <w:szCs w:val="21"/>
                    </w:rPr>
                    <w:t>进出大门旁</w:t>
                  </w:r>
                  <w:r>
                    <w:rPr>
                      <w:snapToGrid w:val="0"/>
                      <w:kern w:val="0"/>
                      <w:szCs w:val="21"/>
                    </w:rPr>
                    <w:t>，建筑面积为</w:t>
                  </w:r>
                  <w:r>
                    <w:rPr>
                      <w:rFonts w:hint="eastAsia"/>
                      <w:snapToGrid w:val="0"/>
                      <w:kern w:val="0"/>
                      <w:szCs w:val="21"/>
                    </w:rPr>
                    <w:t>15</w:t>
                  </w:r>
                  <w:r>
                    <w:rPr>
                      <w:snapToGrid w:val="0"/>
                      <w:kern w:val="0"/>
                      <w:szCs w:val="21"/>
                    </w:rPr>
                    <w:t>m</w:t>
                  </w:r>
                  <w:r>
                    <w:rPr>
                      <w:snapToGrid w:val="0"/>
                      <w:kern w:val="0"/>
                      <w:szCs w:val="21"/>
                      <w:vertAlign w:val="superscript"/>
                    </w:rPr>
                    <w:t>2</w:t>
                  </w:r>
                </w:p>
              </w:tc>
              <w:tc>
                <w:tcPr>
                  <w:tcW w:w="3304" w:type="dxa"/>
                  <w:vAlign w:val="center"/>
                </w:tcPr>
                <w:p>
                  <w:pPr>
                    <w:adjustRightInd w:val="0"/>
                    <w:snapToGrid w:val="0"/>
                    <w:jc w:val="center"/>
                    <w:rPr>
                      <w:rFonts w:ascii="Times New Roman" w:hAnsi="Times New Roman" w:eastAsia="宋体" w:cs="Times New Roman"/>
                      <w:bCs/>
                      <w:kern w:val="2"/>
                      <w:sz w:val="21"/>
                      <w:szCs w:val="21"/>
                      <w:lang w:val="en-US" w:eastAsia="zh-CN" w:bidi="ar-SA"/>
                    </w:rPr>
                  </w:pPr>
                  <w:r>
                    <w:rPr>
                      <w:snapToGrid w:val="0"/>
                      <w:kern w:val="0"/>
                      <w:szCs w:val="21"/>
                    </w:rPr>
                    <w:t>位于厂区</w:t>
                  </w:r>
                  <w:r>
                    <w:rPr>
                      <w:rFonts w:hint="eastAsia"/>
                      <w:snapToGrid w:val="0"/>
                      <w:kern w:val="0"/>
                      <w:szCs w:val="21"/>
                    </w:rPr>
                    <w:t>进出大门旁</w:t>
                  </w:r>
                  <w:r>
                    <w:rPr>
                      <w:snapToGrid w:val="0"/>
                      <w:kern w:val="0"/>
                      <w:szCs w:val="21"/>
                    </w:rPr>
                    <w:t>，建筑面积为</w:t>
                  </w:r>
                  <w:r>
                    <w:rPr>
                      <w:rFonts w:hint="eastAsia"/>
                      <w:snapToGrid w:val="0"/>
                      <w:kern w:val="0"/>
                      <w:szCs w:val="21"/>
                    </w:rPr>
                    <w:t>15</w:t>
                  </w:r>
                  <w:r>
                    <w:rPr>
                      <w:snapToGrid w:val="0"/>
                      <w:kern w:val="0"/>
                      <w:szCs w:val="21"/>
                    </w:rPr>
                    <w:t>m</w:t>
                  </w:r>
                  <w:r>
                    <w:rPr>
                      <w:snapToGrid w:val="0"/>
                      <w:kern w:val="0"/>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bCs/>
                      <w:szCs w:val="21"/>
                    </w:rPr>
                  </w:pPr>
                </w:p>
              </w:tc>
              <w:tc>
                <w:tcPr>
                  <w:tcW w:w="1720" w:type="dxa"/>
                  <w:gridSpan w:val="2"/>
                  <w:vAlign w:val="center"/>
                </w:tcPr>
                <w:p>
                  <w:pPr>
                    <w:adjustRightInd w:val="0"/>
                    <w:snapToGrid w:val="0"/>
                    <w:jc w:val="center"/>
                    <w:rPr>
                      <w:bCs/>
                      <w:szCs w:val="21"/>
                    </w:rPr>
                  </w:pPr>
                  <w:r>
                    <w:rPr>
                      <w:rFonts w:hint="eastAsia"/>
                      <w:szCs w:val="21"/>
                    </w:rPr>
                    <w:t>办公区</w:t>
                  </w:r>
                </w:p>
              </w:tc>
              <w:tc>
                <w:tcPr>
                  <w:tcW w:w="3606" w:type="dxa"/>
                  <w:vAlign w:val="center"/>
                </w:tcPr>
                <w:p>
                  <w:pPr>
                    <w:adjustRightInd w:val="0"/>
                    <w:snapToGrid w:val="0"/>
                    <w:jc w:val="center"/>
                    <w:rPr>
                      <w:bCs/>
                      <w:szCs w:val="21"/>
                    </w:rPr>
                  </w:pPr>
                  <w:r>
                    <w:rPr>
                      <w:rFonts w:hint="eastAsia"/>
                      <w:szCs w:val="21"/>
                    </w:rPr>
                    <w:t>位于进场道路一侧，1层，设置</w:t>
                  </w:r>
                  <w:r>
                    <w:rPr>
                      <w:rFonts w:hint="eastAsia" w:ascii="Times New Roman" w:hAnsi="Times New Roman"/>
                      <w:kern w:val="0"/>
                      <w:szCs w:val="21"/>
                    </w:rPr>
                    <w:t>机修班、运输班、材料班、站长室、机械班，每间占地面积15</w:t>
                  </w:r>
                  <w:r>
                    <w:rPr>
                      <w:rFonts w:hint="eastAsia"/>
                      <w:szCs w:val="21"/>
                    </w:rPr>
                    <w:t>m</w:t>
                  </w:r>
                  <w:r>
                    <w:rPr>
                      <w:rFonts w:hint="eastAsia"/>
                      <w:szCs w:val="21"/>
                      <w:vertAlign w:val="superscript"/>
                    </w:rPr>
                    <w:t>2</w:t>
                  </w:r>
                  <w:r>
                    <w:rPr>
                      <w:rFonts w:hint="eastAsia"/>
                      <w:szCs w:val="21"/>
                    </w:rPr>
                    <w:t>，总</w:t>
                  </w:r>
                  <w:r>
                    <w:rPr>
                      <w:rFonts w:hint="eastAsia" w:ascii="Times New Roman" w:hAnsi="Times New Roman"/>
                      <w:kern w:val="0"/>
                      <w:szCs w:val="21"/>
                    </w:rPr>
                    <w:t>占地面积75</w:t>
                  </w:r>
                  <w:r>
                    <w:rPr>
                      <w:rFonts w:hint="eastAsia"/>
                      <w:szCs w:val="21"/>
                    </w:rPr>
                    <w:t>m</w:t>
                  </w:r>
                  <w:r>
                    <w:rPr>
                      <w:rFonts w:hint="eastAsia"/>
                      <w:szCs w:val="21"/>
                      <w:vertAlign w:val="superscript"/>
                    </w:rPr>
                    <w:t>2</w:t>
                  </w:r>
                </w:p>
              </w:tc>
              <w:tc>
                <w:tcPr>
                  <w:tcW w:w="3304" w:type="dxa"/>
                  <w:vAlign w:val="center"/>
                </w:tcPr>
                <w:p>
                  <w:pPr>
                    <w:adjustRightInd w:val="0"/>
                    <w:snapToGrid w:val="0"/>
                    <w:jc w:val="center"/>
                    <w:rPr>
                      <w:bCs/>
                      <w:color w:val="FF0000"/>
                      <w:szCs w:val="21"/>
                    </w:rPr>
                  </w:pPr>
                  <w:r>
                    <w:rPr>
                      <w:rFonts w:hint="eastAsia"/>
                      <w:szCs w:val="21"/>
                    </w:rPr>
                    <w:t>位于进场道路一侧，1层，设置</w:t>
                  </w:r>
                  <w:r>
                    <w:rPr>
                      <w:rFonts w:hint="eastAsia" w:ascii="Times New Roman" w:hAnsi="Times New Roman"/>
                      <w:kern w:val="0"/>
                      <w:szCs w:val="21"/>
                    </w:rPr>
                    <w:t>机修班、运输班、材料班、站长室、机械班，每间占地面积15</w:t>
                  </w:r>
                  <w:r>
                    <w:rPr>
                      <w:rFonts w:hint="eastAsia"/>
                      <w:szCs w:val="21"/>
                    </w:rPr>
                    <w:t>m</w:t>
                  </w:r>
                  <w:r>
                    <w:rPr>
                      <w:rFonts w:hint="eastAsia"/>
                      <w:szCs w:val="21"/>
                      <w:vertAlign w:val="superscript"/>
                    </w:rPr>
                    <w:t>2</w:t>
                  </w:r>
                  <w:r>
                    <w:rPr>
                      <w:rFonts w:hint="eastAsia"/>
                      <w:szCs w:val="21"/>
                    </w:rPr>
                    <w:t>，总</w:t>
                  </w:r>
                  <w:r>
                    <w:rPr>
                      <w:rFonts w:hint="eastAsia" w:ascii="Times New Roman" w:hAnsi="Times New Roman"/>
                      <w:kern w:val="0"/>
                      <w:szCs w:val="21"/>
                    </w:rPr>
                    <w:t>占地面积75</w:t>
                  </w:r>
                  <w:r>
                    <w:rPr>
                      <w:rFonts w:hint="eastAsia"/>
                      <w:szCs w:val="21"/>
                    </w:rPr>
                    <w:t>m</w:t>
                  </w:r>
                  <w:r>
                    <w:rPr>
                      <w:rFonts w:hint="eastAsia"/>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bCs/>
                      <w:szCs w:val="21"/>
                    </w:rPr>
                  </w:pPr>
                </w:p>
              </w:tc>
              <w:tc>
                <w:tcPr>
                  <w:tcW w:w="1720" w:type="dxa"/>
                  <w:gridSpan w:val="2"/>
                  <w:vAlign w:val="center"/>
                </w:tcPr>
                <w:p>
                  <w:pPr>
                    <w:adjustRightInd w:val="0"/>
                    <w:snapToGrid w:val="0"/>
                    <w:jc w:val="center"/>
                    <w:rPr>
                      <w:bCs/>
                      <w:szCs w:val="21"/>
                    </w:rPr>
                  </w:pPr>
                  <w:r>
                    <w:rPr>
                      <w:rFonts w:hint="eastAsia"/>
                      <w:szCs w:val="21"/>
                    </w:rPr>
                    <w:t>生活区</w:t>
                  </w:r>
                </w:p>
              </w:tc>
              <w:tc>
                <w:tcPr>
                  <w:tcW w:w="3606" w:type="dxa"/>
                  <w:vAlign w:val="center"/>
                </w:tcPr>
                <w:p>
                  <w:pPr>
                    <w:adjustRightInd w:val="0"/>
                    <w:snapToGrid w:val="0"/>
                    <w:jc w:val="center"/>
                    <w:rPr>
                      <w:bCs/>
                      <w:szCs w:val="21"/>
                    </w:rPr>
                  </w:pPr>
                  <w:r>
                    <w:rPr>
                      <w:rFonts w:hint="eastAsia" w:ascii="Times New Roman" w:hAnsi="Times New Roman"/>
                      <w:kern w:val="0"/>
                      <w:szCs w:val="21"/>
                    </w:rPr>
                    <w:t>位于进场</w:t>
                  </w:r>
                  <w:r>
                    <w:rPr>
                      <w:rFonts w:hint="eastAsia"/>
                      <w:szCs w:val="21"/>
                    </w:rPr>
                    <w:t>一侧，1层，</w:t>
                  </w:r>
                  <w:r>
                    <w:rPr>
                      <w:rFonts w:hint="eastAsia" w:ascii="Times New Roman" w:hAnsi="Times New Roman"/>
                      <w:kern w:val="0"/>
                      <w:szCs w:val="21"/>
                    </w:rPr>
                    <w:t>设置宿舍15间，每间占地面积20</w:t>
                  </w:r>
                  <w:r>
                    <w:rPr>
                      <w:rFonts w:hint="eastAsia"/>
                      <w:szCs w:val="21"/>
                    </w:rPr>
                    <w:t>m</w:t>
                  </w:r>
                  <w:r>
                    <w:rPr>
                      <w:rFonts w:hint="eastAsia"/>
                      <w:szCs w:val="21"/>
                      <w:vertAlign w:val="superscript"/>
                    </w:rPr>
                    <w:t>2</w:t>
                  </w:r>
                  <w:r>
                    <w:rPr>
                      <w:rFonts w:hint="eastAsia"/>
                      <w:szCs w:val="21"/>
                      <w:vertAlign w:val="baseline"/>
                      <w:lang w:eastAsia="zh-CN"/>
                    </w:rPr>
                    <w:t>，</w:t>
                  </w:r>
                  <w:r>
                    <w:rPr>
                      <w:rFonts w:hint="eastAsia" w:ascii="Times New Roman" w:hAnsi="Times New Roman"/>
                      <w:kern w:val="0"/>
                      <w:szCs w:val="21"/>
                    </w:rPr>
                    <w:t>厕所2间、食堂1间和储藏室1间，总占地面积约为350</w:t>
                  </w:r>
                  <w:r>
                    <w:rPr>
                      <w:rFonts w:hint="eastAsia"/>
                      <w:szCs w:val="21"/>
                    </w:rPr>
                    <w:t>m</w:t>
                  </w:r>
                  <w:r>
                    <w:rPr>
                      <w:rFonts w:hint="eastAsia"/>
                      <w:szCs w:val="21"/>
                      <w:vertAlign w:val="superscript"/>
                    </w:rPr>
                    <w:t>2</w:t>
                  </w:r>
                </w:p>
              </w:tc>
              <w:tc>
                <w:tcPr>
                  <w:tcW w:w="3304" w:type="dxa"/>
                  <w:vAlign w:val="center"/>
                </w:tcPr>
                <w:p>
                  <w:pPr>
                    <w:adjustRightInd w:val="0"/>
                    <w:snapToGrid w:val="0"/>
                    <w:jc w:val="center"/>
                    <w:rPr>
                      <w:bCs/>
                      <w:color w:val="FF0000"/>
                      <w:szCs w:val="21"/>
                    </w:rPr>
                  </w:pPr>
                  <w:r>
                    <w:rPr>
                      <w:rFonts w:hint="eastAsia" w:ascii="Times New Roman" w:hAnsi="Times New Roman"/>
                      <w:kern w:val="0"/>
                      <w:szCs w:val="21"/>
                    </w:rPr>
                    <w:t>位于进场</w:t>
                  </w:r>
                  <w:r>
                    <w:rPr>
                      <w:rFonts w:hint="eastAsia"/>
                      <w:szCs w:val="21"/>
                    </w:rPr>
                    <w:t>一侧，1层，</w:t>
                  </w:r>
                  <w:r>
                    <w:rPr>
                      <w:rFonts w:hint="eastAsia" w:ascii="Times New Roman" w:hAnsi="Times New Roman"/>
                      <w:kern w:val="0"/>
                      <w:szCs w:val="21"/>
                    </w:rPr>
                    <w:t>设置宿舍15间，每间占地面积20</w:t>
                  </w:r>
                  <w:r>
                    <w:rPr>
                      <w:rFonts w:hint="eastAsia"/>
                      <w:szCs w:val="21"/>
                    </w:rPr>
                    <w:t>m</w:t>
                  </w:r>
                  <w:r>
                    <w:rPr>
                      <w:rFonts w:hint="eastAsia"/>
                      <w:szCs w:val="21"/>
                      <w:vertAlign w:val="superscript"/>
                    </w:rPr>
                    <w:t>2</w:t>
                  </w:r>
                  <w:r>
                    <w:rPr>
                      <w:rFonts w:hint="eastAsia"/>
                      <w:szCs w:val="21"/>
                      <w:vertAlign w:val="baseline"/>
                      <w:lang w:eastAsia="zh-CN"/>
                    </w:rPr>
                    <w:t>，</w:t>
                  </w:r>
                  <w:r>
                    <w:rPr>
                      <w:rFonts w:hint="eastAsia" w:ascii="Times New Roman" w:hAnsi="Times New Roman"/>
                      <w:kern w:val="0"/>
                      <w:szCs w:val="21"/>
                    </w:rPr>
                    <w:t>厕所2间、食堂1间和储藏室1间，总占地面积约为350</w:t>
                  </w:r>
                  <w:r>
                    <w:rPr>
                      <w:rFonts w:hint="eastAsia"/>
                      <w:szCs w:val="21"/>
                    </w:rPr>
                    <w:t>m</w:t>
                  </w:r>
                  <w:r>
                    <w:rPr>
                      <w:rFonts w:hint="eastAsia"/>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jc w:val="center"/>
                    <w:rPr>
                      <w:bCs/>
                      <w:szCs w:val="21"/>
                    </w:rPr>
                  </w:pPr>
                  <w:r>
                    <w:rPr>
                      <w:rFonts w:hint="eastAsia"/>
                      <w:color w:val="000000" w:themeColor="text1"/>
                      <w:szCs w:val="21"/>
                      <w14:textFill>
                        <w14:solidFill>
                          <w14:schemeClr w14:val="tx1"/>
                        </w14:solidFill>
                      </w14:textFill>
                    </w:rPr>
                    <w:t>储运工程</w:t>
                  </w:r>
                </w:p>
              </w:tc>
              <w:tc>
                <w:tcPr>
                  <w:tcW w:w="860" w:type="dxa"/>
                  <w:vMerge w:val="restart"/>
                  <w:vAlign w:val="center"/>
                </w:tcPr>
                <w:p>
                  <w:pPr>
                    <w:adjustRightInd w:val="0"/>
                    <w:snapToGrid w:val="0"/>
                    <w:jc w:val="center"/>
                    <w:rPr>
                      <w:rFonts w:hint="eastAsia"/>
                      <w:szCs w:val="21"/>
                    </w:rPr>
                  </w:pPr>
                  <w:r>
                    <w:rPr>
                      <w:color w:val="000000" w:themeColor="text1"/>
                      <w:szCs w:val="21"/>
                      <w14:textFill>
                        <w14:solidFill>
                          <w14:schemeClr w14:val="tx1"/>
                        </w14:solidFill>
                      </w14:textFill>
                    </w:rPr>
                    <w:t>水稳拌合料生产</w:t>
                  </w:r>
                </w:p>
              </w:tc>
              <w:tc>
                <w:tcPr>
                  <w:tcW w:w="860" w:type="dxa"/>
                  <w:vAlign w:val="center"/>
                </w:tcPr>
                <w:p>
                  <w:pPr>
                    <w:adjustRightInd w:val="0"/>
                    <w:snapToGrid w:val="0"/>
                    <w:jc w:val="center"/>
                    <w:rPr>
                      <w:rFonts w:hint="eastAsia"/>
                      <w:szCs w:val="21"/>
                    </w:rPr>
                  </w:pPr>
                  <w:r>
                    <w:rPr>
                      <w:rFonts w:hint="eastAsia"/>
                      <w:color w:val="000000" w:themeColor="text1"/>
                      <w:szCs w:val="21"/>
                      <w14:textFill>
                        <w14:solidFill>
                          <w14:schemeClr w14:val="tx1"/>
                        </w14:solidFill>
                      </w14:textFill>
                    </w:rPr>
                    <w:t>碎石仓</w:t>
                  </w:r>
                </w:p>
              </w:tc>
              <w:tc>
                <w:tcPr>
                  <w:tcW w:w="3606" w:type="dxa"/>
                  <w:vAlign w:val="center"/>
                </w:tcPr>
                <w:p>
                  <w:pPr>
                    <w:adjustRightInd w:val="0"/>
                    <w:snapToGrid w:val="0"/>
                    <w:jc w:val="center"/>
                    <w:rPr>
                      <w:rFonts w:hint="eastAsia" w:ascii="Times New Roman" w:hAnsi="Times New Roman"/>
                      <w:kern w:val="0"/>
                      <w:szCs w:val="21"/>
                    </w:rPr>
                  </w:pPr>
                  <w:r>
                    <w:rPr>
                      <w:rFonts w:hint="eastAsia"/>
                      <w:snapToGrid w:val="0"/>
                      <w:kern w:val="0"/>
                      <w:szCs w:val="21"/>
                    </w:rPr>
                    <w:t>碎石仓位于水泥仓一侧，容积为150m</w:t>
                  </w:r>
                  <w:r>
                    <w:rPr>
                      <w:rFonts w:hint="eastAsia"/>
                      <w:snapToGrid w:val="0"/>
                      <w:kern w:val="0"/>
                      <w:szCs w:val="21"/>
                      <w:vertAlign w:val="superscript"/>
                    </w:rPr>
                    <w:t>3</w:t>
                  </w:r>
                  <w:r>
                    <w:rPr>
                      <w:rFonts w:hint="eastAsia"/>
                      <w:snapToGrid w:val="0"/>
                      <w:kern w:val="0"/>
                      <w:szCs w:val="21"/>
                    </w:rPr>
                    <w:t>，用于碎石的存储。</w:t>
                  </w:r>
                </w:p>
              </w:tc>
              <w:tc>
                <w:tcPr>
                  <w:tcW w:w="3304" w:type="dxa"/>
                  <w:vAlign w:val="center"/>
                </w:tcPr>
                <w:p>
                  <w:pPr>
                    <w:adjustRightInd w:val="0"/>
                    <w:snapToGrid w:val="0"/>
                    <w:jc w:val="center"/>
                    <w:rPr>
                      <w:bCs/>
                      <w:color w:val="FF0000"/>
                      <w:szCs w:val="21"/>
                    </w:rPr>
                  </w:pPr>
                  <w:r>
                    <w:rPr>
                      <w:rFonts w:hint="eastAsia"/>
                      <w:snapToGrid w:val="0"/>
                      <w:kern w:val="0"/>
                      <w:szCs w:val="21"/>
                    </w:rPr>
                    <w:t>碎石仓位于水泥仓一侧，容积为150m</w:t>
                  </w:r>
                  <w:r>
                    <w:rPr>
                      <w:rFonts w:hint="eastAsia"/>
                      <w:snapToGrid w:val="0"/>
                      <w:kern w:val="0"/>
                      <w:szCs w:val="21"/>
                      <w:vertAlign w:val="superscript"/>
                    </w:rPr>
                    <w:t>3</w:t>
                  </w:r>
                  <w:r>
                    <w:rPr>
                      <w:rFonts w:hint="eastAsia"/>
                      <w:snapToGrid w:val="0"/>
                      <w:kern w:val="0"/>
                      <w:szCs w:val="21"/>
                    </w:rPr>
                    <w:t>，用于碎石的存储。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bCs/>
                      <w:szCs w:val="21"/>
                    </w:rPr>
                  </w:pPr>
                </w:p>
              </w:tc>
              <w:tc>
                <w:tcPr>
                  <w:tcW w:w="860" w:type="dxa"/>
                  <w:vMerge w:val="continue"/>
                  <w:vAlign w:val="center"/>
                </w:tcPr>
                <w:p>
                  <w:pPr>
                    <w:adjustRightInd w:val="0"/>
                    <w:snapToGrid w:val="0"/>
                    <w:jc w:val="center"/>
                    <w:rPr>
                      <w:rFonts w:hint="eastAsia"/>
                      <w:szCs w:val="21"/>
                    </w:rPr>
                  </w:pPr>
                </w:p>
              </w:tc>
              <w:tc>
                <w:tcPr>
                  <w:tcW w:w="860" w:type="dxa"/>
                  <w:vAlign w:val="center"/>
                </w:tcPr>
                <w:p>
                  <w:pPr>
                    <w:adjustRightInd w:val="0"/>
                    <w:snapToGrid w:val="0"/>
                    <w:jc w:val="center"/>
                    <w:rPr>
                      <w:rFonts w:hint="eastAsia"/>
                      <w:szCs w:val="21"/>
                    </w:rPr>
                  </w:pPr>
                  <w:r>
                    <w:rPr>
                      <w:rFonts w:hint="eastAsia"/>
                      <w:color w:val="000000" w:themeColor="text1"/>
                      <w:szCs w:val="21"/>
                      <w14:textFill>
                        <w14:solidFill>
                          <w14:schemeClr w14:val="tx1"/>
                        </w14:solidFill>
                      </w14:textFill>
                    </w:rPr>
                    <w:t>水泥仓</w:t>
                  </w:r>
                </w:p>
              </w:tc>
              <w:tc>
                <w:tcPr>
                  <w:tcW w:w="3606" w:type="dxa"/>
                  <w:vAlign w:val="center"/>
                </w:tcPr>
                <w:p>
                  <w:pPr>
                    <w:adjustRightInd w:val="0"/>
                    <w:snapToGrid w:val="0"/>
                    <w:jc w:val="center"/>
                    <w:rPr>
                      <w:rFonts w:hint="eastAsia" w:ascii="Times New Roman" w:hAnsi="Times New Roman"/>
                      <w:kern w:val="0"/>
                      <w:szCs w:val="21"/>
                    </w:rPr>
                  </w:pPr>
                  <w:r>
                    <w:rPr>
                      <w:rFonts w:hint="eastAsia"/>
                      <w:snapToGrid w:val="0"/>
                      <w:color w:val="000000" w:themeColor="text1"/>
                      <w:kern w:val="0"/>
                      <w:szCs w:val="21"/>
                      <w14:textFill>
                        <w14:solidFill>
                          <w14:schemeClr w14:val="tx1"/>
                        </w14:solidFill>
                      </w14:textFill>
                    </w:rPr>
                    <w:t>紧邻水稳生产线，2个水泥罐用于水泥的存储。</w:t>
                  </w:r>
                  <w:r>
                    <w:rPr>
                      <w:rFonts w:hint="eastAsia"/>
                      <w:color w:val="000000" w:themeColor="text1"/>
                      <w14:textFill>
                        <w14:solidFill>
                          <w14:schemeClr w14:val="tx1"/>
                        </w14:solidFill>
                      </w14:textFill>
                    </w:rPr>
                    <w:t>（每个水泥罐容积为80m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3304" w:type="dxa"/>
                  <w:vAlign w:val="center"/>
                </w:tcPr>
                <w:p>
                  <w:pPr>
                    <w:adjustRightInd w:val="0"/>
                    <w:snapToGrid w:val="0"/>
                    <w:jc w:val="center"/>
                    <w:rPr>
                      <w:bCs/>
                      <w:color w:val="FF0000"/>
                      <w:szCs w:val="21"/>
                    </w:rPr>
                  </w:pPr>
                  <w:r>
                    <w:rPr>
                      <w:rFonts w:hint="eastAsia"/>
                      <w:snapToGrid w:val="0"/>
                      <w:color w:val="000000" w:themeColor="text1"/>
                      <w:kern w:val="0"/>
                      <w:szCs w:val="21"/>
                      <w14:textFill>
                        <w14:solidFill>
                          <w14:schemeClr w14:val="tx1"/>
                        </w14:solidFill>
                      </w14:textFill>
                    </w:rPr>
                    <w:t>紧邻水稳生产线，2个水泥罐用于水泥的存储。</w:t>
                  </w:r>
                  <w:r>
                    <w:rPr>
                      <w:rFonts w:hint="eastAsia"/>
                      <w:color w:val="000000" w:themeColor="text1"/>
                      <w14:textFill>
                        <w14:solidFill>
                          <w14:schemeClr w14:val="tx1"/>
                        </w14:solidFill>
                      </w14:textFill>
                    </w:rPr>
                    <w:t>（每个水泥罐容积为80m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bCs/>
                      <w:szCs w:val="21"/>
                    </w:rPr>
                  </w:pPr>
                </w:p>
              </w:tc>
              <w:tc>
                <w:tcPr>
                  <w:tcW w:w="860" w:type="dxa"/>
                  <w:vMerge w:val="continue"/>
                  <w:vAlign w:val="center"/>
                </w:tcPr>
                <w:p>
                  <w:pPr>
                    <w:adjustRightInd w:val="0"/>
                    <w:snapToGrid w:val="0"/>
                    <w:jc w:val="center"/>
                    <w:rPr>
                      <w:rFonts w:hint="eastAsia"/>
                      <w:szCs w:val="21"/>
                    </w:rPr>
                  </w:pPr>
                </w:p>
              </w:tc>
              <w:tc>
                <w:tcPr>
                  <w:tcW w:w="860" w:type="dxa"/>
                  <w:vAlign w:val="center"/>
                </w:tcPr>
                <w:p>
                  <w:pPr>
                    <w:adjustRightInd w:val="0"/>
                    <w:snapToGrid w:val="0"/>
                    <w:jc w:val="center"/>
                    <w:rPr>
                      <w:rFonts w:hint="eastAsia"/>
                      <w:szCs w:val="21"/>
                    </w:rPr>
                  </w:pPr>
                  <w:r>
                    <w:rPr>
                      <w:rFonts w:hint="eastAsia"/>
                      <w:color w:val="000000" w:themeColor="text1"/>
                      <w:szCs w:val="21"/>
                      <w14:textFill>
                        <w14:solidFill>
                          <w14:schemeClr w14:val="tx1"/>
                        </w14:solidFill>
                      </w14:textFill>
                    </w:rPr>
                    <w:t>原料车间3#</w:t>
                  </w:r>
                </w:p>
              </w:tc>
              <w:tc>
                <w:tcPr>
                  <w:tcW w:w="3606" w:type="dxa"/>
                  <w:vAlign w:val="center"/>
                </w:tcPr>
                <w:p>
                  <w:pPr>
                    <w:adjustRightInd w:val="0"/>
                    <w:snapToGrid w:val="0"/>
                    <w:jc w:val="center"/>
                    <w:rPr>
                      <w:rFonts w:hint="eastAsia" w:ascii="Times New Roman" w:hAnsi="Times New Roman"/>
                      <w:kern w:val="0"/>
                      <w:szCs w:val="21"/>
                    </w:rPr>
                  </w:pPr>
                  <w:r>
                    <w:rPr>
                      <w:snapToGrid w:val="0"/>
                      <w:color w:val="000000" w:themeColor="text1"/>
                      <w:kern w:val="0"/>
                      <w:szCs w:val="21"/>
                      <w14:textFill>
                        <w14:solidFill>
                          <w14:schemeClr w14:val="tx1"/>
                        </w14:solidFill>
                      </w14:textFill>
                    </w:rPr>
                    <w:t>原料</w:t>
                  </w:r>
                  <w:r>
                    <w:rPr>
                      <w:rFonts w:hint="eastAsia"/>
                      <w:snapToGrid w:val="0"/>
                      <w:color w:val="000000" w:themeColor="text1"/>
                      <w:kern w:val="0"/>
                      <w:szCs w:val="21"/>
                      <w14:textFill>
                        <w14:solidFill>
                          <w14:schemeClr w14:val="tx1"/>
                        </w14:solidFill>
                      </w14:textFill>
                    </w:rPr>
                    <w:t>车间3#</w:t>
                  </w:r>
                  <w:r>
                    <w:rPr>
                      <w:snapToGrid w:val="0"/>
                      <w:color w:val="000000" w:themeColor="text1"/>
                      <w:kern w:val="0"/>
                      <w:szCs w:val="21"/>
                      <w14:textFill>
                        <w14:solidFill>
                          <w14:schemeClr w14:val="tx1"/>
                        </w14:solidFill>
                      </w14:textFill>
                    </w:rPr>
                    <w:t>厂房封闭</w:t>
                  </w:r>
                  <w:r>
                    <w:rPr>
                      <w:rFonts w:hint="eastAsia"/>
                      <w:snapToGrid w:val="0"/>
                      <w:color w:val="000000" w:themeColor="text1"/>
                      <w:kern w:val="0"/>
                      <w:szCs w:val="21"/>
                      <w14:textFill>
                        <w14:solidFill>
                          <w14:schemeClr w14:val="tx1"/>
                        </w14:solidFill>
                      </w14:textFill>
                    </w:rPr>
                    <w:t>，位于项目区南侧，</w:t>
                  </w:r>
                  <w:r>
                    <w:rPr>
                      <w:rFonts w:hint="eastAsia"/>
                      <w:snapToGrid w:val="0"/>
                      <w:color w:val="000000" w:themeColor="text1"/>
                      <w:kern w:val="0"/>
                      <w:szCs w:val="21"/>
                      <w:lang w:eastAsia="zh-CN"/>
                      <w14:textFill>
                        <w14:solidFill>
                          <w14:schemeClr w14:val="tx1"/>
                        </w14:solidFill>
                      </w14:textFill>
                    </w:rPr>
                    <w:t>用于破碎的建筑垃圾、外购的原辅材料的储存。</w:t>
                  </w:r>
                  <w:r>
                    <w:rPr>
                      <w:rFonts w:hint="eastAsia"/>
                      <w:snapToGrid w:val="0"/>
                      <w:color w:val="000000" w:themeColor="text1"/>
                      <w:kern w:val="0"/>
                      <w:szCs w:val="21"/>
                      <w14:textFill>
                        <w14:solidFill>
                          <w14:schemeClr w14:val="tx1"/>
                        </w14:solidFill>
                      </w14:textFill>
                    </w:rPr>
                    <w:t>占地面积约2700m</w:t>
                  </w:r>
                  <w:r>
                    <w:rPr>
                      <w:rFonts w:hint="eastAsia"/>
                      <w:snapToGrid w:val="0"/>
                      <w:color w:val="000000" w:themeColor="text1"/>
                      <w:kern w:val="0"/>
                      <w:szCs w:val="21"/>
                      <w:vertAlign w:val="superscript"/>
                      <w14:textFill>
                        <w14:solidFill>
                          <w14:schemeClr w14:val="tx1"/>
                        </w14:solidFill>
                      </w14:textFill>
                    </w:rPr>
                    <w:t>2</w:t>
                  </w:r>
                  <w:r>
                    <w:rPr>
                      <w:rFonts w:hint="eastAsia"/>
                      <w:snapToGrid w:val="0"/>
                      <w:color w:val="000000" w:themeColor="text1"/>
                      <w:kern w:val="0"/>
                      <w:szCs w:val="21"/>
                      <w14:textFill>
                        <w14:solidFill>
                          <w14:schemeClr w14:val="tx1"/>
                        </w14:solidFill>
                      </w14:textFill>
                    </w:rPr>
                    <w:t>，最大储存量约6000吨用于堆放原辅材料</w:t>
                  </w:r>
                </w:p>
              </w:tc>
              <w:tc>
                <w:tcPr>
                  <w:tcW w:w="3304" w:type="dxa"/>
                  <w:vAlign w:val="center"/>
                </w:tcPr>
                <w:p>
                  <w:pPr>
                    <w:adjustRightInd w:val="0"/>
                    <w:snapToGrid w:val="0"/>
                    <w:jc w:val="center"/>
                    <w:rPr>
                      <w:bCs/>
                      <w:color w:val="FF0000"/>
                      <w:szCs w:val="21"/>
                    </w:rPr>
                  </w:pPr>
                  <w:r>
                    <w:rPr>
                      <w:snapToGrid w:val="0"/>
                      <w:color w:val="000000" w:themeColor="text1"/>
                      <w:kern w:val="0"/>
                      <w:szCs w:val="21"/>
                      <w14:textFill>
                        <w14:solidFill>
                          <w14:schemeClr w14:val="tx1"/>
                        </w14:solidFill>
                      </w14:textFill>
                    </w:rPr>
                    <w:t>原料</w:t>
                  </w:r>
                  <w:r>
                    <w:rPr>
                      <w:rFonts w:hint="eastAsia"/>
                      <w:snapToGrid w:val="0"/>
                      <w:color w:val="000000" w:themeColor="text1"/>
                      <w:kern w:val="0"/>
                      <w:szCs w:val="21"/>
                      <w14:textFill>
                        <w14:solidFill>
                          <w14:schemeClr w14:val="tx1"/>
                        </w14:solidFill>
                      </w14:textFill>
                    </w:rPr>
                    <w:t>车间3#</w:t>
                  </w:r>
                  <w:r>
                    <w:rPr>
                      <w:snapToGrid w:val="0"/>
                      <w:color w:val="000000" w:themeColor="text1"/>
                      <w:kern w:val="0"/>
                      <w:szCs w:val="21"/>
                      <w14:textFill>
                        <w14:solidFill>
                          <w14:schemeClr w14:val="tx1"/>
                        </w14:solidFill>
                      </w14:textFill>
                    </w:rPr>
                    <w:t>厂房封闭</w:t>
                  </w:r>
                  <w:r>
                    <w:rPr>
                      <w:rFonts w:hint="eastAsia"/>
                      <w:snapToGrid w:val="0"/>
                      <w:color w:val="000000" w:themeColor="text1"/>
                      <w:kern w:val="0"/>
                      <w:szCs w:val="21"/>
                      <w14:textFill>
                        <w14:solidFill>
                          <w14:schemeClr w14:val="tx1"/>
                        </w14:solidFill>
                      </w14:textFill>
                    </w:rPr>
                    <w:t>，位于项目区南侧，</w:t>
                  </w:r>
                  <w:r>
                    <w:rPr>
                      <w:rFonts w:hint="eastAsia"/>
                      <w:snapToGrid w:val="0"/>
                      <w:color w:val="000000" w:themeColor="text1"/>
                      <w:kern w:val="0"/>
                      <w:szCs w:val="21"/>
                      <w:lang w:eastAsia="zh-CN"/>
                      <w14:textFill>
                        <w14:solidFill>
                          <w14:schemeClr w14:val="tx1"/>
                        </w14:solidFill>
                      </w14:textFill>
                    </w:rPr>
                    <w:t>用于破碎的建筑垃圾、外购的原辅材料的储存。</w:t>
                  </w:r>
                  <w:r>
                    <w:rPr>
                      <w:rFonts w:hint="eastAsia"/>
                      <w:snapToGrid w:val="0"/>
                      <w:color w:val="000000" w:themeColor="text1"/>
                      <w:kern w:val="0"/>
                      <w:szCs w:val="21"/>
                      <w14:textFill>
                        <w14:solidFill>
                          <w14:schemeClr w14:val="tx1"/>
                        </w14:solidFill>
                      </w14:textFill>
                    </w:rPr>
                    <w:t>占地面积约2700m</w:t>
                  </w:r>
                  <w:r>
                    <w:rPr>
                      <w:rFonts w:hint="eastAsia"/>
                      <w:snapToGrid w:val="0"/>
                      <w:color w:val="000000" w:themeColor="text1"/>
                      <w:kern w:val="0"/>
                      <w:szCs w:val="21"/>
                      <w:vertAlign w:val="superscript"/>
                      <w14:textFill>
                        <w14:solidFill>
                          <w14:schemeClr w14:val="tx1"/>
                        </w14:solidFill>
                      </w14:textFill>
                    </w:rPr>
                    <w:t>2</w:t>
                  </w:r>
                  <w:r>
                    <w:rPr>
                      <w:rFonts w:hint="eastAsia"/>
                      <w:snapToGrid w:val="0"/>
                      <w:color w:val="000000" w:themeColor="text1"/>
                      <w:kern w:val="0"/>
                      <w:szCs w:val="21"/>
                      <w14:textFill>
                        <w14:solidFill>
                          <w14:schemeClr w14:val="tx1"/>
                        </w14:solidFill>
                      </w14:textFill>
                    </w:rPr>
                    <w:t>，最大储存量约6000吨用于堆放原辅材料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24" w:type="dxa"/>
                  <w:vMerge w:val="restart"/>
                  <w:vAlign w:val="center"/>
                </w:tcPr>
                <w:p>
                  <w:pPr>
                    <w:pStyle w:val="11"/>
                    <w:ind w:left="0" w:leftChars="0"/>
                    <w:jc w:val="center"/>
                    <w:rPr>
                      <w:bCs/>
                      <w:szCs w:val="21"/>
                    </w:rPr>
                  </w:pPr>
                  <w:r>
                    <w:rPr>
                      <w:rFonts w:hint="eastAsia"/>
                      <w:bCs/>
                      <w:szCs w:val="21"/>
                    </w:rPr>
                    <w:t>公用工程</w:t>
                  </w:r>
                </w:p>
              </w:tc>
              <w:tc>
                <w:tcPr>
                  <w:tcW w:w="1720" w:type="dxa"/>
                  <w:gridSpan w:val="2"/>
                  <w:vAlign w:val="center"/>
                </w:tcPr>
                <w:p>
                  <w:pPr>
                    <w:pStyle w:val="41"/>
                    <w:jc w:val="center"/>
                    <w:rPr>
                      <w:rFonts w:ascii="Times New Roman" w:hAnsi="Times New Roman"/>
                      <w:sz w:val="21"/>
                      <w:szCs w:val="21"/>
                    </w:rPr>
                  </w:pPr>
                  <w:r>
                    <w:rPr>
                      <w:rFonts w:ascii="Times New Roman" w:hAnsi="Times New Roman"/>
                      <w:sz w:val="21"/>
                      <w:szCs w:val="21"/>
                    </w:rPr>
                    <w:t>供电</w:t>
                  </w:r>
                </w:p>
                <w:p>
                  <w:pPr>
                    <w:pStyle w:val="41"/>
                    <w:jc w:val="center"/>
                    <w:rPr>
                      <w:bCs/>
                      <w:szCs w:val="21"/>
                    </w:rPr>
                  </w:pPr>
                  <w:r>
                    <w:rPr>
                      <w:rFonts w:ascii="Times New Roman" w:hAnsi="Times New Roman"/>
                      <w:sz w:val="21"/>
                      <w:szCs w:val="21"/>
                    </w:rPr>
                    <w:t>系统</w:t>
                  </w:r>
                </w:p>
              </w:tc>
              <w:tc>
                <w:tcPr>
                  <w:tcW w:w="3606" w:type="dxa"/>
                  <w:vAlign w:val="center"/>
                </w:tcPr>
                <w:p>
                  <w:pPr>
                    <w:adjustRightInd w:val="0"/>
                    <w:snapToGrid w:val="0"/>
                    <w:jc w:val="center"/>
                    <w:rPr>
                      <w:bCs/>
                      <w:szCs w:val="21"/>
                    </w:rPr>
                  </w:pPr>
                  <w:r>
                    <w:rPr>
                      <w:rFonts w:hint="eastAsia"/>
                      <w:szCs w:val="21"/>
                    </w:rPr>
                    <w:t>市政管网供电</w:t>
                  </w:r>
                </w:p>
              </w:tc>
              <w:tc>
                <w:tcPr>
                  <w:tcW w:w="3304" w:type="dxa"/>
                  <w:vAlign w:val="center"/>
                </w:tcPr>
                <w:p>
                  <w:pPr>
                    <w:adjustRightInd w:val="0"/>
                    <w:snapToGrid w:val="0"/>
                    <w:jc w:val="center"/>
                    <w:rPr>
                      <w:bCs/>
                      <w:szCs w:val="21"/>
                    </w:rPr>
                  </w:pPr>
                  <w:r>
                    <w:rPr>
                      <w:rFonts w:hint="eastAsia"/>
                      <w:szCs w:val="21"/>
                    </w:rPr>
                    <w:t>市政管网供电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1"/>
                    <w:jc w:val="center"/>
                    <w:rPr>
                      <w:bCs/>
                      <w:szCs w:val="21"/>
                    </w:rPr>
                  </w:pPr>
                </w:p>
              </w:tc>
              <w:tc>
                <w:tcPr>
                  <w:tcW w:w="1720" w:type="dxa"/>
                  <w:gridSpan w:val="2"/>
                  <w:vAlign w:val="center"/>
                </w:tcPr>
                <w:p>
                  <w:pPr>
                    <w:adjustRightInd w:val="0"/>
                    <w:jc w:val="center"/>
                    <w:rPr>
                      <w:szCs w:val="21"/>
                    </w:rPr>
                  </w:pPr>
                  <w:r>
                    <w:rPr>
                      <w:szCs w:val="21"/>
                    </w:rPr>
                    <w:t>给水</w:t>
                  </w:r>
                </w:p>
                <w:p>
                  <w:pPr>
                    <w:adjustRightInd w:val="0"/>
                    <w:jc w:val="center"/>
                    <w:rPr>
                      <w:bCs/>
                      <w:szCs w:val="21"/>
                    </w:rPr>
                  </w:pPr>
                  <w:r>
                    <w:rPr>
                      <w:szCs w:val="21"/>
                    </w:rPr>
                    <w:t>系统</w:t>
                  </w:r>
                </w:p>
              </w:tc>
              <w:tc>
                <w:tcPr>
                  <w:tcW w:w="3606" w:type="dxa"/>
                  <w:vAlign w:val="center"/>
                </w:tcPr>
                <w:p>
                  <w:pPr>
                    <w:pStyle w:val="41"/>
                    <w:jc w:val="center"/>
                    <w:rPr>
                      <w:bCs/>
                      <w:szCs w:val="21"/>
                    </w:rPr>
                  </w:pPr>
                  <w:r>
                    <w:rPr>
                      <w:rFonts w:hint="eastAsia" w:ascii="Times New Roman" w:hAnsi="Times New Roman"/>
                      <w:sz w:val="21"/>
                      <w:szCs w:val="21"/>
                    </w:rPr>
                    <w:t>自来水，同时初期雨水经收集沉淀后可回用于生产抑尘；生活用水来自市政管网</w:t>
                  </w:r>
                </w:p>
              </w:tc>
              <w:tc>
                <w:tcPr>
                  <w:tcW w:w="3304" w:type="dxa"/>
                  <w:vAlign w:val="center"/>
                </w:tcPr>
                <w:p>
                  <w:pPr>
                    <w:pStyle w:val="41"/>
                    <w:jc w:val="center"/>
                    <w:rPr>
                      <w:bCs/>
                      <w:szCs w:val="21"/>
                    </w:rPr>
                  </w:pPr>
                  <w:r>
                    <w:rPr>
                      <w:rFonts w:hint="eastAsia" w:ascii="Times New Roman" w:hAnsi="Times New Roman"/>
                      <w:sz w:val="21"/>
                      <w:szCs w:val="21"/>
                    </w:rPr>
                    <w:t>自来水，同时初期雨水经收集沉淀后可回用于生产抑尘；生活用水来自市政管网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1"/>
                    <w:jc w:val="center"/>
                    <w:rPr>
                      <w:bCs/>
                      <w:szCs w:val="21"/>
                    </w:rPr>
                  </w:pPr>
                </w:p>
              </w:tc>
              <w:tc>
                <w:tcPr>
                  <w:tcW w:w="1720" w:type="dxa"/>
                  <w:gridSpan w:val="2"/>
                  <w:vMerge w:val="restart"/>
                  <w:vAlign w:val="center"/>
                </w:tcPr>
                <w:p>
                  <w:pPr>
                    <w:adjustRightInd w:val="0"/>
                    <w:jc w:val="center"/>
                    <w:rPr>
                      <w:szCs w:val="21"/>
                    </w:rPr>
                  </w:pPr>
                  <w:r>
                    <w:rPr>
                      <w:szCs w:val="21"/>
                    </w:rPr>
                    <w:t>排水</w:t>
                  </w:r>
                </w:p>
                <w:p>
                  <w:pPr>
                    <w:adjustRightInd w:val="0"/>
                    <w:jc w:val="center"/>
                    <w:rPr>
                      <w:bCs/>
                      <w:szCs w:val="21"/>
                    </w:rPr>
                  </w:pPr>
                  <w:r>
                    <w:rPr>
                      <w:szCs w:val="21"/>
                    </w:rPr>
                    <w:t>系统</w:t>
                  </w:r>
                </w:p>
              </w:tc>
              <w:tc>
                <w:tcPr>
                  <w:tcW w:w="3606" w:type="dxa"/>
                  <w:vAlign w:val="center"/>
                </w:tcPr>
                <w:p>
                  <w:pPr>
                    <w:pStyle w:val="41"/>
                    <w:jc w:val="center"/>
                    <w:rPr>
                      <w:color w:val="000000"/>
                      <w:szCs w:val="21"/>
                    </w:rPr>
                  </w:pPr>
                  <w:r>
                    <w:rPr>
                      <w:rFonts w:ascii="Times New Roman" w:hAnsi="Times New Roman"/>
                      <w:color w:val="auto"/>
                      <w:sz w:val="21"/>
                      <w:szCs w:val="21"/>
                    </w:rPr>
                    <w:t>本项目区域场地内</w:t>
                  </w:r>
                  <w:r>
                    <w:rPr>
                      <w:rFonts w:hint="eastAsia" w:ascii="Times New Roman" w:hAnsi="Times New Roman"/>
                      <w:color w:val="auto"/>
                      <w:sz w:val="21"/>
                      <w:szCs w:val="21"/>
                    </w:rPr>
                    <w:t>初期</w:t>
                  </w:r>
                  <w:r>
                    <w:rPr>
                      <w:rFonts w:ascii="Times New Roman" w:hAnsi="Times New Roman"/>
                      <w:color w:val="auto"/>
                      <w:sz w:val="21"/>
                      <w:szCs w:val="21"/>
                    </w:rPr>
                    <w:t>雨水经雨水沟收集至</w:t>
                  </w:r>
                  <w:r>
                    <w:rPr>
                      <w:rFonts w:hint="eastAsia" w:ascii="Times New Roman" w:hAnsi="Times New Roman"/>
                      <w:color w:val="auto"/>
                      <w:sz w:val="21"/>
                      <w:szCs w:val="21"/>
                    </w:rPr>
                    <w:t>沉淀池</w:t>
                  </w:r>
                  <w:r>
                    <w:rPr>
                      <w:rFonts w:ascii="Times New Roman" w:hAnsi="Times New Roman"/>
                      <w:color w:val="auto"/>
                      <w:sz w:val="21"/>
                      <w:szCs w:val="21"/>
                    </w:rPr>
                    <w:t>经沉淀后回用于</w:t>
                  </w:r>
                  <w:r>
                    <w:rPr>
                      <w:rFonts w:hint="eastAsia" w:ascii="Times New Roman" w:hAnsi="Times New Roman"/>
                      <w:color w:val="auto"/>
                      <w:sz w:val="21"/>
                      <w:szCs w:val="21"/>
                    </w:rPr>
                    <w:t>生产</w:t>
                  </w:r>
                  <w:r>
                    <w:rPr>
                      <w:rFonts w:ascii="Times New Roman" w:hAnsi="Times New Roman"/>
                      <w:color w:val="auto"/>
                      <w:sz w:val="21"/>
                      <w:szCs w:val="21"/>
                    </w:rPr>
                    <w:t>；</w:t>
                  </w:r>
                  <w:r>
                    <w:rPr>
                      <w:rFonts w:hint="eastAsia" w:ascii="Times New Roman" w:hAnsi="Times New Roman"/>
                      <w:color w:val="auto"/>
                      <w:sz w:val="21"/>
                      <w:szCs w:val="21"/>
                    </w:rPr>
                    <w:t>后期雨水通过雨水排水沟流向附近的地表水体</w:t>
                  </w:r>
                  <w:r>
                    <w:rPr>
                      <w:rFonts w:hint="eastAsia" w:ascii="Times New Roman" w:hAnsi="Times New Roman"/>
                      <w:color w:val="000000" w:themeColor="text1"/>
                      <w:sz w:val="21"/>
                      <w:szCs w:val="21"/>
                      <w14:textFill>
                        <w14:solidFill>
                          <w14:schemeClr w14:val="tx1"/>
                        </w14:solidFill>
                      </w14:textFill>
                    </w:rPr>
                    <w:t>龚河湾河，该地表水体为</w:t>
                  </w:r>
                  <w:r>
                    <w:rPr>
                      <w:rFonts w:hint="eastAsia" w:ascii="宋体" w:hAnsi="宋体" w:eastAsia="宋体" w:cs="宋体"/>
                      <w:color w:val="000000" w:themeColor="text1"/>
                      <w:sz w:val="21"/>
                      <w:szCs w:val="21"/>
                      <w14:textFill>
                        <w14:solidFill>
                          <w14:schemeClr w14:val="tx1"/>
                        </w14:solidFill>
                      </w14:textFill>
                    </w:rPr>
                    <w:t>Ⅳ</w:t>
                  </w:r>
                  <w:r>
                    <w:rPr>
                      <w:rFonts w:hint="eastAsia" w:ascii="Times New Roman" w:hAnsi="Times New Roman"/>
                      <w:color w:val="000000" w:themeColor="text1"/>
                      <w:sz w:val="21"/>
                      <w:szCs w:val="21"/>
                      <w14:textFill>
                        <w14:solidFill>
                          <w14:schemeClr w14:val="tx1"/>
                        </w14:solidFill>
                      </w14:textFill>
                    </w:rPr>
                    <w:t>类功能区</w:t>
                  </w:r>
                  <w:r>
                    <w:rPr>
                      <w:rFonts w:hint="eastAsia" w:ascii="Times New Roman" w:hAnsi="Times New Roman"/>
                      <w:color w:val="auto"/>
                      <w:sz w:val="21"/>
                      <w:szCs w:val="21"/>
                    </w:rPr>
                    <w:t>。</w:t>
                  </w:r>
                </w:p>
              </w:tc>
              <w:tc>
                <w:tcPr>
                  <w:tcW w:w="3304" w:type="dxa"/>
                  <w:vAlign w:val="center"/>
                </w:tcPr>
                <w:p>
                  <w:pPr>
                    <w:pStyle w:val="41"/>
                    <w:jc w:val="center"/>
                    <w:rPr>
                      <w:bCs/>
                      <w:szCs w:val="21"/>
                    </w:rPr>
                  </w:pPr>
                  <w:r>
                    <w:rPr>
                      <w:rFonts w:ascii="Times New Roman" w:hAnsi="Times New Roman"/>
                      <w:color w:val="auto"/>
                      <w:sz w:val="21"/>
                      <w:szCs w:val="21"/>
                    </w:rPr>
                    <w:t>本项目区域场地内</w:t>
                  </w:r>
                  <w:r>
                    <w:rPr>
                      <w:rFonts w:hint="eastAsia" w:ascii="Times New Roman" w:hAnsi="Times New Roman"/>
                      <w:color w:val="auto"/>
                      <w:sz w:val="21"/>
                      <w:szCs w:val="21"/>
                    </w:rPr>
                    <w:t>初期</w:t>
                  </w:r>
                  <w:r>
                    <w:rPr>
                      <w:rFonts w:ascii="Times New Roman" w:hAnsi="Times New Roman"/>
                      <w:color w:val="auto"/>
                      <w:sz w:val="21"/>
                      <w:szCs w:val="21"/>
                    </w:rPr>
                    <w:t>雨水经雨水沟收集至</w:t>
                  </w:r>
                  <w:r>
                    <w:rPr>
                      <w:rFonts w:hint="eastAsia" w:ascii="Times New Roman" w:hAnsi="Times New Roman"/>
                      <w:color w:val="auto"/>
                      <w:sz w:val="21"/>
                      <w:szCs w:val="21"/>
                    </w:rPr>
                    <w:t>沉淀池</w:t>
                  </w:r>
                  <w:r>
                    <w:rPr>
                      <w:rFonts w:ascii="Times New Roman" w:hAnsi="Times New Roman"/>
                      <w:color w:val="auto"/>
                      <w:sz w:val="21"/>
                      <w:szCs w:val="21"/>
                    </w:rPr>
                    <w:t>经沉淀后回用于</w:t>
                  </w:r>
                  <w:r>
                    <w:rPr>
                      <w:rFonts w:hint="eastAsia" w:ascii="Times New Roman" w:hAnsi="Times New Roman"/>
                      <w:color w:val="auto"/>
                      <w:sz w:val="21"/>
                      <w:szCs w:val="21"/>
                    </w:rPr>
                    <w:t>生产</w:t>
                  </w:r>
                  <w:r>
                    <w:rPr>
                      <w:rFonts w:ascii="Times New Roman" w:hAnsi="Times New Roman"/>
                      <w:color w:val="auto"/>
                      <w:sz w:val="21"/>
                      <w:szCs w:val="21"/>
                    </w:rPr>
                    <w:t>；</w:t>
                  </w:r>
                  <w:r>
                    <w:rPr>
                      <w:rFonts w:hint="eastAsia" w:ascii="Times New Roman" w:hAnsi="Times New Roman"/>
                      <w:color w:val="auto"/>
                      <w:sz w:val="21"/>
                      <w:szCs w:val="21"/>
                    </w:rPr>
                    <w:t>后期雨水通过雨水排水沟流向附近的地表水体</w:t>
                  </w:r>
                  <w:r>
                    <w:rPr>
                      <w:rFonts w:hint="eastAsia" w:ascii="Times New Roman" w:hAnsi="Times New Roman"/>
                      <w:color w:val="000000" w:themeColor="text1"/>
                      <w:sz w:val="21"/>
                      <w:szCs w:val="21"/>
                      <w14:textFill>
                        <w14:solidFill>
                          <w14:schemeClr w14:val="tx1"/>
                        </w14:solidFill>
                      </w14:textFill>
                    </w:rPr>
                    <w:t>龚河湾河，该地表水体为</w:t>
                  </w:r>
                  <w:r>
                    <w:rPr>
                      <w:rFonts w:hint="eastAsia" w:ascii="宋体" w:hAnsi="宋体" w:eastAsia="宋体" w:cs="宋体"/>
                      <w:color w:val="000000" w:themeColor="text1"/>
                      <w:sz w:val="21"/>
                      <w:szCs w:val="21"/>
                      <w14:textFill>
                        <w14:solidFill>
                          <w14:schemeClr w14:val="tx1"/>
                        </w14:solidFill>
                      </w14:textFill>
                    </w:rPr>
                    <w:t>Ⅳ</w:t>
                  </w:r>
                  <w:r>
                    <w:rPr>
                      <w:rFonts w:hint="eastAsia" w:ascii="Times New Roman" w:hAnsi="Times New Roman"/>
                      <w:color w:val="000000" w:themeColor="text1"/>
                      <w:sz w:val="21"/>
                      <w:szCs w:val="21"/>
                      <w14:textFill>
                        <w14:solidFill>
                          <w14:schemeClr w14:val="tx1"/>
                        </w14:solidFill>
                      </w14:textFill>
                    </w:rPr>
                    <w:t>类功能区</w:t>
                  </w:r>
                  <w:r>
                    <w:rPr>
                      <w:rFonts w:hint="eastAsia" w:ascii="Times New Roman" w:hAnsi="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1"/>
                    <w:jc w:val="center"/>
                    <w:rPr>
                      <w:bCs/>
                      <w:szCs w:val="21"/>
                    </w:rPr>
                  </w:pPr>
                </w:p>
              </w:tc>
              <w:tc>
                <w:tcPr>
                  <w:tcW w:w="1720" w:type="dxa"/>
                  <w:gridSpan w:val="2"/>
                  <w:vMerge w:val="continue"/>
                  <w:vAlign w:val="center"/>
                </w:tcPr>
                <w:p>
                  <w:pPr>
                    <w:adjustRightInd w:val="0"/>
                    <w:jc w:val="center"/>
                    <w:rPr>
                      <w:szCs w:val="21"/>
                    </w:rPr>
                  </w:pPr>
                </w:p>
              </w:tc>
              <w:tc>
                <w:tcPr>
                  <w:tcW w:w="3606" w:type="dxa"/>
                  <w:vAlign w:val="center"/>
                </w:tcPr>
                <w:p>
                  <w:pPr>
                    <w:pStyle w:val="41"/>
                    <w:jc w:val="center"/>
                    <w:rPr>
                      <w:rFonts w:hint="eastAsia" w:ascii="Times New Roman" w:hAnsi="Times New Roman"/>
                      <w:color w:val="auto"/>
                      <w:sz w:val="21"/>
                      <w:szCs w:val="21"/>
                      <w:lang w:val="zh-CN" w:eastAsia="zh-CN"/>
                    </w:rPr>
                  </w:pPr>
                  <w:r>
                    <w:rPr>
                      <w:rFonts w:hint="eastAsia" w:ascii="Times New Roman" w:hAnsi="Times New Roman"/>
                      <w:color w:val="auto"/>
                      <w:sz w:val="21"/>
                      <w:szCs w:val="21"/>
                    </w:rPr>
                    <w:t>本项目设备清洗废水、运输车辆清洗废水经三级沉淀池（位于项目区北侧，出入口附近，大小为：3m×5m×3m）收集处理后与初期雨水（项目西北侧）回用于生产；生活污水经隔油池、化粪池预处理后由</w:t>
                  </w:r>
                  <w:r>
                    <w:rPr>
                      <w:rFonts w:hint="eastAsia" w:ascii="Times New Roman" w:hAnsi="Times New Roman"/>
                      <w:color w:val="auto"/>
                      <w:sz w:val="21"/>
                      <w:szCs w:val="21"/>
                      <w:lang w:eastAsia="zh-CN"/>
                    </w:rPr>
                    <w:t>安徽倔峰建设工程有限公司</w:t>
                  </w:r>
                  <w:r>
                    <w:rPr>
                      <w:rFonts w:hint="eastAsia" w:ascii="Times New Roman" w:hAnsi="Times New Roman"/>
                      <w:color w:val="auto"/>
                      <w:sz w:val="21"/>
                      <w:szCs w:val="21"/>
                    </w:rPr>
                    <w:t>定期清掏，不外排</w:t>
                  </w:r>
                </w:p>
              </w:tc>
              <w:tc>
                <w:tcPr>
                  <w:tcW w:w="3304" w:type="dxa"/>
                  <w:vAlign w:val="center"/>
                </w:tcPr>
                <w:p>
                  <w:pPr>
                    <w:pStyle w:val="41"/>
                    <w:jc w:val="center"/>
                    <w:rPr>
                      <w:bCs/>
                      <w:szCs w:val="21"/>
                    </w:rPr>
                  </w:pPr>
                  <w:r>
                    <w:rPr>
                      <w:rFonts w:hint="eastAsia" w:ascii="Times New Roman" w:hAnsi="Times New Roman"/>
                      <w:color w:val="auto"/>
                      <w:sz w:val="21"/>
                      <w:szCs w:val="21"/>
                    </w:rPr>
                    <w:t>本项目设备清洗废水、运输车辆清洗废水经三级沉淀池（位于项目区北侧，出入口附近，大小为：3m×5m×3m）收集处理后与初期雨水（项目西北侧）回用于生产；生活污水经隔油池、化粪池预处理后由</w:t>
                  </w:r>
                  <w:r>
                    <w:rPr>
                      <w:rFonts w:hint="eastAsia" w:ascii="Times New Roman" w:hAnsi="Times New Roman"/>
                      <w:color w:val="auto"/>
                      <w:sz w:val="21"/>
                      <w:szCs w:val="21"/>
                      <w:lang w:eastAsia="zh-CN"/>
                    </w:rPr>
                    <w:t>安徽倔峰建设工程有限公司</w:t>
                  </w:r>
                  <w:r>
                    <w:rPr>
                      <w:rFonts w:hint="eastAsia" w:ascii="Times New Roman" w:hAnsi="Times New Roman"/>
                      <w:color w:val="auto"/>
                      <w:sz w:val="21"/>
                      <w:szCs w:val="21"/>
                    </w:rPr>
                    <w:t>定期清掏，不外排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11"/>
                    <w:ind w:left="0" w:leftChars="0"/>
                    <w:jc w:val="center"/>
                    <w:rPr>
                      <w:bCs/>
                      <w:szCs w:val="21"/>
                    </w:rPr>
                  </w:pPr>
                  <w:r>
                    <w:rPr>
                      <w:rFonts w:hint="eastAsia"/>
                      <w:bCs/>
                      <w:szCs w:val="21"/>
                    </w:rPr>
                    <w:t>环保工程</w:t>
                  </w:r>
                </w:p>
              </w:tc>
              <w:tc>
                <w:tcPr>
                  <w:tcW w:w="1720" w:type="dxa"/>
                  <w:gridSpan w:val="2"/>
                  <w:vAlign w:val="center"/>
                </w:tcPr>
                <w:p>
                  <w:pPr>
                    <w:tabs>
                      <w:tab w:val="left" w:pos="3255"/>
                    </w:tabs>
                    <w:adjustRightInd w:val="0"/>
                    <w:snapToGrid w:val="0"/>
                    <w:jc w:val="center"/>
                    <w:rPr>
                      <w:bCs/>
                      <w:szCs w:val="21"/>
                    </w:rPr>
                  </w:pPr>
                  <w:r>
                    <w:rPr>
                      <w:bCs/>
                      <w:szCs w:val="21"/>
                    </w:rPr>
                    <w:t>废水治理</w:t>
                  </w:r>
                </w:p>
              </w:tc>
              <w:tc>
                <w:tcPr>
                  <w:tcW w:w="3606" w:type="dxa"/>
                  <w:vAlign w:val="center"/>
                </w:tcPr>
                <w:p>
                  <w:pPr>
                    <w:adjustRightInd w:val="0"/>
                    <w:snapToGrid w:val="0"/>
                    <w:jc w:val="center"/>
                    <w:rPr>
                      <w:rFonts w:hint="eastAsia" w:ascii="Times New Roman" w:hAnsi="Times New Roman" w:eastAsia="Times New Roman" w:cs="Times New Roman"/>
                      <w:color w:val="auto"/>
                      <w:kern w:val="2"/>
                      <w:sz w:val="21"/>
                      <w:szCs w:val="21"/>
                      <w:lang w:val="zh-CN" w:eastAsia="zh-CN" w:bidi="zh-CN"/>
                    </w:rPr>
                  </w:pPr>
                  <w:r>
                    <w:rPr>
                      <w:rFonts w:hint="eastAsia" w:ascii="Times New Roman" w:hAnsi="Times New Roman" w:eastAsia="Times New Roman" w:cs="Times New Roman"/>
                      <w:color w:val="auto"/>
                      <w:kern w:val="2"/>
                      <w:sz w:val="21"/>
                      <w:szCs w:val="21"/>
                      <w:lang w:val="zh-CN" w:eastAsia="zh-CN" w:bidi="zh-CN"/>
                    </w:rPr>
                    <w:t>生活污水经隔油池、化粪池处理后由安徽倔峰建设工程有限公司定期清掏，不外排；设备清洗废水、运输车辆清洗废水经三级沉淀池收集处理后回用于生产，不外排，沉淀池位于项目出入口处，容积约45m</w:t>
                  </w:r>
                  <w:r>
                    <w:rPr>
                      <w:rFonts w:hint="eastAsia" w:ascii="Times New Roman" w:hAnsi="Times New Roman" w:eastAsia="Times New Roman" w:cs="Times New Roman"/>
                      <w:color w:val="auto"/>
                      <w:kern w:val="2"/>
                      <w:sz w:val="21"/>
                      <w:szCs w:val="21"/>
                      <w:vertAlign w:val="superscript"/>
                      <w:lang w:val="zh-CN" w:eastAsia="zh-CN" w:bidi="zh-CN"/>
                    </w:rPr>
                    <w:t>3</w:t>
                  </w:r>
                  <w:r>
                    <w:rPr>
                      <w:rFonts w:hint="eastAsia" w:ascii="Times New Roman" w:hAnsi="Times New Roman" w:eastAsia="Times New Roman" w:cs="Times New Roman"/>
                      <w:color w:val="auto"/>
                      <w:kern w:val="2"/>
                      <w:sz w:val="21"/>
                      <w:szCs w:val="21"/>
                      <w:lang w:val="zh-CN" w:eastAsia="zh-CN" w:bidi="zh-CN"/>
                    </w:rPr>
                    <w:t>；初期雨水经雨水收集池收集后回用于生产，位于本项目水稳拌合站北侧，容积200m</w:t>
                  </w:r>
                  <w:r>
                    <w:rPr>
                      <w:rFonts w:hint="eastAsia" w:ascii="Times New Roman" w:hAnsi="Times New Roman" w:eastAsia="Times New Roman" w:cs="Times New Roman"/>
                      <w:color w:val="auto"/>
                      <w:kern w:val="2"/>
                      <w:sz w:val="21"/>
                      <w:szCs w:val="21"/>
                      <w:vertAlign w:val="superscript"/>
                      <w:lang w:val="zh-CN" w:eastAsia="zh-CN" w:bidi="zh-CN"/>
                    </w:rPr>
                    <w:t>3</w:t>
                  </w:r>
                  <w:r>
                    <w:rPr>
                      <w:rFonts w:hint="eastAsia" w:ascii="Times New Roman" w:hAnsi="Times New Roman" w:eastAsia="Times New Roman" w:cs="Times New Roman"/>
                      <w:color w:val="auto"/>
                      <w:kern w:val="2"/>
                      <w:sz w:val="21"/>
                      <w:szCs w:val="21"/>
                      <w:lang w:val="zh-CN" w:eastAsia="zh-CN" w:bidi="zh-CN"/>
                    </w:rPr>
                    <w:t>。</w:t>
                  </w:r>
                </w:p>
              </w:tc>
              <w:tc>
                <w:tcPr>
                  <w:tcW w:w="3304" w:type="dxa"/>
                  <w:vAlign w:val="center"/>
                </w:tcPr>
                <w:p>
                  <w:pPr>
                    <w:adjustRightInd w:val="0"/>
                    <w:snapToGrid w:val="0"/>
                    <w:jc w:val="center"/>
                  </w:pPr>
                  <w:r>
                    <w:rPr>
                      <w:rFonts w:hint="eastAsia" w:ascii="Times New Roman" w:hAnsi="Times New Roman" w:eastAsia="Times New Roman" w:cs="Times New Roman"/>
                      <w:color w:val="auto"/>
                      <w:kern w:val="2"/>
                      <w:sz w:val="21"/>
                      <w:szCs w:val="21"/>
                      <w:lang w:val="zh-CN" w:eastAsia="zh-CN" w:bidi="zh-CN"/>
                    </w:rPr>
                    <w:t>生活污水经隔油池、化粪池处理后由安徽倔峰建设工程有限公司定期清掏，不外排；设备清洗废水、运输车辆清洗废水经三级沉淀池收集处理后回用于生产，不外排，沉淀池位于项目出入口处，容积约45m</w:t>
                  </w:r>
                  <w:r>
                    <w:rPr>
                      <w:rFonts w:hint="eastAsia" w:ascii="Times New Roman" w:hAnsi="Times New Roman" w:eastAsia="Times New Roman" w:cs="Times New Roman"/>
                      <w:color w:val="auto"/>
                      <w:kern w:val="2"/>
                      <w:sz w:val="21"/>
                      <w:szCs w:val="21"/>
                      <w:vertAlign w:val="superscript"/>
                      <w:lang w:val="zh-CN" w:eastAsia="zh-CN" w:bidi="zh-CN"/>
                    </w:rPr>
                    <w:t>3</w:t>
                  </w:r>
                  <w:r>
                    <w:rPr>
                      <w:rFonts w:hint="eastAsia" w:ascii="Times New Roman" w:hAnsi="Times New Roman" w:eastAsia="Times New Roman" w:cs="Times New Roman"/>
                      <w:color w:val="auto"/>
                      <w:kern w:val="2"/>
                      <w:sz w:val="21"/>
                      <w:szCs w:val="21"/>
                      <w:lang w:val="zh-CN" w:eastAsia="zh-CN" w:bidi="zh-CN"/>
                    </w:rPr>
                    <w:t>；初期雨水经雨水收集池收集后回用于生产，位于本项目水稳拌合站北侧，容积200m</w:t>
                  </w:r>
                  <w:r>
                    <w:rPr>
                      <w:rFonts w:hint="eastAsia" w:ascii="Times New Roman" w:hAnsi="Times New Roman" w:eastAsia="Times New Roman" w:cs="Times New Roman"/>
                      <w:color w:val="auto"/>
                      <w:kern w:val="2"/>
                      <w:sz w:val="21"/>
                      <w:szCs w:val="21"/>
                      <w:vertAlign w:val="superscript"/>
                      <w:lang w:val="zh-CN" w:eastAsia="zh-CN" w:bidi="zh-CN"/>
                    </w:rPr>
                    <w:t>3</w:t>
                  </w:r>
                  <w:r>
                    <w:rPr>
                      <w:rFonts w:hint="eastAsia" w:ascii="Times New Roman" w:hAnsi="Times New Roman" w:eastAsia="Times New Roman" w:cs="Times New Roman"/>
                      <w:color w:val="auto"/>
                      <w:kern w:val="2"/>
                      <w:sz w:val="21"/>
                      <w:szCs w:val="21"/>
                      <w:lang w:val="zh-CN"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24" w:type="dxa"/>
                  <w:vMerge w:val="continue"/>
                  <w:vAlign w:val="center"/>
                </w:tcPr>
                <w:p>
                  <w:pPr>
                    <w:pStyle w:val="11"/>
                    <w:jc w:val="center"/>
                    <w:rPr>
                      <w:bCs/>
                      <w:color w:val="FF0000"/>
                      <w:szCs w:val="21"/>
                    </w:rPr>
                  </w:pPr>
                </w:p>
              </w:tc>
              <w:tc>
                <w:tcPr>
                  <w:tcW w:w="1720" w:type="dxa"/>
                  <w:gridSpan w:val="2"/>
                  <w:vMerge w:val="restart"/>
                  <w:vAlign w:val="center"/>
                </w:tcPr>
                <w:p>
                  <w:pPr>
                    <w:tabs>
                      <w:tab w:val="left" w:pos="3255"/>
                    </w:tabs>
                    <w:adjustRightInd w:val="0"/>
                    <w:snapToGrid w:val="0"/>
                    <w:jc w:val="center"/>
                    <w:rPr>
                      <w:bCs/>
                      <w:szCs w:val="21"/>
                    </w:rPr>
                  </w:pPr>
                  <w:r>
                    <w:rPr>
                      <w:bCs/>
                      <w:szCs w:val="21"/>
                    </w:rPr>
                    <w:t>废气治理</w:t>
                  </w:r>
                </w:p>
              </w:tc>
              <w:tc>
                <w:tcPr>
                  <w:tcW w:w="3606" w:type="dxa"/>
                  <w:vAlign w:val="center"/>
                </w:tcPr>
                <w:p>
                  <w:pPr>
                    <w:spacing w:line="240" w:lineRule="atLeast"/>
                    <w:jc w:val="center"/>
                    <w:rPr>
                      <w:szCs w:val="21"/>
                    </w:rPr>
                  </w:pPr>
                  <w:r>
                    <w:rPr>
                      <w:rFonts w:hint="eastAsia"/>
                      <w:b/>
                      <w:bCs/>
                      <w:szCs w:val="21"/>
                    </w:rPr>
                    <w:t>给料、破碎、筛分粉尘：</w:t>
                  </w:r>
                  <w:r>
                    <w:rPr>
                      <w:rFonts w:hint="eastAsia"/>
                      <w:szCs w:val="21"/>
                    </w:rPr>
                    <w:t>破碎机、振动筛上各安装一只集气罩（共2只），共用一台引风机（风机风量为12000m</w:t>
                  </w:r>
                  <w:r>
                    <w:rPr>
                      <w:rFonts w:hint="eastAsia"/>
                      <w:szCs w:val="21"/>
                      <w:vertAlign w:val="superscript"/>
                    </w:rPr>
                    <w:t>3</w:t>
                  </w:r>
                  <w:r>
                    <w:rPr>
                      <w:rFonts w:hint="eastAsia"/>
                      <w:szCs w:val="21"/>
                    </w:rPr>
                    <w:t>/h）通过管道与布袋除尘器相连，处理后经15m高排气筒1#排放。集气罩收集效率取90%，布袋除尘器除尘效率按99.7%计。</w:t>
                  </w:r>
                </w:p>
              </w:tc>
              <w:tc>
                <w:tcPr>
                  <w:tcW w:w="3304" w:type="dxa"/>
                  <w:vAlign w:val="center"/>
                </w:tcPr>
                <w:p>
                  <w:pPr>
                    <w:spacing w:line="240" w:lineRule="atLeast"/>
                    <w:jc w:val="center"/>
                    <w:rPr>
                      <w:bCs/>
                      <w:color w:val="FF0000"/>
                      <w:szCs w:val="21"/>
                    </w:rPr>
                  </w:pPr>
                  <w:r>
                    <w:rPr>
                      <w:rFonts w:hint="eastAsia"/>
                      <w:b/>
                      <w:bCs/>
                      <w:szCs w:val="21"/>
                    </w:rPr>
                    <w:t>给料、破碎、筛分粉尘：</w:t>
                  </w:r>
                  <w:r>
                    <w:rPr>
                      <w:rFonts w:hint="eastAsia"/>
                      <w:szCs w:val="21"/>
                    </w:rPr>
                    <w:t>破碎机、振动筛上各安装一只集气罩（共2只），共用一台引风机（风机风量为12000m</w:t>
                  </w:r>
                  <w:r>
                    <w:rPr>
                      <w:rFonts w:hint="eastAsia"/>
                      <w:szCs w:val="21"/>
                      <w:vertAlign w:val="superscript"/>
                    </w:rPr>
                    <w:t>3</w:t>
                  </w:r>
                  <w:r>
                    <w:rPr>
                      <w:rFonts w:hint="eastAsia"/>
                      <w:szCs w:val="21"/>
                    </w:rPr>
                    <w:t>/h）通过管道与布袋除尘器相连，处理后经15m高排气筒1#排放。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24" w:type="dxa"/>
                  <w:vMerge w:val="continue"/>
                  <w:vAlign w:val="center"/>
                </w:tcPr>
                <w:p>
                  <w:pPr>
                    <w:pStyle w:val="2"/>
                    <w:spacing w:line="240" w:lineRule="auto"/>
                  </w:pPr>
                </w:p>
              </w:tc>
              <w:tc>
                <w:tcPr>
                  <w:tcW w:w="1720" w:type="dxa"/>
                  <w:gridSpan w:val="2"/>
                  <w:vMerge w:val="continue"/>
                  <w:vAlign w:val="center"/>
                </w:tcPr>
                <w:p>
                  <w:pPr>
                    <w:pStyle w:val="2"/>
                    <w:spacing w:line="240" w:lineRule="auto"/>
                  </w:pPr>
                </w:p>
              </w:tc>
              <w:tc>
                <w:tcPr>
                  <w:tcW w:w="3606" w:type="dxa"/>
                  <w:vAlign w:val="center"/>
                </w:tcPr>
                <w:p>
                  <w:pPr>
                    <w:spacing w:line="240" w:lineRule="atLeast"/>
                    <w:jc w:val="center"/>
                    <w:rPr>
                      <w:szCs w:val="21"/>
                    </w:rPr>
                  </w:pPr>
                  <w:r>
                    <w:rPr>
                      <w:b/>
                      <w:bCs/>
                      <w:szCs w:val="21"/>
                    </w:rPr>
                    <w:t>筒仓呼吸粉尘</w:t>
                  </w:r>
                  <w:r>
                    <w:rPr>
                      <w:rFonts w:hint="eastAsia"/>
                      <w:szCs w:val="21"/>
                    </w:rPr>
                    <w:t>：水稳生产线包含</w:t>
                  </w:r>
                  <w:r>
                    <w:rPr>
                      <w:rFonts w:hint="eastAsia"/>
                      <w:kern w:val="0"/>
                      <w:szCs w:val="21"/>
                    </w:rPr>
                    <w:t>2台水泥罐，筒仓顶各设置</w:t>
                  </w:r>
                  <w:r>
                    <w:rPr>
                      <w:kern w:val="0"/>
                      <w:szCs w:val="21"/>
                    </w:rPr>
                    <w:t>1</w:t>
                  </w:r>
                  <w:r>
                    <w:rPr>
                      <w:rFonts w:hint="eastAsia"/>
                      <w:kern w:val="0"/>
                      <w:szCs w:val="21"/>
                    </w:rPr>
                    <w:t>台仓顶布袋除尘器，筒仓呼吸口连接水稳拌合机主管道，经同一根15米高排气筒2#高空排放，除尘效率</w:t>
                  </w:r>
                  <w:r>
                    <w:rPr>
                      <w:kern w:val="0"/>
                      <w:szCs w:val="21"/>
                    </w:rPr>
                    <w:t>99</w:t>
                  </w:r>
                  <w:r>
                    <w:rPr>
                      <w:rFonts w:hint="eastAsia"/>
                      <w:kern w:val="0"/>
                      <w:szCs w:val="21"/>
                    </w:rPr>
                    <w:t>.7</w:t>
                  </w:r>
                  <w:r>
                    <w:rPr>
                      <w:kern w:val="0"/>
                      <w:szCs w:val="21"/>
                    </w:rPr>
                    <w:t>%</w:t>
                  </w:r>
                  <w:r>
                    <w:rPr>
                      <w:rFonts w:hint="eastAsia"/>
                      <w:kern w:val="0"/>
                      <w:szCs w:val="21"/>
                    </w:rPr>
                    <w:t>，地面进行硬化</w:t>
                  </w:r>
                </w:p>
              </w:tc>
              <w:tc>
                <w:tcPr>
                  <w:tcW w:w="3304" w:type="dxa"/>
                  <w:vAlign w:val="center"/>
                </w:tcPr>
                <w:p>
                  <w:pPr>
                    <w:spacing w:line="240" w:lineRule="atLeast"/>
                    <w:jc w:val="center"/>
                    <w:rPr>
                      <w:szCs w:val="21"/>
                    </w:rPr>
                  </w:pPr>
                  <w:r>
                    <w:rPr>
                      <w:b/>
                      <w:bCs/>
                      <w:szCs w:val="21"/>
                    </w:rPr>
                    <w:t>筒仓呼吸粉尘</w:t>
                  </w:r>
                  <w:r>
                    <w:rPr>
                      <w:rFonts w:hint="eastAsia"/>
                      <w:szCs w:val="21"/>
                    </w:rPr>
                    <w:t>：水稳生产线包含</w:t>
                  </w:r>
                  <w:r>
                    <w:rPr>
                      <w:rFonts w:hint="eastAsia"/>
                      <w:kern w:val="0"/>
                      <w:szCs w:val="21"/>
                    </w:rPr>
                    <w:t>2台水泥罐，筒仓顶各设置</w:t>
                  </w:r>
                  <w:r>
                    <w:rPr>
                      <w:kern w:val="0"/>
                      <w:szCs w:val="21"/>
                    </w:rPr>
                    <w:t>1</w:t>
                  </w:r>
                  <w:r>
                    <w:rPr>
                      <w:rFonts w:hint="eastAsia"/>
                      <w:kern w:val="0"/>
                      <w:szCs w:val="21"/>
                    </w:rPr>
                    <w:t>台仓顶布袋除尘器，筒仓呼吸口连接水稳拌合机主管道，经同一根15米高排气筒2#高空排放，地面</w:t>
                  </w:r>
                  <w:r>
                    <w:rPr>
                      <w:rFonts w:hint="eastAsia"/>
                      <w:kern w:val="0"/>
                      <w:szCs w:val="21"/>
                      <w:lang w:eastAsia="zh-CN"/>
                    </w:rPr>
                    <w:t>已</w:t>
                  </w:r>
                  <w:r>
                    <w:rPr>
                      <w:rFonts w:hint="eastAsia"/>
                      <w:kern w:val="0"/>
                      <w:szCs w:val="21"/>
                    </w:rPr>
                    <w:t>进行硬化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724" w:type="dxa"/>
                  <w:vMerge w:val="continue"/>
                  <w:vAlign w:val="center"/>
                </w:tcPr>
                <w:p>
                  <w:pPr>
                    <w:pStyle w:val="2"/>
                    <w:spacing w:line="240" w:lineRule="auto"/>
                    <w:rPr>
                      <w:szCs w:val="21"/>
                    </w:rPr>
                  </w:pPr>
                </w:p>
              </w:tc>
              <w:tc>
                <w:tcPr>
                  <w:tcW w:w="1720" w:type="dxa"/>
                  <w:gridSpan w:val="2"/>
                  <w:vMerge w:val="continue"/>
                  <w:vAlign w:val="center"/>
                </w:tcPr>
                <w:p>
                  <w:pPr>
                    <w:pStyle w:val="2"/>
                    <w:spacing w:line="240" w:lineRule="auto"/>
                    <w:rPr>
                      <w:szCs w:val="21"/>
                    </w:rPr>
                  </w:pPr>
                </w:p>
              </w:tc>
              <w:tc>
                <w:tcPr>
                  <w:tcW w:w="3606" w:type="dxa"/>
                  <w:vAlign w:val="center"/>
                </w:tcPr>
                <w:p>
                  <w:pPr>
                    <w:spacing w:line="240" w:lineRule="atLeast"/>
                    <w:jc w:val="center"/>
                    <w:rPr>
                      <w:szCs w:val="21"/>
                    </w:rPr>
                  </w:pPr>
                  <w:r>
                    <w:rPr>
                      <w:rFonts w:hint="eastAsia"/>
                      <w:b/>
                      <w:bCs/>
                      <w:sz w:val="21"/>
                      <w:lang w:eastAsia="zh-CN"/>
                    </w:rPr>
                    <w:t>皮带输送</w:t>
                  </w:r>
                  <w:r>
                    <w:rPr>
                      <w:rFonts w:hint="eastAsia"/>
                      <w:sz w:val="21"/>
                      <w:lang w:eastAsia="zh-CN"/>
                    </w:rPr>
                    <w:t>：</w:t>
                  </w:r>
                  <w:r>
                    <w:rPr>
                      <w:sz w:val="21"/>
                    </w:rPr>
                    <w:t>冷料集料输送带后的冷料皮带输送粉尘：全封闭</w:t>
                  </w:r>
                  <w:r>
                    <w:rPr>
                      <w:rFonts w:hint="eastAsia"/>
                      <w:sz w:val="21"/>
                      <w:lang w:eastAsia="zh-CN"/>
                    </w:rPr>
                    <w:t>，无废气外排。</w:t>
                  </w:r>
                </w:p>
              </w:tc>
              <w:tc>
                <w:tcPr>
                  <w:tcW w:w="3304" w:type="dxa"/>
                  <w:vAlign w:val="center"/>
                </w:tcPr>
                <w:p>
                  <w:pPr>
                    <w:spacing w:line="240" w:lineRule="atLeast"/>
                    <w:jc w:val="center"/>
                    <w:rPr>
                      <w:szCs w:val="21"/>
                    </w:rPr>
                  </w:pPr>
                  <w:r>
                    <w:rPr>
                      <w:rFonts w:hint="eastAsia"/>
                      <w:b/>
                      <w:bCs/>
                      <w:sz w:val="21"/>
                      <w:lang w:eastAsia="zh-CN"/>
                    </w:rPr>
                    <w:t>皮带输送</w:t>
                  </w:r>
                  <w:r>
                    <w:rPr>
                      <w:rFonts w:hint="eastAsia"/>
                      <w:sz w:val="21"/>
                      <w:lang w:eastAsia="zh-CN"/>
                    </w:rPr>
                    <w:t>：</w:t>
                  </w:r>
                  <w:r>
                    <w:rPr>
                      <w:sz w:val="21"/>
                    </w:rPr>
                    <w:t>冷料集料输送带后的冷料皮带输送粉尘：全封闭</w:t>
                  </w:r>
                  <w:r>
                    <w:rPr>
                      <w:rFonts w:hint="eastAsia"/>
                      <w:sz w:val="21"/>
                      <w:lang w:eastAsia="zh-CN"/>
                    </w:rPr>
                    <w:t>，无废气外排。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24" w:type="dxa"/>
                  <w:vMerge w:val="continue"/>
                  <w:vAlign w:val="center"/>
                </w:tcPr>
                <w:p>
                  <w:pPr>
                    <w:pStyle w:val="2"/>
                    <w:spacing w:line="240" w:lineRule="auto"/>
                    <w:rPr>
                      <w:szCs w:val="21"/>
                    </w:rPr>
                  </w:pPr>
                </w:p>
              </w:tc>
              <w:tc>
                <w:tcPr>
                  <w:tcW w:w="1720" w:type="dxa"/>
                  <w:gridSpan w:val="2"/>
                  <w:vMerge w:val="continue"/>
                  <w:vAlign w:val="center"/>
                </w:tcPr>
                <w:p>
                  <w:pPr>
                    <w:pStyle w:val="2"/>
                    <w:spacing w:line="240" w:lineRule="auto"/>
                    <w:rPr>
                      <w:szCs w:val="21"/>
                    </w:rPr>
                  </w:pPr>
                </w:p>
              </w:tc>
              <w:tc>
                <w:tcPr>
                  <w:tcW w:w="3606" w:type="dxa"/>
                  <w:vAlign w:val="center"/>
                </w:tcPr>
                <w:p>
                  <w:pPr>
                    <w:spacing w:line="240" w:lineRule="atLeast"/>
                    <w:jc w:val="left"/>
                    <w:rPr>
                      <w:szCs w:val="21"/>
                    </w:rPr>
                  </w:pPr>
                  <w:r>
                    <w:rPr>
                      <w:b/>
                      <w:bCs/>
                      <w:szCs w:val="21"/>
                    </w:rPr>
                    <w:t>搅拌粉尘</w:t>
                  </w:r>
                  <w:r>
                    <w:rPr>
                      <w:rFonts w:hint="eastAsia"/>
                      <w:szCs w:val="21"/>
                    </w:rPr>
                    <w:t>：水稳线—水稳拌合机设置</w:t>
                  </w:r>
                  <w:r>
                    <w:rPr>
                      <w:szCs w:val="21"/>
                    </w:rPr>
                    <w:t>1</w:t>
                  </w:r>
                  <w:r>
                    <w:rPr>
                      <w:rFonts w:hint="eastAsia"/>
                      <w:szCs w:val="21"/>
                    </w:rPr>
                    <w:t>台布袋除尘器+15米高排气筒2#排放，共用一台引风机（风机风量为8000m</w:t>
                  </w:r>
                  <w:r>
                    <w:rPr>
                      <w:rFonts w:hint="eastAsia"/>
                      <w:szCs w:val="21"/>
                      <w:vertAlign w:val="superscript"/>
                    </w:rPr>
                    <w:t>3</w:t>
                  </w:r>
                  <w:r>
                    <w:rPr>
                      <w:rFonts w:hint="eastAsia"/>
                      <w:szCs w:val="21"/>
                    </w:rPr>
                    <w:t>/h），除尘效率</w:t>
                  </w:r>
                  <w:r>
                    <w:rPr>
                      <w:szCs w:val="21"/>
                    </w:rPr>
                    <w:t>99</w:t>
                  </w:r>
                  <w:r>
                    <w:rPr>
                      <w:rFonts w:hint="eastAsia"/>
                      <w:szCs w:val="21"/>
                    </w:rPr>
                    <w:t>.7</w:t>
                  </w:r>
                  <w:r>
                    <w:rPr>
                      <w:szCs w:val="21"/>
                    </w:rPr>
                    <w:t>%+</w:t>
                  </w:r>
                  <w:r>
                    <w:rPr>
                      <w:rFonts w:hint="eastAsia"/>
                      <w:szCs w:val="21"/>
                    </w:rPr>
                    <w:t>生产车间地面进行硬化</w:t>
                  </w:r>
                </w:p>
              </w:tc>
              <w:tc>
                <w:tcPr>
                  <w:tcW w:w="3304" w:type="dxa"/>
                  <w:vAlign w:val="center"/>
                </w:tcPr>
                <w:p>
                  <w:pPr>
                    <w:spacing w:line="240" w:lineRule="atLeast"/>
                    <w:jc w:val="left"/>
                    <w:rPr>
                      <w:szCs w:val="21"/>
                    </w:rPr>
                  </w:pPr>
                  <w:r>
                    <w:rPr>
                      <w:b/>
                      <w:bCs/>
                      <w:szCs w:val="21"/>
                    </w:rPr>
                    <w:t>搅拌粉尘</w:t>
                  </w:r>
                  <w:r>
                    <w:rPr>
                      <w:rFonts w:hint="eastAsia"/>
                      <w:szCs w:val="21"/>
                    </w:rPr>
                    <w:t>：水稳线—水稳拌合机设置</w:t>
                  </w:r>
                  <w:r>
                    <w:rPr>
                      <w:szCs w:val="21"/>
                    </w:rPr>
                    <w:t>1</w:t>
                  </w:r>
                  <w:r>
                    <w:rPr>
                      <w:rFonts w:hint="eastAsia"/>
                      <w:szCs w:val="21"/>
                    </w:rPr>
                    <w:t>台布袋除尘器+15米高排气筒2#排放，共用一台引风机（风机风量为8000m</w:t>
                  </w:r>
                  <w:r>
                    <w:rPr>
                      <w:rFonts w:hint="eastAsia"/>
                      <w:szCs w:val="21"/>
                      <w:vertAlign w:val="superscript"/>
                    </w:rPr>
                    <w:t>3</w:t>
                  </w:r>
                  <w:r>
                    <w:rPr>
                      <w:rFonts w:hint="eastAsia"/>
                      <w:szCs w:val="21"/>
                    </w:rPr>
                    <w:t>/h），生产车间地面</w:t>
                  </w:r>
                  <w:r>
                    <w:rPr>
                      <w:rFonts w:hint="eastAsia"/>
                      <w:szCs w:val="21"/>
                      <w:lang w:eastAsia="zh-CN"/>
                    </w:rPr>
                    <w:t>已</w:t>
                  </w:r>
                  <w:r>
                    <w:rPr>
                      <w:rFonts w:hint="eastAsia"/>
                      <w:szCs w:val="21"/>
                    </w:rPr>
                    <w:t>进行硬化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24" w:type="dxa"/>
                  <w:vMerge w:val="continue"/>
                  <w:vAlign w:val="center"/>
                </w:tcPr>
                <w:p>
                  <w:pPr>
                    <w:pStyle w:val="2"/>
                    <w:spacing w:line="240" w:lineRule="auto"/>
                    <w:rPr>
                      <w:szCs w:val="21"/>
                    </w:rPr>
                  </w:pPr>
                </w:p>
              </w:tc>
              <w:tc>
                <w:tcPr>
                  <w:tcW w:w="1720" w:type="dxa"/>
                  <w:gridSpan w:val="2"/>
                  <w:vMerge w:val="continue"/>
                  <w:vAlign w:val="center"/>
                </w:tcPr>
                <w:p>
                  <w:pPr>
                    <w:pStyle w:val="2"/>
                    <w:spacing w:line="240" w:lineRule="auto"/>
                    <w:rPr>
                      <w:szCs w:val="21"/>
                    </w:rPr>
                  </w:pPr>
                </w:p>
              </w:tc>
              <w:tc>
                <w:tcPr>
                  <w:tcW w:w="3606" w:type="dxa"/>
                  <w:vAlign w:val="center"/>
                </w:tcPr>
                <w:p>
                  <w:pPr>
                    <w:spacing w:line="240" w:lineRule="atLeast"/>
                    <w:jc w:val="center"/>
                    <w:rPr>
                      <w:szCs w:val="21"/>
                    </w:rPr>
                  </w:pPr>
                  <w:r>
                    <w:rPr>
                      <w:rFonts w:hint="eastAsia"/>
                      <w:b/>
                      <w:bCs/>
                      <w:szCs w:val="21"/>
                    </w:rPr>
                    <w:t>装</w:t>
                  </w:r>
                  <w:r>
                    <w:rPr>
                      <w:b/>
                      <w:bCs/>
                      <w:szCs w:val="21"/>
                    </w:rPr>
                    <w:t>卸料粉尘</w:t>
                  </w:r>
                  <w:r>
                    <w:rPr>
                      <w:rFonts w:hint="eastAsia"/>
                      <w:szCs w:val="21"/>
                    </w:rPr>
                    <w:t>：碎</w:t>
                  </w:r>
                  <w:r>
                    <w:rPr>
                      <w:rFonts w:hint="eastAsia"/>
                      <w:kern w:val="0"/>
                      <w:szCs w:val="21"/>
                    </w:rPr>
                    <w:t>石堆场安装</w:t>
                  </w:r>
                  <w:r>
                    <w:rPr>
                      <w:kern w:val="0"/>
                      <w:szCs w:val="21"/>
                    </w:rPr>
                    <w:t>1</w:t>
                  </w:r>
                  <w:r>
                    <w:rPr>
                      <w:rFonts w:hint="eastAsia"/>
                      <w:kern w:val="0"/>
                      <w:szCs w:val="21"/>
                    </w:rPr>
                    <w:t>套高压喷雾装置，并在各计量斗上方安装</w:t>
                  </w:r>
                  <w:r>
                    <w:rPr>
                      <w:kern w:val="0"/>
                      <w:szCs w:val="21"/>
                    </w:rPr>
                    <w:t>1</w:t>
                  </w:r>
                  <w:r>
                    <w:rPr>
                      <w:rFonts w:hint="eastAsia"/>
                      <w:kern w:val="0"/>
                      <w:szCs w:val="21"/>
                    </w:rPr>
                    <w:t>个旋转喷头，地面进行硬化</w:t>
                  </w:r>
                </w:p>
              </w:tc>
              <w:tc>
                <w:tcPr>
                  <w:tcW w:w="3304" w:type="dxa"/>
                  <w:vAlign w:val="center"/>
                </w:tcPr>
                <w:p>
                  <w:pPr>
                    <w:spacing w:line="240" w:lineRule="atLeast"/>
                    <w:jc w:val="center"/>
                    <w:rPr>
                      <w:szCs w:val="21"/>
                    </w:rPr>
                  </w:pPr>
                  <w:r>
                    <w:rPr>
                      <w:rFonts w:hint="eastAsia"/>
                      <w:b/>
                      <w:bCs/>
                      <w:szCs w:val="21"/>
                    </w:rPr>
                    <w:t>装</w:t>
                  </w:r>
                  <w:r>
                    <w:rPr>
                      <w:b/>
                      <w:bCs/>
                      <w:szCs w:val="21"/>
                    </w:rPr>
                    <w:t>卸料粉尘</w:t>
                  </w:r>
                  <w:r>
                    <w:rPr>
                      <w:rFonts w:hint="eastAsia"/>
                      <w:szCs w:val="21"/>
                    </w:rPr>
                    <w:t>：碎</w:t>
                  </w:r>
                  <w:r>
                    <w:rPr>
                      <w:rFonts w:hint="eastAsia"/>
                      <w:kern w:val="0"/>
                      <w:szCs w:val="21"/>
                    </w:rPr>
                    <w:t>石堆场安装</w:t>
                  </w:r>
                  <w:r>
                    <w:rPr>
                      <w:kern w:val="0"/>
                      <w:szCs w:val="21"/>
                    </w:rPr>
                    <w:t>1</w:t>
                  </w:r>
                  <w:r>
                    <w:rPr>
                      <w:rFonts w:hint="eastAsia"/>
                      <w:kern w:val="0"/>
                      <w:szCs w:val="21"/>
                    </w:rPr>
                    <w:t>套高压喷雾装置，并在各计量斗上方安装</w:t>
                  </w:r>
                  <w:r>
                    <w:rPr>
                      <w:kern w:val="0"/>
                      <w:szCs w:val="21"/>
                    </w:rPr>
                    <w:t>1</w:t>
                  </w:r>
                  <w:r>
                    <w:rPr>
                      <w:rFonts w:hint="eastAsia"/>
                      <w:kern w:val="0"/>
                      <w:szCs w:val="21"/>
                    </w:rPr>
                    <w:t>个旋转喷头，地面进行硬化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24" w:type="dxa"/>
                  <w:vMerge w:val="continue"/>
                  <w:vAlign w:val="center"/>
                </w:tcPr>
                <w:p>
                  <w:pPr>
                    <w:pStyle w:val="2"/>
                    <w:spacing w:line="240" w:lineRule="auto"/>
                    <w:rPr>
                      <w:szCs w:val="21"/>
                    </w:rPr>
                  </w:pPr>
                </w:p>
              </w:tc>
              <w:tc>
                <w:tcPr>
                  <w:tcW w:w="1720" w:type="dxa"/>
                  <w:gridSpan w:val="2"/>
                  <w:vMerge w:val="continue"/>
                  <w:vAlign w:val="center"/>
                </w:tcPr>
                <w:p>
                  <w:pPr>
                    <w:pStyle w:val="2"/>
                    <w:spacing w:line="240" w:lineRule="auto"/>
                    <w:rPr>
                      <w:szCs w:val="21"/>
                    </w:rPr>
                  </w:pPr>
                </w:p>
              </w:tc>
              <w:tc>
                <w:tcPr>
                  <w:tcW w:w="3606" w:type="dxa"/>
                  <w:vAlign w:val="center"/>
                </w:tcPr>
                <w:p>
                  <w:pPr>
                    <w:spacing w:line="240" w:lineRule="atLeast"/>
                    <w:jc w:val="center"/>
                    <w:rPr>
                      <w:szCs w:val="21"/>
                    </w:rPr>
                  </w:pPr>
                  <w:r>
                    <w:rPr>
                      <w:rFonts w:hint="eastAsia"/>
                      <w:b/>
                      <w:bCs/>
                      <w:szCs w:val="21"/>
                    </w:rPr>
                    <w:t>原料车间3#</w:t>
                  </w:r>
                  <w:r>
                    <w:rPr>
                      <w:b/>
                      <w:bCs/>
                      <w:szCs w:val="21"/>
                    </w:rPr>
                    <w:t>扬尘</w:t>
                  </w:r>
                  <w:r>
                    <w:rPr>
                      <w:szCs w:val="21"/>
                    </w:rPr>
                    <w:t>：</w:t>
                  </w:r>
                  <w:r>
                    <w:rPr>
                      <w:rFonts w:hint="eastAsia"/>
                      <w:color w:val="auto"/>
                      <w:szCs w:val="21"/>
                    </w:rPr>
                    <w:t>设置全封闭的钢结构原</w:t>
                  </w:r>
                  <w:r>
                    <w:rPr>
                      <w:rFonts w:hint="eastAsia"/>
                      <w:szCs w:val="21"/>
                    </w:rPr>
                    <w:t>料车间3#</w:t>
                  </w:r>
                  <w:r>
                    <w:rPr>
                      <w:rFonts w:hint="eastAsia"/>
                      <w:kern w:val="0"/>
                      <w:szCs w:val="21"/>
                    </w:rPr>
                    <w:t>封闭，且设置高压喷雾装置，形成网格式自动喷淋系统，堆场地面水泥硬化；装卸料时开启喷雾装置</w:t>
                  </w:r>
                </w:p>
              </w:tc>
              <w:tc>
                <w:tcPr>
                  <w:tcW w:w="3304" w:type="dxa"/>
                  <w:vAlign w:val="center"/>
                </w:tcPr>
                <w:p>
                  <w:pPr>
                    <w:spacing w:line="240" w:lineRule="atLeast"/>
                    <w:jc w:val="center"/>
                    <w:rPr>
                      <w:szCs w:val="21"/>
                    </w:rPr>
                  </w:pPr>
                  <w:r>
                    <w:rPr>
                      <w:rFonts w:hint="eastAsia"/>
                      <w:b/>
                      <w:bCs/>
                      <w:szCs w:val="21"/>
                    </w:rPr>
                    <w:t>原料车间3#</w:t>
                  </w:r>
                  <w:r>
                    <w:rPr>
                      <w:b/>
                      <w:bCs/>
                      <w:szCs w:val="21"/>
                    </w:rPr>
                    <w:t>扬尘</w:t>
                  </w:r>
                  <w:r>
                    <w:rPr>
                      <w:szCs w:val="21"/>
                    </w:rPr>
                    <w:t>：</w:t>
                  </w:r>
                  <w:r>
                    <w:rPr>
                      <w:rFonts w:hint="eastAsia"/>
                      <w:color w:val="auto"/>
                      <w:szCs w:val="21"/>
                    </w:rPr>
                    <w:t>设置全封闭的钢结构原</w:t>
                  </w:r>
                  <w:r>
                    <w:rPr>
                      <w:rFonts w:hint="eastAsia"/>
                      <w:szCs w:val="21"/>
                    </w:rPr>
                    <w:t>料车间3#</w:t>
                  </w:r>
                  <w:r>
                    <w:rPr>
                      <w:rFonts w:hint="eastAsia"/>
                      <w:kern w:val="0"/>
                      <w:szCs w:val="21"/>
                    </w:rPr>
                    <w:t>封闭，且设置高压喷雾装置，形成网格式自动喷淋系统，堆场地面水泥硬化；装卸料时开启喷雾装置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24" w:type="dxa"/>
                  <w:vMerge w:val="continue"/>
                  <w:vAlign w:val="center"/>
                </w:tcPr>
                <w:p>
                  <w:pPr>
                    <w:pStyle w:val="2"/>
                    <w:spacing w:line="240" w:lineRule="auto"/>
                    <w:rPr>
                      <w:szCs w:val="21"/>
                    </w:rPr>
                  </w:pPr>
                </w:p>
              </w:tc>
              <w:tc>
                <w:tcPr>
                  <w:tcW w:w="1720" w:type="dxa"/>
                  <w:gridSpan w:val="2"/>
                  <w:vMerge w:val="continue"/>
                  <w:vAlign w:val="center"/>
                </w:tcPr>
                <w:p>
                  <w:pPr>
                    <w:pStyle w:val="2"/>
                    <w:spacing w:line="240" w:lineRule="auto"/>
                    <w:rPr>
                      <w:szCs w:val="21"/>
                    </w:rPr>
                  </w:pPr>
                </w:p>
              </w:tc>
              <w:tc>
                <w:tcPr>
                  <w:tcW w:w="3606" w:type="dxa"/>
                  <w:vAlign w:val="center"/>
                </w:tcPr>
                <w:p>
                  <w:pPr>
                    <w:spacing w:line="240" w:lineRule="atLeast"/>
                    <w:jc w:val="center"/>
                    <w:rPr>
                      <w:szCs w:val="21"/>
                    </w:rPr>
                  </w:pPr>
                  <w:r>
                    <w:rPr>
                      <w:rFonts w:hint="eastAsia"/>
                      <w:b/>
                      <w:bCs/>
                      <w:szCs w:val="21"/>
                    </w:rPr>
                    <w:t>运输车辆扬尘</w:t>
                  </w:r>
                  <w:r>
                    <w:rPr>
                      <w:rFonts w:hint="eastAsia"/>
                      <w:szCs w:val="21"/>
                    </w:rPr>
                    <w:t>：</w:t>
                  </w:r>
                  <w:r>
                    <w:rPr>
                      <w:rFonts w:hint="eastAsia"/>
                      <w:kern w:val="0"/>
                      <w:szCs w:val="21"/>
                    </w:rPr>
                    <w:t>运输道路两侧各安装</w:t>
                  </w:r>
                  <w:r>
                    <w:rPr>
                      <w:kern w:val="0"/>
                      <w:szCs w:val="21"/>
                    </w:rPr>
                    <w:t>1</w:t>
                  </w:r>
                  <w:r>
                    <w:rPr>
                      <w:rFonts w:hint="eastAsia"/>
                      <w:kern w:val="0"/>
                      <w:szCs w:val="21"/>
                    </w:rPr>
                    <w:t>套固定式高压喷雾装置，间隔</w:t>
                  </w:r>
                  <w:r>
                    <w:rPr>
                      <w:kern w:val="0"/>
                      <w:szCs w:val="21"/>
                    </w:rPr>
                    <w:t>1m</w:t>
                  </w:r>
                  <w:r>
                    <w:rPr>
                      <w:rFonts w:hint="eastAsia"/>
                      <w:kern w:val="0"/>
                      <w:szCs w:val="21"/>
                    </w:rPr>
                    <w:t>设置</w:t>
                  </w:r>
                  <w:r>
                    <w:rPr>
                      <w:kern w:val="0"/>
                      <w:szCs w:val="21"/>
                    </w:rPr>
                    <w:t>1</w:t>
                  </w:r>
                  <w:r>
                    <w:rPr>
                      <w:rFonts w:hint="eastAsia"/>
                      <w:kern w:val="0"/>
                      <w:szCs w:val="21"/>
                    </w:rPr>
                    <w:t>个喷头，在本厂区出入口设置</w:t>
                  </w:r>
                  <w:r>
                    <w:rPr>
                      <w:kern w:val="0"/>
                      <w:szCs w:val="21"/>
                    </w:rPr>
                    <w:t>1</w:t>
                  </w:r>
                  <w:r>
                    <w:rPr>
                      <w:rFonts w:hint="eastAsia"/>
                      <w:kern w:val="0"/>
                      <w:szCs w:val="21"/>
                    </w:rPr>
                    <w:t>台自动洗车机，并设置车辆清洗平台，出厂车辆必须进行清洗，合理安排运输路线等</w:t>
                  </w:r>
                </w:p>
              </w:tc>
              <w:tc>
                <w:tcPr>
                  <w:tcW w:w="3304" w:type="dxa"/>
                  <w:vAlign w:val="center"/>
                </w:tcPr>
                <w:p>
                  <w:pPr>
                    <w:spacing w:line="240" w:lineRule="atLeast"/>
                    <w:jc w:val="center"/>
                    <w:rPr>
                      <w:szCs w:val="21"/>
                    </w:rPr>
                  </w:pPr>
                  <w:r>
                    <w:rPr>
                      <w:rFonts w:hint="eastAsia"/>
                      <w:b/>
                      <w:bCs/>
                      <w:szCs w:val="21"/>
                    </w:rPr>
                    <w:t>运输车辆扬尘</w:t>
                  </w:r>
                  <w:r>
                    <w:rPr>
                      <w:rFonts w:hint="eastAsia"/>
                      <w:szCs w:val="21"/>
                    </w:rPr>
                    <w:t>：</w:t>
                  </w:r>
                  <w:r>
                    <w:rPr>
                      <w:rFonts w:hint="eastAsia"/>
                      <w:kern w:val="0"/>
                      <w:szCs w:val="21"/>
                    </w:rPr>
                    <w:t>运输道路两侧各安装</w:t>
                  </w:r>
                  <w:r>
                    <w:rPr>
                      <w:kern w:val="0"/>
                      <w:szCs w:val="21"/>
                    </w:rPr>
                    <w:t>1</w:t>
                  </w:r>
                  <w:r>
                    <w:rPr>
                      <w:rFonts w:hint="eastAsia"/>
                      <w:kern w:val="0"/>
                      <w:szCs w:val="21"/>
                    </w:rPr>
                    <w:t>套固定式高压喷雾装置，间隔</w:t>
                  </w:r>
                  <w:r>
                    <w:rPr>
                      <w:kern w:val="0"/>
                      <w:szCs w:val="21"/>
                    </w:rPr>
                    <w:t>1m</w:t>
                  </w:r>
                  <w:r>
                    <w:rPr>
                      <w:rFonts w:hint="eastAsia"/>
                      <w:kern w:val="0"/>
                      <w:szCs w:val="21"/>
                    </w:rPr>
                    <w:t>设置</w:t>
                  </w:r>
                  <w:r>
                    <w:rPr>
                      <w:kern w:val="0"/>
                      <w:szCs w:val="21"/>
                    </w:rPr>
                    <w:t>1</w:t>
                  </w:r>
                  <w:r>
                    <w:rPr>
                      <w:rFonts w:hint="eastAsia"/>
                      <w:kern w:val="0"/>
                      <w:szCs w:val="21"/>
                    </w:rPr>
                    <w:t>个喷头，在本厂区出入口设置</w:t>
                  </w:r>
                  <w:r>
                    <w:rPr>
                      <w:kern w:val="0"/>
                      <w:szCs w:val="21"/>
                    </w:rPr>
                    <w:t>1</w:t>
                  </w:r>
                  <w:r>
                    <w:rPr>
                      <w:rFonts w:hint="eastAsia"/>
                      <w:kern w:val="0"/>
                      <w:szCs w:val="21"/>
                    </w:rPr>
                    <w:t>台自动洗车机，并设置车辆清洗平台，出厂车辆进行清洗，合理安排运输路线等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724" w:type="dxa"/>
                  <w:vMerge w:val="continue"/>
                  <w:vAlign w:val="center"/>
                </w:tcPr>
                <w:p>
                  <w:pPr>
                    <w:pStyle w:val="11"/>
                    <w:jc w:val="center"/>
                    <w:rPr>
                      <w:bCs/>
                      <w:color w:val="FF0000"/>
                      <w:szCs w:val="21"/>
                    </w:rPr>
                  </w:pPr>
                </w:p>
              </w:tc>
              <w:tc>
                <w:tcPr>
                  <w:tcW w:w="1720" w:type="dxa"/>
                  <w:gridSpan w:val="2"/>
                  <w:vAlign w:val="center"/>
                </w:tcPr>
                <w:p>
                  <w:pPr>
                    <w:tabs>
                      <w:tab w:val="left" w:pos="3255"/>
                    </w:tabs>
                    <w:adjustRightInd w:val="0"/>
                    <w:snapToGrid w:val="0"/>
                    <w:jc w:val="center"/>
                    <w:rPr>
                      <w:bCs/>
                      <w:szCs w:val="21"/>
                    </w:rPr>
                  </w:pPr>
                  <w:r>
                    <w:rPr>
                      <w:bCs/>
                      <w:szCs w:val="21"/>
                    </w:rPr>
                    <w:t>噪声治理</w:t>
                  </w:r>
                </w:p>
              </w:tc>
              <w:tc>
                <w:tcPr>
                  <w:tcW w:w="3606" w:type="dxa"/>
                  <w:vAlign w:val="center"/>
                </w:tcPr>
                <w:p>
                  <w:pPr>
                    <w:jc w:val="center"/>
                    <w:rPr>
                      <w:bCs/>
                      <w:szCs w:val="21"/>
                    </w:rPr>
                  </w:pPr>
                  <w:r>
                    <w:rPr>
                      <w:rFonts w:hint="eastAsia"/>
                      <w:szCs w:val="21"/>
                    </w:rPr>
                    <w:t>水稳</w:t>
                  </w:r>
                  <w:r>
                    <w:rPr>
                      <w:szCs w:val="21"/>
                    </w:rPr>
                    <w:t>站选用低噪声设备；合理布局加工设备，厂界周围设围墙；设备安装基础减震垫；定期给皮带输送装置等加润滑油，定期检查维修设备；合理安排生产时间等</w:t>
                  </w:r>
                </w:p>
              </w:tc>
              <w:tc>
                <w:tcPr>
                  <w:tcW w:w="3304" w:type="dxa"/>
                  <w:vAlign w:val="center"/>
                </w:tcPr>
                <w:p>
                  <w:pPr>
                    <w:jc w:val="center"/>
                    <w:rPr>
                      <w:bCs/>
                      <w:szCs w:val="21"/>
                    </w:rPr>
                  </w:pPr>
                  <w:r>
                    <w:rPr>
                      <w:rFonts w:hint="eastAsia"/>
                      <w:szCs w:val="21"/>
                    </w:rPr>
                    <w:t>水稳</w:t>
                  </w:r>
                  <w:r>
                    <w:rPr>
                      <w:szCs w:val="21"/>
                    </w:rPr>
                    <w:t>站选用低噪声设备；合理布局加工设备，厂界周围设围墙；设备安装基础减震垫；定期给皮带输送装置等加润滑油，定期检查维修设备；合理安排生产时间等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Merge w:val="continue"/>
                  <w:vAlign w:val="center"/>
                </w:tcPr>
                <w:p>
                  <w:pPr>
                    <w:pStyle w:val="11"/>
                    <w:jc w:val="center"/>
                    <w:rPr>
                      <w:bCs/>
                      <w:color w:val="FF0000"/>
                      <w:szCs w:val="21"/>
                    </w:rPr>
                  </w:pPr>
                </w:p>
              </w:tc>
              <w:tc>
                <w:tcPr>
                  <w:tcW w:w="1720" w:type="dxa"/>
                  <w:gridSpan w:val="2"/>
                  <w:vMerge w:val="restart"/>
                  <w:vAlign w:val="center"/>
                </w:tcPr>
                <w:p>
                  <w:pPr>
                    <w:jc w:val="center"/>
                    <w:rPr>
                      <w:bCs/>
                      <w:color w:val="FF0000"/>
                      <w:szCs w:val="21"/>
                    </w:rPr>
                  </w:pPr>
                  <w:r>
                    <w:rPr>
                      <w:rFonts w:hint="eastAsia"/>
                      <w:bCs/>
                      <w:szCs w:val="21"/>
                    </w:rPr>
                    <w:t>固废治理</w:t>
                  </w:r>
                </w:p>
              </w:tc>
              <w:tc>
                <w:tcPr>
                  <w:tcW w:w="3606" w:type="dxa"/>
                  <w:vAlign w:val="center"/>
                </w:tcPr>
                <w:p>
                  <w:pPr>
                    <w:adjustRightInd w:val="0"/>
                    <w:snapToGrid w:val="0"/>
                    <w:jc w:val="center"/>
                    <w:rPr>
                      <w:snapToGrid w:val="0"/>
                      <w:kern w:val="0"/>
                    </w:rPr>
                  </w:pPr>
                  <w:r>
                    <w:rPr>
                      <w:b/>
                      <w:szCs w:val="21"/>
                    </w:rPr>
                    <w:t>雨水收集池沉积物</w:t>
                  </w:r>
                  <w:r>
                    <w:rPr>
                      <w:rFonts w:hint="eastAsia"/>
                      <w:bCs/>
                      <w:szCs w:val="21"/>
                    </w:rPr>
                    <w:t>：</w:t>
                  </w:r>
                  <w:r>
                    <w:rPr>
                      <w:bCs/>
                      <w:kern w:val="0"/>
                      <w:szCs w:val="21"/>
                    </w:rPr>
                    <w:t>收集后</w:t>
                  </w:r>
                  <w:r>
                    <w:rPr>
                      <w:rFonts w:hint="eastAsia"/>
                      <w:bCs/>
                      <w:kern w:val="0"/>
                      <w:szCs w:val="21"/>
                    </w:rPr>
                    <w:t>用作铺路材料</w:t>
                  </w:r>
                </w:p>
              </w:tc>
              <w:tc>
                <w:tcPr>
                  <w:tcW w:w="3304" w:type="dxa"/>
                  <w:vAlign w:val="center"/>
                </w:tcPr>
                <w:p>
                  <w:pPr>
                    <w:adjustRightInd w:val="0"/>
                    <w:snapToGrid w:val="0"/>
                    <w:jc w:val="center"/>
                    <w:rPr>
                      <w:snapToGrid w:val="0"/>
                      <w:kern w:val="0"/>
                    </w:rPr>
                  </w:pPr>
                  <w:r>
                    <w:rPr>
                      <w:b/>
                      <w:szCs w:val="21"/>
                    </w:rPr>
                    <w:t>雨水收集池沉积物</w:t>
                  </w:r>
                  <w:r>
                    <w:rPr>
                      <w:rFonts w:hint="eastAsia"/>
                      <w:bCs/>
                      <w:szCs w:val="21"/>
                    </w:rPr>
                    <w:t>：</w:t>
                  </w:r>
                  <w:r>
                    <w:rPr>
                      <w:bCs/>
                      <w:kern w:val="0"/>
                      <w:szCs w:val="21"/>
                    </w:rPr>
                    <w:t>收集后</w:t>
                  </w:r>
                  <w:r>
                    <w:rPr>
                      <w:rFonts w:hint="eastAsia"/>
                      <w:bCs/>
                      <w:kern w:val="0"/>
                      <w:szCs w:val="21"/>
                    </w:rPr>
                    <w:t>用作铺路材料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Merge w:val="continue"/>
                  <w:vAlign w:val="center"/>
                </w:tcPr>
                <w:p>
                  <w:pPr>
                    <w:jc w:val="center"/>
                  </w:pPr>
                </w:p>
              </w:tc>
              <w:tc>
                <w:tcPr>
                  <w:tcW w:w="1720" w:type="dxa"/>
                  <w:gridSpan w:val="2"/>
                  <w:vMerge w:val="continue"/>
                  <w:vAlign w:val="center"/>
                </w:tcPr>
                <w:p>
                  <w:pPr>
                    <w:jc w:val="center"/>
                  </w:pPr>
                </w:p>
              </w:tc>
              <w:tc>
                <w:tcPr>
                  <w:tcW w:w="3606" w:type="dxa"/>
                  <w:vAlign w:val="center"/>
                </w:tcPr>
                <w:p>
                  <w:pPr>
                    <w:adjustRightInd w:val="0"/>
                    <w:snapToGrid w:val="0"/>
                    <w:jc w:val="center"/>
                    <w:rPr>
                      <w:snapToGrid w:val="0"/>
                      <w:kern w:val="0"/>
                    </w:rPr>
                  </w:pPr>
                  <w:r>
                    <w:rPr>
                      <w:rFonts w:hint="eastAsia"/>
                      <w:b/>
                      <w:szCs w:val="21"/>
                    </w:rPr>
                    <w:t>沉淀池</w:t>
                  </w:r>
                  <w:r>
                    <w:rPr>
                      <w:b/>
                      <w:szCs w:val="21"/>
                    </w:rPr>
                    <w:t>污泥</w:t>
                  </w:r>
                  <w:r>
                    <w:rPr>
                      <w:rFonts w:hint="eastAsia"/>
                      <w:bCs/>
                      <w:szCs w:val="21"/>
                    </w:rPr>
                    <w:t>：</w:t>
                  </w:r>
                  <w:r>
                    <w:rPr>
                      <w:rFonts w:hint="eastAsia"/>
                      <w:bCs/>
                      <w:color w:val="000000"/>
                      <w:szCs w:val="21"/>
                    </w:rPr>
                    <w:t>项目沉淀池污泥定期打捞，经压滤机压滤脱水后回用作铺路材料</w:t>
                  </w:r>
                </w:p>
              </w:tc>
              <w:tc>
                <w:tcPr>
                  <w:tcW w:w="3304" w:type="dxa"/>
                  <w:vAlign w:val="center"/>
                </w:tcPr>
                <w:p>
                  <w:pPr>
                    <w:adjustRightInd w:val="0"/>
                    <w:snapToGrid w:val="0"/>
                    <w:jc w:val="center"/>
                    <w:rPr>
                      <w:snapToGrid w:val="0"/>
                      <w:kern w:val="0"/>
                    </w:rPr>
                  </w:pPr>
                  <w:r>
                    <w:rPr>
                      <w:rFonts w:hint="eastAsia"/>
                      <w:b/>
                      <w:szCs w:val="21"/>
                    </w:rPr>
                    <w:t>沉淀池</w:t>
                  </w:r>
                  <w:r>
                    <w:rPr>
                      <w:b/>
                      <w:szCs w:val="21"/>
                    </w:rPr>
                    <w:t>污泥</w:t>
                  </w:r>
                  <w:r>
                    <w:rPr>
                      <w:rFonts w:hint="eastAsia"/>
                      <w:bCs/>
                      <w:szCs w:val="21"/>
                    </w:rPr>
                    <w:t>：</w:t>
                  </w:r>
                  <w:r>
                    <w:rPr>
                      <w:rFonts w:hint="eastAsia"/>
                      <w:bCs/>
                      <w:color w:val="000000"/>
                      <w:szCs w:val="21"/>
                    </w:rPr>
                    <w:t>项目沉淀池污泥定期打捞，经压滤机压滤脱水后回用作铺路材料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Merge w:val="continue"/>
                  <w:vAlign w:val="center"/>
                </w:tcPr>
                <w:p>
                  <w:pPr>
                    <w:jc w:val="center"/>
                    <w:rPr>
                      <w:snapToGrid w:val="0"/>
                      <w:kern w:val="0"/>
                    </w:rPr>
                  </w:pPr>
                </w:p>
              </w:tc>
              <w:tc>
                <w:tcPr>
                  <w:tcW w:w="1720" w:type="dxa"/>
                  <w:gridSpan w:val="2"/>
                  <w:vMerge w:val="continue"/>
                  <w:vAlign w:val="center"/>
                </w:tcPr>
                <w:p>
                  <w:pPr>
                    <w:jc w:val="center"/>
                    <w:rPr>
                      <w:snapToGrid w:val="0"/>
                      <w:kern w:val="0"/>
                    </w:rPr>
                  </w:pPr>
                </w:p>
              </w:tc>
              <w:tc>
                <w:tcPr>
                  <w:tcW w:w="3606" w:type="dxa"/>
                  <w:vAlign w:val="center"/>
                </w:tcPr>
                <w:p>
                  <w:pPr>
                    <w:adjustRightInd w:val="0"/>
                    <w:snapToGrid w:val="0"/>
                    <w:jc w:val="center"/>
                    <w:rPr>
                      <w:snapToGrid w:val="0"/>
                      <w:kern w:val="0"/>
                    </w:rPr>
                  </w:pPr>
                  <w:r>
                    <w:rPr>
                      <w:b/>
                      <w:szCs w:val="21"/>
                    </w:rPr>
                    <w:t>筒仓</w:t>
                  </w:r>
                  <w:r>
                    <w:rPr>
                      <w:rFonts w:hint="eastAsia"/>
                      <w:b/>
                      <w:szCs w:val="21"/>
                    </w:rPr>
                    <w:t>、水稳拌合机</w:t>
                  </w:r>
                  <w:r>
                    <w:rPr>
                      <w:b/>
                      <w:szCs w:val="21"/>
                    </w:rPr>
                    <w:t>布袋除尘器收集粉尘</w:t>
                  </w:r>
                  <w:r>
                    <w:rPr>
                      <w:rFonts w:hint="eastAsia"/>
                      <w:bCs/>
                      <w:szCs w:val="21"/>
                    </w:rPr>
                    <w:t>：</w:t>
                  </w:r>
                  <w:r>
                    <w:rPr>
                      <w:bCs/>
                      <w:szCs w:val="21"/>
                    </w:rPr>
                    <w:t>作为原料回用于生产</w:t>
                  </w:r>
                </w:p>
              </w:tc>
              <w:tc>
                <w:tcPr>
                  <w:tcW w:w="3304" w:type="dxa"/>
                  <w:vAlign w:val="center"/>
                </w:tcPr>
                <w:p>
                  <w:pPr>
                    <w:adjustRightInd w:val="0"/>
                    <w:snapToGrid w:val="0"/>
                    <w:jc w:val="center"/>
                    <w:rPr>
                      <w:snapToGrid w:val="0"/>
                      <w:kern w:val="0"/>
                    </w:rPr>
                  </w:pPr>
                  <w:r>
                    <w:rPr>
                      <w:b/>
                      <w:szCs w:val="21"/>
                    </w:rPr>
                    <w:t>筒仓</w:t>
                  </w:r>
                  <w:r>
                    <w:rPr>
                      <w:rFonts w:hint="eastAsia"/>
                      <w:b/>
                      <w:szCs w:val="21"/>
                    </w:rPr>
                    <w:t>、水稳拌合机</w:t>
                  </w:r>
                  <w:r>
                    <w:rPr>
                      <w:b/>
                      <w:szCs w:val="21"/>
                    </w:rPr>
                    <w:t>布袋除尘器收集粉尘</w:t>
                  </w:r>
                  <w:r>
                    <w:rPr>
                      <w:rFonts w:hint="eastAsia"/>
                      <w:bCs/>
                      <w:szCs w:val="21"/>
                    </w:rPr>
                    <w:t>：</w:t>
                  </w:r>
                  <w:r>
                    <w:rPr>
                      <w:bCs/>
                      <w:szCs w:val="21"/>
                    </w:rPr>
                    <w:t>作为原料回用于生产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Merge w:val="continue"/>
                  <w:vAlign w:val="center"/>
                </w:tcPr>
                <w:p>
                  <w:pPr>
                    <w:jc w:val="center"/>
                    <w:rPr>
                      <w:snapToGrid w:val="0"/>
                      <w:kern w:val="0"/>
                    </w:rPr>
                  </w:pPr>
                </w:p>
              </w:tc>
              <w:tc>
                <w:tcPr>
                  <w:tcW w:w="1720" w:type="dxa"/>
                  <w:gridSpan w:val="2"/>
                  <w:vMerge w:val="continue"/>
                  <w:vAlign w:val="center"/>
                </w:tcPr>
                <w:p>
                  <w:pPr>
                    <w:jc w:val="center"/>
                    <w:rPr>
                      <w:snapToGrid w:val="0"/>
                      <w:kern w:val="0"/>
                    </w:rPr>
                  </w:pPr>
                </w:p>
              </w:tc>
              <w:tc>
                <w:tcPr>
                  <w:tcW w:w="3606" w:type="dxa"/>
                  <w:vAlign w:val="center"/>
                </w:tcPr>
                <w:p>
                  <w:pPr>
                    <w:adjustRightInd w:val="0"/>
                    <w:snapToGrid w:val="0"/>
                    <w:jc w:val="center"/>
                    <w:rPr>
                      <w:snapToGrid w:val="0"/>
                      <w:kern w:val="0"/>
                    </w:rPr>
                  </w:pPr>
                  <w:r>
                    <w:rPr>
                      <w:rFonts w:hint="eastAsia"/>
                      <w:b/>
                      <w:szCs w:val="21"/>
                    </w:rPr>
                    <w:t>废润滑油：</w:t>
                  </w:r>
                  <w:r>
                    <w:rPr>
                      <w:rFonts w:hint="eastAsia"/>
                      <w:bCs/>
                      <w:szCs w:val="21"/>
                    </w:rPr>
                    <w:t>维修机械过程中产生的废润滑油暂存于危废暂存间（位于项目区机修班右侧，占地面积约3m</w:t>
                  </w:r>
                  <w:r>
                    <w:rPr>
                      <w:rFonts w:hint="eastAsia"/>
                      <w:bCs/>
                      <w:szCs w:val="21"/>
                      <w:vertAlign w:val="superscript"/>
                    </w:rPr>
                    <w:t>2</w:t>
                  </w:r>
                  <w:r>
                    <w:rPr>
                      <w:rFonts w:hint="eastAsia"/>
                      <w:bCs/>
                      <w:szCs w:val="21"/>
                    </w:rPr>
                    <w:t>），定期交由有资质单位处置。</w:t>
                  </w:r>
                </w:p>
              </w:tc>
              <w:tc>
                <w:tcPr>
                  <w:tcW w:w="3304" w:type="dxa"/>
                  <w:vAlign w:val="center"/>
                </w:tcPr>
                <w:p>
                  <w:pPr>
                    <w:adjustRightInd w:val="0"/>
                    <w:snapToGrid w:val="0"/>
                    <w:jc w:val="center"/>
                    <w:rPr>
                      <w:snapToGrid w:val="0"/>
                      <w:kern w:val="0"/>
                    </w:rPr>
                  </w:pPr>
                  <w:r>
                    <w:rPr>
                      <w:rFonts w:hint="eastAsia"/>
                      <w:b/>
                      <w:szCs w:val="21"/>
                    </w:rPr>
                    <w:t>废润滑油：</w:t>
                  </w:r>
                  <w:r>
                    <w:rPr>
                      <w:rFonts w:hint="eastAsia"/>
                      <w:bCs/>
                      <w:szCs w:val="21"/>
                    </w:rPr>
                    <w:t>维修机械过程中产生的废润滑油暂存于危废暂存间（位于项目区机修班右侧，占地面积约3m</w:t>
                  </w:r>
                  <w:r>
                    <w:rPr>
                      <w:rFonts w:hint="eastAsia"/>
                      <w:bCs/>
                      <w:szCs w:val="21"/>
                      <w:vertAlign w:val="superscript"/>
                    </w:rPr>
                    <w:t>2</w:t>
                  </w:r>
                  <w:r>
                    <w:rPr>
                      <w:rFonts w:hint="eastAsia"/>
                      <w:bCs/>
                      <w:szCs w:val="21"/>
                    </w:rPr>
                    <w:t>），定期交由有资质单位处置。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Merge w:val="continue"/>
                  <w:vAlign w:val="center"/>
                </w:tcPr>
                <w:p>
                  <w:pPr>
                    <w:jc w:val="center"/>
                    <w:rPr>
                      <w:snapToGrid w:val="0"/>
                      <w:kern w:val="0"/>
                    </w:rPr>
                  </w:pPr>
                </w:p>
              </w:tc>
              <w:tc>
                <w:tcPr>
                  <w:tcW w:w="1720" w:type="dxa"/>
                  <w:gridSpan w:val="2"/>
                  <w:vMerge w:val="continue"/>
                  <w:vAlign w:val="center"/>
                </w:tcPr>
                <w:p>
                  <w:pPr>
                    <w:jc w:val="center"/>
                    <w:rPr>
                      <w:snapToGrid w:val="0"/>
                      <w:kern w:val="0"/>
                    </w:rPr>
                  </w:pPr>
                </w:p>
              </w:tc>
              <w:tc>
                <w:tcPr>
                  <w:tcW w:w="3606" w:type="dxa"/>
                  <w:vAlign w:val="center"/>
                </w:tcPr>
                <w:p>
                  <w:pPr>
                    <w:adjustRightInd w:val="0"/>
                    <w:snapToGrid w:val="0"/>
                    <w:jc w:val="center"/>
                    <w:rPr>
                      <w:snapToGrid w:val="0"/>
                      <w:kern w:val="0"/>
                    </w:rPr>
                  </w:pPr>
                  <w:r>
                    <w:rPr>
                      <w:b/>
                      <w:szCs w:val="21"/>
                    </w:rPr>
                    <w:t>生活垃圾</w:t>
                  </w:r>
                  <w:r>
                    <w:rPr>
                      <w:rFonts w:hint="eastAsia"/>
                      <w:bCs/>
                      <w:szCs w:val="21"/>
                    </w:rPr>
                    <w:t>：</w:t>
                  </w:r>
                  <w:r>
                    <w:rPr>
                      <w:bCs/>
                      <w:szCs w:val="21"/>
                    </w:rPr>
                    <w:t>集中收集后由环卫部门统一处理</w:t>
                  </w:r>
                </w:p>
              </w:tc>
              <w:tc>
                <w:tcPr>
                  <w:tcW w:w="3304" w:type="dxa"/>
                  <w:vAlign w:val="center"/>
                </w:tcPr>
                <w:p>
                  <w:pPr>
                    <w:adjustRightInd w:val="0"/>
                    <w:snapToGrid w:val="0"/>
                    <w:jc w:val="center"/>
                    <w:rPr>
                      <w:snapToGrid w:val="0"/>
                      <w:kern w:val="0"/>
                    </w:rPr>
                  </w:pPr>
                  <w:r>
                    <w:rPr>
                      <w:b/>
                      <w:szCs w:val="21"/>
                    </w:rPr>
                    <w:t>生活垃圾</w:t>
                  </w:r>
                  <w:r>
                    <w:rPr>
                      <w:rFonts w:hint="eastAsia"/>
                      <w:bCs/>
                      <w:szCs w:val="21"/>
                    </w:rPr>
                    <w:t>：</w:t>
                  </w:r>
                  <w:r>
                    <w:rPr>
                      <w:bCs/>
                      <w:szCs w:val="21"/>
                    </w:rPr>
                    <w:t>集中收集后由环卫部门统一处理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444" w:type="dxa"/>
                  <w:gridSpan w:val="3"/>
                  <w:vAlign w:val="center"/>
                </w:tcPr>
                <w:p>
                  <w:pPr>
                    <w:adjustRightInd w:val="0"/>
                    <w:jc w:val="center"/>
                    <w:rPr>
                      <w:snapToGrid w:val="0"/>
                      <w:kern w:val="0"/>
                    </w:rPr>
                  </w:pPr>
                  <w:r>
                    <w:rPr>
                      <w:rFonts w:hint="eastAsia"/>
                      <w:szCs w:val="21"/>
                    </w:rPr>
                    <w:t>拆除工程</w:t>
                  </w:r>
                </w:p>
              </w:tc>
              <w:tc>
                <w:tcPr>
                  <w:tcW w:w="3606" w:type="dxa"/>
                  <w:vAlign w:val="center"/>
                </w:tcPr>
                <w:p>
                  <w:pPr>
                    <w:adjustRightInd w:val="0"/>
                    <w:snapToGrid w:val="0"/>
                    <w:jc w:val="center"/>
                    <w:rPr>
                      <w:b/>
                      <w:szCs w:val="21"/>
                    </w:rPr>
                  </w:pPr>
                  <w:r>
                    <w:rPr>
                      <w:rFonts w:hint="eastAsia"/>
                      <w:szCs w:val="21"/>
                    </w:rPr>
                    <w:t>拆除设备、修建的厂房</w:t>
                  </w:r>
                </w:p>
              </w:tc>
              <w:tc>
                <w:tcPr>
                  <w:tcW w:w="3304" w:type="dxa"/>
                  <w:vAlign w:val="center"/>
                </w:tcPr>
                <w:p>
                  <w:pPr>
                    <w:adjustRightInd w:val="0"/>
                    <w:snapToGrid w:val="0"/>
                    <w:jc w:val="center"/>
                    <w:rPr>
                      <w:snapToGrid w:val="0"/>
                      <w:kern w:val="0"/>
                    </w:rPr>
                  </w:pPr>
                  <w:r>
                    <w:rPr>
                      <w:rFonts w:hint="eastAsia"/>
                      <w:szCs w:val="21"/>
                    </w:rPr>
                    <w:t>拆除设备、修建的厂房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2444" w:type="dxa"/>
                  <w:gridSpan w:val="3"/>
                  <w:vAlign w:val="center"/>
                </w:tcPr>
                <w:p>
                  <w:pPr>
                    <w:adjustRightInd w:val="0"/>
                    <w:snapToGrid w:val="0"/>
                    <w:jc w:val="center"/>
                    <w:rPr>
                      <w:snapToGrid w:val="0"/>
                      <w:kern w:val="0"/>
                    </w:rPr>
                  </w:pPr>
                  <w:r>
                    <w:rPr>
                      <w:rFonts w:hint="eastAsia"/>
                      <w:szCs w:val="21"/>
                    </w:rPr>
                    <w:t>恢复工程</w:t>
                  </w:r>
                </w:p>
              </w:tc>
              <w:tc>
                <w:tcPr>
                  <w:tcW w:w="3606" w:type="dxa"/>
                  <w:vAlign w:val="center"/>
                </w:tcPr>
                <w:p>
                  <w:pPr>
                    <w:adjustRightInd w:val="0"/>
                    <w:snapToGrid w:val="0"/>
                    <w:jc w:val="center"/>
                    <w:rPr>
                      <w:b/>
                      <w:szCs w:val="21"/>
                    </w:rPr>
                  </w:pPr>
                  <w:r>
                    <w:rPr>
                      <w:rFonts w:hint="eastAsia"/>
                      <w:szCs w:val="21"/>
                    </w:rPr>
                    <w:t>平整场地，边坡及临时占地植被恢复区的绿化养护工作</w:t>
                  </w:r>
                </w:p>
              </w:tc>
              <w:tc>
                <w:tcPr>
                  <w:tcW w:w="3304" w:type="dxa"/>
                  <w:vAlign w:val="center"/>
                </w:tcPr>
                <w:p>
                  <w:pPr>
                    <w:adjustRightInd w:val="0"/>
                    <w:snapToGrid w:val="0"/>
                    <w:jc w:val="center"/>
                    <w:rPr>
                      <w:snapToGrid w:val="0"/>
                      <w:kern w:val="0"/>
                    </w:rPr>
                  </w:pPr>
                  <w:r>
                    <w:rPr>
                      <w:rFonts w:hint="eastAsia"/>
                      <w:szCs w:val="21"/>
                    </w:rPr>
                    <w:t>平整场地，边坡及临时占地植被恢复区的绿化养护工作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444" w:type="dxa"/>
                  <w:gridSpan w:val="3"/>
                  <w:vMerge w:val="restart"/>
                  <w:vAlign w:val="center"/>
                </w:tcPr>
                <w:p>
                  <w:pPr>
                    <w:adjustRightInd w:val="0"/>
                    <w:jc w:val="center"/>
                    <w:rPr>
                      <w:snapToGrid w:val="0"/>
                      <w:kern w:val="0"/>
                    </w:rPr>
                  </w:pPr>
                  <w:r>
                    <w:rPr>
                      <w:szCs w:val="21"/>
                    </w:rPr>
                    <w:t>地下水防治措施</w:t>
                  </w:r>
                </w:p>
              </w:tc>
              <w:tc>
                <w:tcPr>
                  <w:tcW w:w="3606" w:type="dxa"/>
                  <w:vAlign w:val="center"/>
                </w:tcPr>
                <w:p>
                  <w:pPr>
                    <w:adjustRightInd w:val="0"/>
                    <w:snapToGrid w:val="0"/>
                    <w:jc w:val="center"/>
                    <w:rPr>
                      <w:b/>
                      <w:szCs w:val="21"/>
                    </w:rPr>
                  </w:pPr>
                  <w:r>
                    <w:rPr>
                      <w:szCs w:val="21"/>
                    </w:rPr>
                    <w:t>一般防渗区：</w:t>
                  </w:r>
                  <w:r>
                    <w:rPr>
                      <w:rFonts w:hint="eastAsia"/>
                      <w:szCs w:val="21"/>
                    </w:rPr>
                    <w:t>三级沉淀池、危废暂存间</w:t>
                  </w:r>
                </w:p>
              </w:tc>
              <w:tc>
                <w:tcPr>
                  <w:tcW w:w="3304" w:type="dxa"/>
                  <w:vAlign w:val="center"/>
                </w:tcPr>
                <w:p>
                  <w:pPr>
                    <w:adjustRightInd w:val="0"/>
                    <w:snapToGrid w:val="0"/>
                    <w:jc w:val="center"/>
                    <w:rPr>
                      <w:snapToGrid w:val="0"/>
                      <w:kern w:val="0"/>
                    </w:rPr>
                  </w:pPr>
                  <w:r>
                    <w:rPr>
                      <w:szCs w:val="21"/>
                    </w:rPr>
                    <w:t>一般防渗区：</w:t>
                  </w:r>
                  <w:r>
                    <w:rPr>
                      <w:rFonts w:hint="eastAsia"/>
                      <w:szCs w:val="21"/>
                    </w:rPr>
                    <w:t>三级沉淀池、危废暂存间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2444" w:type="dxa"/>
                  <w:gridSpan w:val="3"/>
                  <w:vMerge w:val="continue"/>
                  <w:vAlign w:val="center"/>
                </w:tcPr>
                <w:p>
                  <w:pPr>
                    <w:adjustRightInd w:val="0"/>
                    <w:jc w:val="center"/>
                  </w:pPr>
                </w:p>
              </w:tc>
              <w:tc>
                <w:tcPr>
                  <w:tcW w:w="3606" w:type="dxa"/>
                  <w:vAlign w:val="center"/>
                </w:tcPr>
                <w:p>
                  <w:pPr>
                    <w:adjustRightInd w:val="0"/>
                    <w:snapToGrid w:val="0"/>
                    <w:jc w:val="center"/>
                    <w:rPr>
                      <w:b/>
                      <w:szCs w:val="21"/>
                    </w:rPr>
                  </w:pPr>
                  <w:r>
                    <w:rPr>
                      <w:szCs w:val="21"/>
                    </w:rPr>
                    <w:t>简单防渗区：厂区道路、</w:t>
                  </w:r>
                  <w:r>
                    <w:rPr>
                      <w:rFonts w:hint="eastAsia"/>
                      <w:szCs w:val="21"/>
                    </w:rPr>
                    <w:t>加工区</w:t>
                  </w:r>
                  <w:r>
                    <w:rPr>
                      <w:szCs w:val="21"/>
                    </w:rPr>
                    <w:t>、堆料场</w:t>
                  </w:r>
                  <w:r>
                    <w:rPr>
                      <w:rFonts w:hint="eastAsia"/>
                      <w:szCs w:val="21"/>
                    </w:rPr>
                    <w:t>、</w:t>
                  </w:r>
                  <w:r>
                    <w:rPr>
                      <w:szCs w:val="21"/>
                    </w:rPr>
                    <w:t>雨水收集池</w:t>
                  </w:r>
                </w:p>
              </w:tc>
              <w:tc>
                <w:tcPr>
                  <w:tcW w:w="3304" w:type="dxa"/>
                  <w:vAlign w:val="center"/>
                </w:tcPr>
                <w:p>
                  <w:pPr>
                    <w:adjustRightInd w:val="0"/>
                    <w:snapToGrid w:val="0"/>
                    <w:jc w:val="center"/>
                    <w:rPr>
                      <w:b/>
                      <w:szCs w:val="21"/>
                    </w:rPr>
                  </w:pPr>
                  <w:r>
                    <w:rPr>
                      <w:szCs w:val="21"/>
                    </w:rPr>
                    <w:t>简单防渗区：厂区道路、</w:t>
                  </w:r>
                  <w:r>
                    <w:rPr>
                      <w:rFonts w:hint="eastAsia"/>
                      <w:szCs w:val="21"/>
                    </w:rPr>
                    <w:t>加工区</w:t>
                  </w:r>
                  <w:r>
                    <w:rPr>
                      <w:szCs w:val="21"/>
                    </w:rPr>
                    <w:t>、堆料场</w:t>
                  </w:r>
                  <w:r>
                    <w:rPr>
                      <w:rFonts w:hint="eastAsia"/>
                      <w:szCs w:val="21"/>
                    </w:rPr>
                    <w:t>、</w:t>
                  </w:r>
                  <w:r>
                    <w:rPr>
                      <w:szCs w:val="21"/>
                    </w:rPr>
                    <w:t>雨水收集池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2444" w:type="dxa"/>
                  <w:gridSpan w:val="3"/>
                  <w:vMerge w:val="continue"/>
                  <w:vAlign w:val="center"/>
                </w:tcPr>
                <w:p>
                  <w:pPr>
                    <w:adjustRightInd w:val="0"/>
                    <w:jc w:val="center"/>
                    <w:rPr>
                      <w:b/>
                      <w:szCs w:val="21"/>
                    </w:rPr>
                  </w:pPr>
                </w:p>
              </w:tc>
              <w:tc>
                <w:tcPr>
                  <w:tcW w:w="3606" w:type="dxa"/>
                  <w:vAlign w:val="center"/>
                </w:tcPr>
                <w:p>
                  <w:pPr>
                    <w:adjustRightInd w:val="0"/>
                    <w:snapToGrid w:val="0"/>
                    <w:jc w:val="center"/>
                    <w:rPr>
                      <w:b/>
                      <w:szCs w:val="21"/>
                    </w:rPr>
                  </w:pPr>
                  <w:r>
                    <w:rPr>
                      <w:rFonts w:hint="eastAsia"/>
                      <w:szCs w:val="21"/>
                    </w:rPr>
                    <w:t>重点防渗：危废暂存间</w:t>
                  </w:r>
                </w:p>
              </w:tc>
              <w:tc>
                <w:tcPr>
                  <w:tcW w:w="3304" w:type="dxa"/>
                  <w:vAlign w:val="center"/>
                </w:tcPr>
                <w:p>
                  <w:pPr>
                    <w:adjustRightInd w:val="0"/>
                    <w:snapToGrid w:val="0"/>
                    <w:jc w:val="center"/>
                    <w:rPr>
                      <w:b/>
                      <w:szCs w:val="21"/>
                    </w:rPr>
                  </w:pPr>
                  <w:r>
                    <w:rPr>
                      <w:rFonts w:hint="eastAsia"/>
                      <w:szCs w:val="21"/>
                    </w:rPr>
                    <w:t>重点防渗：危废暂存间</w:t>
                  </w:r>
                </w:p>
              </w:tc>
            </w:tr>
            <w:bookmarkEnd w:id="2"/>
          </w:tbl>
          <w:p>
            <w:pPr>
              <w:pStyle w:val="13"/>
              <w:spacing w:before="156" w:beforeLines="50" w:after="156" w:afterLines="50"/>
              <w:ind w:left="0" w:leftChars="0" w:firstLine="0"/>
              <w:rPr>
                <w:rFonts w:ascii="Times New Roman" w:hAnsi="Times New Roman" w:cs="Times New Roman"/>
                <w:b w:val="0"/>
                <w:bCs/>
                <w:kern w:val="0"/>
                <w:sz w:val="21"/>
                <w:szCs w:val="21"/>
              </w:rPr>
            </w:pPr>
            <w:r>
              <w:rPr>
                <w:rFonts w:hint="eastAsia" w:ascii="Times New Roman" w:hAnsi="Times New Roman" w:cs="Times New Roman"/>
                <w:b w:val="0"/>
                <w:bCs/>
                <w:kern w:val="0"/>
                <w:sz w:val="21"/>
                <w:szCs w:val="21"/>
                <w:lang w:val="zh-CN"/>
              </w:rPr>
              <w:t>备注：水稳线生产的水泥稳定碎石全部用于</w:t>
            </w:r>
            <w:r>
              <w:rPr>
                <w:rFonts w:hint="eastAsia" w:ascii="Times New Roman" w:hAnsi="Times New Roman" w:cs="Times New Roman"/>
                <w:b w:val="0"/>
                <w:bCs/>
                <w:kern w:val="0"/>
                <w:sz w:val="21"/>
                <w:szCs w:val="21"/>
              </w:rPr>
              <w:t>S260新合蚌路</w:t>
            </w:r>
            <w:r>
              <w:rPr>
                <w:rFonts w:hint="eastAsia" w:ascii="Times New Roman" w:hAnsi="Times New Roman" w:cs="Times New Roman"/>
                <w:b w:val="0"/>
                <w:bCs/>
                <w:kern w:val="0"/>
                <w:sz w:val="21"/>
                <w:szCs w:val="21"/>
                <w:lang w:val="zh-CN"/>
              </w:rPr>
              <w:t>（三十头互通至肥东界）改建工程，无外售。</w:t>
            </w:r>
          </w:p>
          <w:p>
            <w:pPr>
              <w:spacing w:before="156" w:beforeLines="50" w:line="360" w:lineRule="auto"/>
              <w:ind w:firstLine="480" w:firstLineChars="200"/>
              <w:rPr>
                <w:b/>
                <w:snapToGrid w:val="0"/>
                <w:kern w:val="0"/>
                <w:sz w:val="24"/>
              </w:rPr>
            </w:pPr>
            <w:r>
              <w:rPr>
                <w:bCs/>
                <w:sz w:val="24"/>
              </w:rPr>
              <w:t>项目主要生产设备（见表2-</w:t>
            </w:r>
            <w:r>
              <w:rPr>
                <w:rFonts w:hint="eastAsia"/>
                <w:bCs/>
                <w:sz w:val="24"/>
              </w:rPr>
              <w:t>2</w:t>
            </w:r>
            <w:r>
              <w:rPr>
                <w:bCs/>
                <w:sz w:val="24"/>
              </w:rPr>
              <w:t>）</w:t>
            </w:r>
          </w:p>
          <w:p>
            <w:pPr>
              <w:tabs>
                <w:tab w:val="center" w:pos="4765"/>
                <w:tab w:val="left" w:pos="6420"/>
              </w:tabs>
              <w:adjustRightInd w:val="0"/>
              <w:snapToGrid w:val="0"/>
              <w:spacing w:line="360" w:lineRule="auto"/>
              <w:jc w:val="center"/>
              <w:rPr>
                <w:b/>
                <w:szCs w:val="21"/>
              </w:rPr>
            </w:pPr>
            <w:r>
              <w:rPr>
                <w:b/>
                <w:szCs w:val="21"/>
              </w:rPr>
              <w:t>表2-</w:t>
            </w:r>
            <w:r>
              <w:rPr>
                <w:rFonts w:hint="eastAsia"/>
                <w:b/>
                <w:szCs w:val="21"/>
              </w:rPr>
              <w:t xml:space="preserve">2  </w:t>
            </w:r>
            <w:r>
              <w:rPr>
                <w:b/>
                <w:szCs w:val="21"/>
              </w:rPr>
              <w:t>生产设备一览表</w:t>
            </w:r>
          </w:p>
          <w:tbl>
            <w:tblPr>
              <w:tblStyle w:val="2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2010"/>
              <w:gridCol w:w="1087"/>
              <w:gridCol w:w="1095"/>
              <w:gridCol w:w="2213"/>
              <w:gridCol w:w="975"/>
              <w:gridCol w:w="12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szCs w:val="21"/>
                    </w:rPr>
                  </w:pPr>
                  <w:r>
                    <w:rPr>
                      <w:rFonts w:hint="eastAsia"/>
                      <w:szCs w:val="21"/>
                    </w:rPr>
                    <w:t>序号</w:t>
                  </w:r>
                </w:p>
              </w:tc>
              <w:tc>
                <w:tcPr>
                  <w:tcW w:w="4192" w:type="dxa"/>
                  <w:gridSpan w:val="3"/>
                  <w:vAlign w:val="center"/>
                </w:tcPr>
                <w:p>
                  <w:pPr>
                    <w:adjustRightInd w:val="0"/>
                    <w:snapToGrid w:val="0"/>
                    <w:jc w:val="center"/>
                    <w:rPr>
                      <w:szCs w:val="21"/>
                    </w:rPr>
                  </w:pPr>
                  <w:r>
                    <w:rPr>
                      <w:rFonts w:hint="eastAsia"/>
                      <w:szCs w:val="21"/>
                    </w:rPr>
                    <w:t>环评情况</w:t>
                  </w:r>
                </w:p>
              </w:tc>
              <w:tc>
                <w:tcPr>
                  <w:tcW w:w="4422" w:type="dxa"/>
                  <w:gridSpan w:val="3"/>
                  <w:vAlign w:val="center"/>
                </w:tcPr>
                <w:p>
                  <w:pPr>
                    <w:adjustRightInd w:val="0"/>
                    <w:snapToGrid w:val="0"/>
                    <w:jc w:val="center"/>
                    <w:rPr>
                      <w:szCs w:val="21"/>
                    </w:rPr>
                  </w:pPr>
                  <w:r>
                    <w:rPr>
                      <w:rFonts w:hint="eastAsia"/>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szCs w:val="21"/>
                    </w:rPr>
                  </w:pPr>
                </w:p>
              </w:tc>
              <w:tc>
                <w:tcPr>
                  <w:tcW w:w="2010" w:type="dxa"/>
                  <w:vAlign w:val="center"/>
                </w:tcPr>
                <w:p>
                  <w:pPr>
                    <w:adjustRightInd w:val="0"/>
                    <w:snapToGrid w:val="0"/>
                    <w:jc w:val="center"/>
                    <w:rPr>
                      <w:szCs w:val="21"/>
                    </w:rPr>
                  </w:pPr>
                  <w:r>
                    <w:rPr>
                      <w:rFonts w:hint="eastAsia"/>
                      <w:szCs w:val="21"/>
                    </w:rPr>
                    <w:t>设备名称</w:t>
                  </w:r>
                </w:p>
              </w:tc>
              <w:tc>
                <w:tcPr>
                  <w:tcW w:w="1087" w:type="dxa"/>
                  <w:vAlign w:val="center"/>
                </w:tcPr>
                <w:p>
                  <w:pPr>
                    <w:adjustRightInd w:val="0"/>
                    <w:snapToGrid w:val="0"/>
                    <w:jc w:val="center"/>
                    <w:rPr>
                      <w:szCs w:val="21"/>
                    </w:rPr>
                  </w:pPr>
                  <w:r>
                    <w:rPr>
                      <w:rFonts w:hint="eastAsia"/>
                      <w:szCs w:val="21"/>
                    </w:rPr>
                    <w:t>单位</w:t>
                  </w:r>
                </w:p>
              </w:tc>
              <w:tc>
                <w:tcPr>
                  <w:tcW w:w="1095" w:type="dxa"/>
                  <w:vAlign w:val="center"/>
                </w:tcPr>
                <w:p>
                  <w:pPr>
                    <w:adjustRightInd w:val="0"/>
                    <w:snapToGrid w:val="0"/>
                    <w:jc w:val="center"/>
                    <w:rPr>
                      <w:szCs w:val="21"/>
                    </w:rPr>
                  </w:pPr>
                  <w:r>
                    <w:rPr>
                      <w:rFonts w:hint="eastAsia"/>
                      <w:szCs w:val="21"/>
                    </w:rPr>
                    <w:t>数量</w:t>
                  </w:r>
                </w:p>
              </w:tc>
              <w:tc>
                <w:tcPr>
                  <w:tcW w:w="2213" w:type="dxa"/>
                  <w:vAlign w:val="center"/>
                </w:tcPr>
                <w:p>
                  <w:pPr>
                    <w:adjustRightInd w:val="0"/>
                    <w:snapToGrid w:val="0"/>
                    <w:jc w:val="center"/>
                    <w:rPr>
                      <w:szCs w:val="21"/>
                    </w:rPr>
                  </w:pPr>
                  <w:r>
                    <w:rPr>
                      <w:rFonts w:hint="eastAsia"/>
                      <w:szCs w:val="21"/>
                    </w:rPr>
                    <w:t>设备名称</w:t>
                  </w:r>
                </w:p>
              </w:tc>
              <w:tc>
                <w:tcPr>
                  <w:tcW w:w="975" w:type="dxa"/>
                  <w:vAlign w:val="center"/>
                </w:tcPr>
                <w:p>
                  <w:pPr>
                    <w:adjustRightInd w:val="0"/>
                    <w:snapToGrid w:val="0"/>
                    <w:jc w:val="center"/>
                    <w:rPr>
                      <w:szCs w:val="21"/>
                    </w:rPr>
                  </w:pPr>
                  <w:r>
                    <w:rPr>
                      <w:rFonts w:hint="eastAsia"/>
                      <w:szCs w:val="21"/>
                    </w:rPr>
                    <w:t>单位</w:t>
                  </w:r>
                </w:p>
              </w:tc>
              <w:tc>
                <w:tcPr>
                  <w:tcW w:w="1234" w:type="dxa"/>
                  <w:vAlign w:val="center"/>
                </w:tcPr>
                <w:p>
                  <w:pPr>
                    <w:adjustRightInd w:val="0"/>
                    <w:snapToGrid w:val="0"/>
                    <w:jc w:val="center"/>
                    <w:rPr>
                      <w:szCs w:val="21"/>
                    </w:rPr>
                  </w:pPr>
                  <w:r>
                    <w:rPr>
                      <w:rFonts w:hint="eastAsia"/>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kern w:val="0"/>
                      <w:sz w:val="18"/>
                      <w:szCs w:val="18"/>
                    </w:rPr>
                  </w:pPr>
                  <w:r>
                    <w:rPr>
                      <w:kern w:val="0"/>
                      <w:sz w:val="18"/>
                      <w:szCs w:val="18"/>
                    </w:rPr>
                    <w:t>1</w:t>
                  </w:r>
                </w:p>
              </w:tc>
              <w:tc>
                <w:tcPr>
                  <w:tcW w:w="2010" w:type="dxa"/>
                  <w:vAlign w:val="center"/>
                </w:tcPr>
                <w:p>
                  <w:pPr>
                    <w:jc w:val="center"/>
                    <w:rPr>
                      <w:kern w:val="0"/>
                      <w:sz w:val="18"/>
                      <w:szCs w:val="18"/>
                    </w:rPr>
                  </w:pPr>
                  <w:r>
                    <w:rPr>
                      <w:rFonts w:hint="eastAsia"/>
                      <w:szCs w:val="21"/>
                    </w:rPr>
                    <w:t>水稳拌合机</w:t>
                  </w:r>
                </w:p>
              </w:tc>
              <w:tc>
                <w:tcPr>
                  <w:tcW w:w="1087" w:type="dxa"/>
                  <w:vAlign w:val="center"/>
                </w:tcPr>
                <w:p>
                  <w:pPr>
                    <w:jc w:val="center"/>
                    <w:rPr>
                      <w:kern w:val="0"/>
                      <w:sz w:val="18"/>
                      <w:szCs w:val="18"/>
                    </w:rPr>
                  </w:pPr>
                  <w:r>
                    <w:rPr>
                      <w:rFonts w:ascii="Times New Roman" w:hAnsi="Times New Roman" w:eastAsia="宋体" w:cs="Times New Roman"/>
                      <w:szCs w:val="21"/>
                    </w:rPr>
                    <w:t>台</w:t>
                  </w:r>
                </w:p>
              </w:tc>
              <w:tc>
                <w:tcPr>
                  <w:tcW w:w="1095" w:type="dxa"/>
                  <w:vAlign w:val="center"/>
                </w:tcPr>
                <w:p>
                  <w:pPr>
                    <w:jc w:val="center"/>
                    <w:rPr>
                      <w:szCs w:val="21"/>
                    </w:rPr>
                  </w:pPr>
                  <w:r>
                    <w:rPr>
                      <w:rFonts w:hint="eastAsia"/>
                      <w:szCs w:val="21"/>
                    </w:rPr>
                    <w:t>1</w:t>
                  </w:r>
                </w:p>
              </w:tc>
              <w:tc>
                <w:tcPr>
                  <w:tcW w:w="2213" w:type="dxa"/>
                  <w:vAlign w:val="center"/>
                </w:tcPr>
                <w:p>
                  <w:pPr>
                    <w:jc w:val="center"/>
                    <w:rPr>
                      <w:color w:val="000000" w:themeColor="text1"/>
                      <w:szCs w:val="21"/>
                      <w14:textFill>
                        <w14:solidFill>
                          <w14:schemeClr w14:val="tx1"/>
                        </w14:solidFill>
                      </w14:textFill>
                    </w:rPr>
                  </w:pPr>
                  <w:r>
                    <w:rPr>
                      <w:rFonts w:hint="eastAsia"/>
                      <w:szCs w:val="21"/>
                    </w:rPr>
                    <w:t>水稳拌合机</w:t>
                  </w:r>
                </w:p>
              </w:tc>
              <w:tc>
                <w:tcPr>
                  <w:tcW w:w="975" w:type="dxa"/>
                  <w:vAlign w:val="center"/>
                </w:tcPr>
                <w:p>
                  <w:pPr>
                    <w:jc w:val="center"/>
                    <w:rPr>
                      <w:color w:val="000000" w:themeColor="text1"/>
                      <w:szCs w:val="21"/>
                      <w14:textFill>
                        <w14:solidFill>
                          <w14:schemeClr w14:val="tx1"/>
                        </w14:solidFill>
                      </w14:textFill>
                    </w:rPr>
                  </w:pPr>
                  <w:r>
                    <w:rPr>
                      <w:rFonts w:ascii="Times New Roman" w:hAnsi="Times New Roman" w:eastAsia="宋体" w:cs="Times New Roman"/>
                      <w:szCs w:val="21"/>
                    </w:rPr>
                    <w:t>台</w:t>
                  </w:r>
                </w:p>
              </w:tc>
              <w:tc>
                <w:tcPr>
                  <w:tcW w:w="1234" w:type="dxa"/>
                  <w:vAlign w:val="center"/>
                </w:tcPr>
                <w:p>
                  <w:pPr>
                    <w:jc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kern w:val="0"/>
                      <w:sz w:val="18"/>
                      <w:szCs w:val="18"/>
                    </w:rPr>
                  </w:pPr>
                  <w:r>
                    <w:rPr>
                      <w:rFonts w:hint="eastAsia"/>
                      <w:kern w:val="0"/>
                      <w:sz w:val="18"/>
                      <w:szCs w:val="18"/>
                    </w:rPr>
                    <w:t>2</w:t>
                  </w:r>
                </w:p>
              </w:tc>
              <w:tc>
                <w:tcPr>
                  <w:tcW w:w="2010" w:type="dxa"/>
                  <w:vAlign w:val="center"/>
                </w:tcPr>
                <w:p>
                  <w:pPr>
                    <w:jc w:val="center"/>
                    <w:rPr>
                      <w:kern w:val="0"/>
                      <w:sz w:val="18"/>
                      <w:szCs w:val="18"/>
                    </w:rPr>
                  </w:pPr>
                  <w:r>
                    <w:rPr>
                      <w:rFonts w:hint="eastAsia"/>
                      <w:szCs w:val="21"/>
                    </w:rPr>
                    <w:t>水泥筒仓</w:t>
                  </w:r>
                </w:p>
              </w:tc>
              <w:tc>
                <w:tcPr>
                  <w:tcW w:w="1087" w:type="dxa"/>
                  <w:vAlign w:val="center"/>
                </w:tcPr>
                <w:p>
                  <w:pPr>
                    <w:jc w:val="center"/>
                    <w:rPr>
                      <w:kern w:val="0"/>
                      <w:sz w:val="18"/>
                      <w:szCs w:val="18"/>
                    </w:rPr>
                  </w:pPr>
                  <w:r>
                    <w:rPr>
                      <w:rFonts w:hint="eastAsia" w:ascii="Times New Roman" w:hAnsi="Times New Roman" w:eastAsia="宋体" w:cs="Times New Roman"/>
                      <w:szCs w:val="21"/>
                    </w:rPr>
                    <w:t>个</w:t>
                  </w:r>
                </w:p>
              </w:tc>
              <w:tc>
                <w:tcPr>
                  <w:tcW w:w="1095" w:type="dxa"/>
                  <w:vAlign w:val="center"/>
                </w:tcPr>
                <w:p>
                  <w:pPr>
                    <w:jc w:val="center"/>
                    <w:rPr>
                      <w:szCs w:val="21"/>
                    </w:rPr>
                  </w:pPr>
                  <w:r>
                    <w:rPr>
                      <w:rFonts w:hint="eastAsia"/>
                      <w:szCs w:val="21"/>
                    </w:rPr>
                    <w:t>2</w:t>
                  </w:r>
                </w:p>
              </w:tc>
              <w:tc>
                <w:tcPr>
                  <w:tcW w:w="2213" w:type="dxa"/>
                  <w:vAlign w:val="center"/>
                </w:tcPr>
                <w:p>
                  <w:pPr>
                    <w:jc w:val="center"/>
                    <w:rPr>
                      <w:color w:val="000000" w:themeColor="text1"/>
                      <w:szCs w:val="21"/>
                      <w14:textFill>
                        <w14:solidFill>
                          <w14:schemeClr w14:val="tx1"/>
                        </w14:solidFill>
                      </w14:textFill>
                    </w:rPr>
                  </w:pPr>
                  <w:r>
                    <w:rPr>
                      <w:rFonts w:hint="eastAsia"/>
                      <w:szCs w:val="21"/>
                    </w:rPr>
                    <w:t>水泥筒仓</w:t>
                  </w:r>
                </w:p>
              </w:tc>
              <w:tc>
                <w:tcPr>
                  <w:tcW w:w="975" w:type="dxa"/>
                  <w:vAlign w:val="center"/>
                </w:tcPr>
                <w:p>
                  <w:pPr>
                    <w:jc w:val="center"/>
                    <w:rPr>
                      <w:color w:val="000000" w:themeColor="text1"/>
                      <w:szCs w:val="21"/>
                      <w14:textFill>
                        <w14:solidFill>
                          <w14:schemeClr w14:val="tx1"/>
                        </w14:solidFill>
                      </w14:textFill>
                    </w:rPr>
                  </w:pPr>
                  <w:r>
                    <w:rPr>
                      <w:rFonts w:hint="eastAsia" w:ascii="Times New Roman" w:hAnsi="Times New Roman" w:eastAsia="宋体" w:cs="Times New Roman"/>
                      <w:szCs w:val="21"/>
                    </w:rPr>
                    <w:t>个</w:t>
                  </w:r>
                </w:p>
              </w:tc>
              <w:tc>
                <w:tcPr>
                  <w:tcW w:w="1234" w:type="dxa"/>
                  <w:vAlign w:val="center"/>
                </w:tcPr>
                <w:p>
                  <w:pPr>
                    <w:jc w:val="center"/>
                    <w:rPr>
                      <w:szCs w:val="21"/>
                    </w:rPr>
                  </w:pPr>
                  <w:r>
                    <w:rPr>
                      <w:rFonts w:hint="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kern w:val="0"/>
                      <w:sz w:val="18"/>
                      <w:szCs w:val="18"/>
                    </w:rPr>
                  </w:pPr>
                  <w:r>
                    <w:rPr>
                      <w:rFonts w:hint="eastAsia"/>
                      <w:kern w:val="0"/>
                      <w:sz w:val="18"/>
                      <w:szCs w:val="18"/>
                    </w:rPr>
                    <w:t>3</w:t>
                  </w:r>
                </w:p>
              </w:tc>
              <w:tc>
                <w:tcPr>
                  <w:tcW w:w="2010" w:type="dxa"/>
                  <w:vAlign w:val="center"/>
                </w:tcPr>
                <w:p>
                  <w:pPr>
                    <w:jc w:val="center"/>
                    <w:rPr>
                      <w:kern w:val="0"/>
                      <w:sz w:val="18"/>
                      <w:szCs w:val="18"/>
                    </w:rPr>
                  </w:pPr>
                  <w:r>
                    <w:rPr>
                      <w:rFonts w:hint="eastAsia"/>
                      <w:szCs w:val="21"/>
                    </w:rPr>
                    <w:t>碎石筛分一体机</w:t>
                  </w:r>
                </w:p>
              </w:tc>
              <w:tc>
                <w:tcPr>
                  <w:tcW w:w="1087" w:type="dxa"/>
                  <w:vAlign w:val="center"/>
                </w:tcPr>
                <w:p>
                  <w:pPr>
                    <w:jc w:val="center"/>
                    <w:rPr>
                      <w:kern w:val="0"/>
                      <w:sz w:val="18"/>
                      <w:szCs w:val="18"/>
                    </w:rPr>
                  </w:pPr>
                  <w:r>
                    <w:rPr>
                      <w:rFonts w:ascii="Times New Roman" w:hAnsi="Times New Roman" w:eastAsia="宋体" w:cs="Times New Roman"/>
                      <w:szCs w:val="21"/>
                    </w:rPr>
                    <w:t>台</w:t>
                  </w:r>
                </w:p>
              </w:tc>
              <w:tc>
                <w:tcPr>
                  <w:tcW w:w="1095" w:type="dxa"/>
                  <w:vAlign w:val="center"/>
                </w:tcPr>
                <w:p>
                  <w:pPr>
                    <w:jc w:val="center"/>
                    <w:rPr>
                      <w:szCs w:val="21"/>
                    </w:rPr>
                  </w:pPr>
                  <w:r>
                    <w:rPr>
                      <w:rFonts w:hint="eastAsia"/>
                      <w:szCs w:val="21"/>
                    </w:rPr>
                    <w:t>1</w:t>
                  </w:r>
                </w:p>
              </w:tc>
              <w:tc>
                <w:tcPr>
                  <w:tcW w:w="2213" w:type="dxa"/>
                  <w:vAlign w:val="center"/>
                </w:tcPr>
                <w:p>
                  <w:pPr>
                    <w:jc w:val="center"/>
                    <w:rPr>
                      <w:color w:val="000000" w:themeColor="text1"/>
                      <w:szCs w:val="21"/>
                      <w14:textFill>
                        <w14:solidFill>
                          <w14:schemeClr w14:val="tx1"/>
                        </w14:solidFill>
                      </w14:textFill>
                    </w:rPr>
                  </w:pPr>
                  <w:r>
                    <w:rPr>
                      <w:rFonts w:hint="eastAsia"/>
                      <w:szCs w:val="21"/>
                    </w:rPr>
                    <w:t>碎石筛分一体机</w:t>
                  </w:r>
                </w:p>
              </w:tc>
              <w:tc>
                <w:tcPr>
                  <w:tcW w:w="975" w:type="dxa"/>
                  <w:vAlign w:val="center"/>
                </w:tcPr>
                <w:p>
                  <w:pPr>
                    <w:jc w:val="center"/>
                    <w:rPr>
                      <w:color w:val="000000" w:themeColor="text1"/>
                      <w:szCs w:val="21"/>
                      <w14:textFill>
                        <w14:solidFill>
                          <w14:schemeClr w14:val="tx1"/>
                        </w14:solidFill>
                      </w14:textFill>
                    </w:rPr>
                  </w:pPr>
                  <w:r>
                    <w:rPr>
                      <w:rFonts w:ascii="Times New Roman" w:hAnsi="Times New Roman" w:eastAsia="宋体" w:cs="Times New Roman"/>
                      <w:szCs w:val="21"/>
                    </w:rPr>
                    <w:t>台</w:t>
                  </w:r>
                </w:p>
              </w:tc>
              <w:tc>
                <w:tcPr>
                  <w:tcW w:w="1234" w:type="dxa"/>
                  <w:vAlign w:val="center"/>
                </w:tcPr>
                <w:p>
                  <w:pPr>
                    <w:jc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kern w:val="0"/>
                      <w:sz w:val="18"/>
                      <w:szCs w:val="18"/>
                    </w:rPr>
                  </w:pPr>
                  <w:r>
                    <w:rPr>
                      <w:rFonts w:hint="eastAsia"/>
                      <w:kern w:val="0"/>
                      <w:sz w:val="18"/>
                      <w:szCs w:val="18"/>
                    </w:rPr>
                    <w:t>4</w:t>
                  </w:r>
                </w:p>
              </w:tc>
              <w:tc>
                <w:tcPr>
                  <w:tcW w:w="2010" w:type="dxa"/>
                  <w:vAlign w:val="top"/>
                </w:tcPr>
                <w:p>
                  <w:pPr>
                    <w:jc w:val="center"/>
                    <w:rPr>
                      <w:kern w:val="0"/>
                      <w:sz w:val="18"/>
                      <w:szCs w:val="18"/>
                    </w:rPr>
                  </w:pPr>
                  <w:r>
                    <w:rPr>
                      <w:rFonts w:hint="eastAsia"/>
                      <w:szCs w:val="21"/>
                    </w:rPr>
                    <w:t>挖机</w:t>
                  </w:r>
                </w:p>
              </w:tc>
              <w:tc>
                <w:tcPr>
                  <w:tcW w:w="1087" w:type="dxa"/>
                  <w:vAlign w:val="top"/>
                </w:tcPr>
                <w:p>
                  <w:pPr>
                    <w:jc w:val="center"/>
                    <w:rPr>
                      <w:kern w:val="0"/>
                      <w:sz w:val="18"/>
                      <w:szCs w:val="18"/>
                    </w:rPr>
                  </w:pPr>
                  <w:r>
                    <w:rPr>
                      <w:rFonts w:hint="eastAsia"/>
                      <w:szCs w:val="21"/>
                    </w:rPr>
                    <w:t>台</w:t>
                  </w:r>
                </w:p>
              </w:tc>
              <w:tc>
                <w:tcPr>
                  <w:tcW w:w="1095" w:type="dxa"/>
                  <w:vAlign w:val="center"/>
                </w:tcPr>
                <w:p>
                  <w:pPr>
                    <w:jc w:val="center"/>
                    <w:rPr>
                      <w:szCs w:val="21"/>
                    </w:rPr>
                  </w:pPr>
                  <w:r>
                    <w:rPr>
                      <w:rFonts w:hint="eastAsia"/>
                      <w:szCs w:val="21"/>
                    </w:rPr>
                    <w:t>2</w:t>
                  </w:r>
                </w:p>
              </w:tc>
              <w:tc>
                <w:tcPr>
                  <w:tcW w:w="2213" w:type="dxa"/>
                  <w:vAlign w:val="top"/>
                </w:tcPr>
                <w:p>
                  <w:pPr>
                    <w:jc w:val="center"/>
                    <w:rPr>
                      <w:color w:val="000000" w:themeColor="text1"/>
                      <w:szCs w:val="21"/>
                      <w14:textFill>
                        <w14:solidFill>
                          <w14:schemeClr w14:val="tx1"/>
                        </w14:solidFill>
                      </w14:textFill>
                    </w:rPr>
                  </w:pPr>
                  <w:r>
                    <w:rPr>
                      <w:rFonts w:hint="eastAsia"/>
                      <w:szCs w:val="21"/>
                    </w:rPr>
                    <w:t>挖机</w:t>
                  </w:r>
                </w:p>
              </w:tc>
              <w:tc>
                <w:tcPr>
                  <w:tcW w:w="975" w:type="dxa"/>
                  <w:vAlign w:val="top"/>
                </w:tcPr>
                <w:p>
                  <w:pPr>
                    <w:jc w:val="center"/>
                    <w:rPr>
                      <w:color w:val="000000" w:themeColor="text1"/>
                      <w:szCs w:val="21"/>
                      <w14:textFill>
                        <w14:solidFill>
                          <w14:schemeClr w14:val="tx1"/>
                        </w14:solidFill>
                      </w14:textFill>
                    </w:rPr>
                  </w:pPr>
                  <w:r>
                    <w:rPr>
                      <w:rFonts w:hint="eastAsia"/>
                      <w:szCs w:val="21"/>
                    </w:rPr>
                    <w:t>台</w:t>
                  </w:r>
                </w:p>
              </w:tc>
              <w:tc>
                <w:tcPr>
                  <w:tcW w:w="1234" w:type="dxa"/>
                  <w:vAlign w:val="center"/>
                </w:tcPr>
                <w:p>
                  <w:pPr>
                    <w:jc w:val="center"/>
                    <w:rPr>
                      <w:szCs w:val="21"/>
                    </w:rPr>
                  </w:pPr>
                  <w:r>
                    <w:rPr>
                      <w:rFonts w:hint="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kern w:val="0"/>
                      <w:sz w:val="18"/>
                      <w:szCs w:val="18"/>
                    </w:rPr>
                  </w:pPr>
                  <w:r>
                    <w:rPr>
                      <w:kern w:val="0"/>
                      <w:sz w:val="18"/>
                      <w:szCs w:val="18"/>
                    </w:rPr>
                    <w:t>5</w:t>
                  </w:r>
                </w:p>
              </w:tc>
              <w:tc>
                <w:tcPr>
                  <w:tcW w:w="2010" w:type="dxa"/>
                  <w:vAlign w:val="top"/>
                </w:tcPr>
                <w:p>
                  <w:pPr>
                    <w:jc w:val="center"/>
                    <w:rPr>
                      <w:kern w:val="0"/>
                      <w:sz w:val="18"/>
                      <w:szCs w:val="18"/>
                    </w:rPr>
                  </w:pPr>
                  <w:r>
                    <w:rPr>
                      <w:rFonts w:hint="eastAsia"/>
                      <w:szCs w:val="21"/>
                    </w:rPr>
                    <w:t>装载机</w:t>
                  </w:r>
                </w:p>
              </w:tc>
              <w:tc>
                <w:tcPr>
                  <w:tcW w:w="1087" w:type="dxa"/>
                  <w:vAlign w:val="top"/>
                </w:tcPr>
                <w:p>
                  <w:pPr>
                    <w:jc w:val="center"/>
                    <w:rPr>
                      <w:kern w:val="0"/>
                      <w:sz w:val="18"/>
                      <w:szCs w:val="18"/>
                    </w:rPr>
                  </w:pPr>
                  <w:r>
                    <w:rPr>
                      <w:rFonts w:hint="eastAsia"/>
                      <w:szCs w:val="21"/>
                    </w:rPr>
                    <w:t>台</w:t>
                  </w:r>
                </w:p>
              </w:tc>
              <w:tc>
                <w:tcPr>
                  <w:tcW w:w="1095" w:type="dxa"/>
                  <w:vAlign w:val="center"/>
                </w:tcPr>
                <w:p>
                  <w:pPr>
                    <w:jc w:val="center"/>
                    <w:rPr>
                      <w:szCs w:val="21"/>
                    </w:rPr>
                  </w:pPr>
                  <w:r>
                    <w:rPr>
                      <w:rFonts w:hint="eastAsia"/>
                      <w:szCs w:val="21"/>
                    </w:rPr>
                    <w:t>3</w:t>
                  </w:r>
                </w:p>
              </w:tc>
              <w:tc>
                <w:tcPr>
                  <w:tcW w:w="2213" w:type="dxa"/>
                  <w:vAlign w:val="top"/>
                </w:tcPr>
                <w:p>
                  <w:pPr>
                    <w:jc w:val="center"/>
                    <w:rPr>
                      <w:kern w:val="0"/>
                      <w:sz w:val="18"/>
                      <w:szCs w:val="18"/>
                      <w:highlight w:val="yellow"/>
                    </w:rPr>
                  </w:pPr>
                  <w:r>
                    <w:rPr>
                      <w:rFonts w:hint="eastAsia"/>
                      <w:szCs w:val="21"/>
                    </w:rPr>
                    <w:t>装载机</w:t>
                  </w:r>
                </w:p>
              </w:tc>
              <w:tc>
                <w:tcPr>
                  <w:tcW w:w="975" w:type="dxa"/>
                  <w:vAlign w:val="top"/>
                </w:tcPr>
                <w:p>
                  <w:pPr>
                    <w:jc w:val="center"/>
                    <w:rPr>
                      <w:sz w:val="18"/>
                      <w:szCs w:val="18"/>
                    </w:rPr>
                  </w:pPr>
                  <w:r>
                    <w:rPr>
                      <w:rFonts w:hint="eastAsia"/>
                      <w:szCs w:val="21"/>
                    </w:rPr>
                    <w:t>台</w:t>
                  </w:r>
                </w:p>
              </w:tc>
              <w:tc>
                <w:tcPr>
                  <w:tcW w:w="1234" w:type="dxa"/>
                  <w:vAlign w:val="center"/>
                </w:tcPr>
                <w:p>
                  <w:pPr>
                    <w:jc w:val="center"/>
                    <w:rPr>
                      <w:color w:val="FF0000"/>
                      <w:sz w:val="18"/>
                      <w:szCs w:val="18"/>
                    </w:rPr>
                  </w:pPr>
                  <w:r>
                    <w:rPr>
                      <w:rFonts w:hint="eastAsia"/>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kern w:val="0"/>
                      <w:sz w:val="18"/>
                      <w:szCs w:val="18"/>
                    </w:rPr>
                  </w:pPr>
                  <w:r>
                    <w:rPr>
                      <w:rFonts w:hint="eastAsia"/>
                      <w:kern w:val="0"/>
                      <w:sz w:val="18"/>
                      <w:szCs w:val="18"/>
                    </w:rPr>
                    <w:t>6</w:t>
                  </w:r>
                </w:p>
              </w:tc>
              <w:tc>
                <w:tcPr>
                  <w:tcW w:w="2010" w:type="dxa"/>
                  <w:vAlign w:val="top"/>
                </w:tcPr>
                <w:p>
                  <w:pPr>
                    <w:jc w:val="center"/>
                    <w:rPr>
                      <w:kern w:val="0"/>
                      <w:sz w:val="18"/>
                      <w:szCs w:val="18"/>
                    </w:rPr>
                  </w:pPr>
                  <w:r>
                    <w:rPr>
                      <w:rFonts w:hint="eastAsia"/>
                      <w:szCs w:val="21"/>
                    </w:rPr>
                    <w:t>吊车</w:t>
                  </w:r>
                </w:p>
              </w:tc>
              <w:tc>
                <w:tcPr>
                  <w:tcW w:w="1087" w:type="dxa"/>
                  <w:vAlign w:val="top"/>
                </w:tcPr>
                <w:p>
                  <w:pPr>
                    <w:jc w:val="center"/>
                    <w:rPr>
                      <w:kern w:val="0"/>
                      <w:sz w:val="18"/>
                      <w:szCs w:val="18"/>
                    </w:rPr>
                  </w:pPr>
                  <w:r>
                    <w:rPr>
                      <w:rFonts w:hint="eastAsia"/>
                      <w:szCs w:val="21"/>
                    </w:rPr>
                    <w:t>台</w:t>
                  </w:r>
                </w:p>
              </w:tc>
              <w:tc>
                <w:tcPr>
                  <w:tcW w:w="1095" w:type="dxa"/>
                  <w:vAlign w:val="center"/>
                </w:tcPr>
                <w:p>
                  <w:pPr>
                    <w:jc w:val="center"/>
                    <w:rPr>
                      <w:kern w:val="0"/>
                      <w:sz w:val="18"/>
                      <w:szCs w:val="18"/>
                    </w:rPr>
                  </w:pPr>
                  <w:r>
                    <w:rPr>
                      <w:rFonts w:hint="eastAsia"/>
                      <w:szCs w:val="21"/>
                    </w:rPr>
                    <w:t>1</w:t>
                  </w:r>
                </w:p>
              </w:tc>
              <w:tc>
                <w:tcPr>
                  <w:tcW w:w="2213" w:type="dxa"/>
                  <w:vAlign w:val="top"/>
                </w:tcPr>
                <w:p>
                  <w:pPr>
                    <w:jc w:val="center"/>
                    <w:rPr>
                      <w:color w:val="000000" w:themeColor="text1"/>
                      <w:szCs w:val="21"/>
                      <w14:textFill>
                        <w14:solidFill>
                          <w14:schemeClr w14:val="tx1"/>
                        </w14:solidFill>
                      </w14:textFill>
                    </w:rPr>
                  </w:pPr>
                  <w:r>
                    <w:rPr>
                      <w:rFonts w:hint="eastAsia"/>
                      <w:szCs w:val="21"/>
                    </w:rPr>
                    <w:t>吊车</w:t>
                  </w:r>
                </w:p>
              </w:tc>
              <w:tc>
                <w:tcPr>
                  <w:tcW w:w="975" w:type="dxa"/>
                  <w:vAlign w:val="top"/>
                </w:tcPr>
                <w:p>
                  <w:pPr>
                    <w:jc w:val="center"/>
                    <w:rPr>
                      <w:color w:val="000000" w:themeColor="text1"/>
                      <w:szCs w:val="21"/>
                      <w14:textFill>
                        <w14:solidFill>
                          <w14:schemeClr w14:val="tx1"/>
                        </w14:solidFill>
                      </w14:textFill>
                    </w:rPr>
                  </w:pPr>
                  <w:r>
                    <w:rPr>
                      <w:rFonts w:hint="eastAsia"/>
                      <w:szCs w:val="21"/>
                    </w:rPr>
                    <w:t>台</w:t>
                  </w:r>
                </w:p>
              </w:tc>
              <w:tc>
                <w:tcPr>
                  <w:tcW w:w="1234" w:type="dxa"/>
                  <w:vAlign w:val="center"/>
                </w:tcPr>
                <w:p>
                  <w:pPr>
                    <w:jc w:val="center"/>
                    <w:rPr>
                      <w:color w:val="000000" w:themeColor="text1"/>
                      <w:szCs w:val="21"/>
                      <w14:textFill>
                        <w14:solidFill>
                          <w14:schemeClr w14:val="tx1"/>
                        </w14:solidFill>
                      </w14:textFill>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kern w:val="0"/>
                      <w:sz w:val="18"/>
                      <w:szCs w:val="18"/>
                    </w:rPr>
                  </w:pPr>
                  <w:r>
                    <w:rPr>
                      <w:rFonts w:hint="eastAsia"/>
                      <w:kern w:val="0"/>
                      <w:sz w:val="18"/>
                      <w:szCs w:val="18"/>
                    </w:rPr>
                    <w:t>7</w:t>
                  </w:r>
                </w:p>
              </w:tc>
              <w:tc>
                <w:tcPr>
                  <w:tcW w:w="2010" w:type="dxa"/>
                  <w:vAlign w:val="top"/>
                </w:tcPr>
                <w:p>
                  <w:pPr>
                    <w:jc w:val="center"/>
                    <w:rPr>
                      <w:kern w:val="0"/>
                      <w:sz w:val="18"/>
                      <w:szCs w:val="18"/>
                    </w:rPr>
                  </w:pPr>
                  <w:r>
                    <w:rPr>
                      <w:rFonts w:hint="eastAsia"/>
                      <w:szCs w:val="21"/>
                    </w:rPr>
                    <w:t>自卸车</w:t>
                  </w:r>
                </w:p>
              </w:tc>
              <w:tc>
                <w:tcPr>
                  <w:tcW w:w="1087" w:type="dxa"/>
                  <w:vAlign w:val="top"/>
                </w:tcPr>
                <w:p>
                  <w:pPr>
                    <w:jc w:val="center"/>
                    <w:rPr>
                      <w:kern w:val="0"/>
                      <w:sz w:val="18"/>
                      <w:szCs w:val="18"/>
                    </w:rPr>
                  </w:pPr>
                  <w:r>
                    <w:rPr>
                      <w:rFonts w:hint="eastAsia"/>
                      <w:szCs w:val="21"/>
                    </w:rPr>
                    <w:t>台</w:t>
                  </w:r>
                </w:p>
              </w:tc>
              <w:tc>
                <w:tcPr>
                  <w:tcW w:w="1095" w:type="dxa"/>
                  <w:vAlign w:val="center"/>
                </w:tcPr>
                <w:p>
                  <w:pPr>
                    <w:jc w:val="center"/>
                    <w:rPr>
                      <w:kern w:val="0"/>
                      <w:sz w:val="18"/>
                      <w:szCs w:val="18"/>
                    </w:rPr>
                  </w:pPr>
                  <w:r>
                    <w:rPr>
                      <w:rFonts w:hint="eastAsia"/>
                      <w:szCs w:val="21"/>
                    </w:rPr>
                    <w:t>5</w:t>
                  </w:r>
                </w:p>
              </w:tc>
              <w:tc>
                <w:tcPr>
                  <w:tcW w:w="2213" w:type="dxa"/>
                  <w:vAlign w:val="top"/>
                </w:tcPr>
                <w:p>
                  <w:pPr>
                    <w:jc w:val="center"/>
                    <w:rPr>
                      <w:color w:val="000000" w:themeColor="text1"/>
                      <w:szCs w:val="21"/>
                      <w14:textFill>
                        <w14:solidFill>
                          <w14:schemeClr w14:val="tx1"/>
                        </w14:solidFill>
                      </w14:textFill>
                    </w:rPr>
                  </w:pPr>
                  <w:r>
                    <w:rPr>
                      <w:rFonts w:hint="eastAsia"/>
                      <w:szCs w:val="21"/>
                    </w:rPr>
                    <w:t>自卸车</w:t>
                  </w:r>
                </w:p>
              </w:tc>
              <w:tc>
                <w:tcPr>
                  <w:tcW w:w="975" w:type="dxa"/>
                  <w:vAlign w:val="top"/>
                </w:tcPr>
                <w:p>
                  <w:pPr>
                    <w:jc w:val="center"/>
                    <w:rPr>
                      <w:color w:val="000000" w:themeColor="text1"/>
                      <w:szCs w:val="21"/>
                      <w14:textFill>
                        <w14:solidFill>
                          <w14:schemeClr w14:val="tx1"/>
                        </w14:solidFill>
                      </w14:textFill>
                    </w:rPr>
                  </w:pPr>
                  <w:r>
                    <w:rPr>
                      <w:rFonts w:hint="eastAsia"/>
                      <w:szCs w:val="21"/>
                    </w:rPr>
                    <w:t>台</w:t>
                  </w:r>
                </w:p>
              </w:tc>
              <w:tc>
                <w:tcPr>
                  <w:tcW w:w="1234" w:type="dxa"/>
                  <w:vAlign w:val="center"/>
                </w:tcPr>
                <w:p>
                  <w:pPr>
                    <w:jc w:val="center"/>
                    <w:rPr>
                      <w:color w:val="000000" w:themeColor="text1"/>
                      <w:szCs w:val="21"/>
                      <w14:textFill>
                        <w14:solidFill>
                          <w14:schemeClr w14:val="tx1"/>
                        </w14:solidFill>
                      </w14:textFill>
                    </w:rPr>
                  </w:pPr>
                  <w:r>
                    <w:rPr>
                      <w:rFonts w:hint="eastAsia"/>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kern w:val="0"/>
                      <w:sz w:val="18"/>
                      <w:szCs w:val="18"/>
                    </w:rPr>
                  </w:pPr>
                  <w:r>
                    <w:rPr>
                      <w:rFonts w:hint="eastAsia"/>
                      <w:kern w:val="0"/>
                      <w:sz w:val="18"/>
                      <w:szCs w:val="18"/>
                    </w:rPr>
                    <w:t>8</w:t>
                  </w:r>
                </w:p>
              </w:tc>
              <w:tc>
                <w:tcPr>
                  <w:tcW w:w="2010" w:type="dxa"/>
                  <w:vAlign w:val="top"/>
                </w:tcPr>
                <w:p>
                  <w:pPr>
                    <w:jc w:val="center"/>
                    <w:rPr>
                      <w:kern w:val="0"/>
                      <w:sz w:val="18"/>
                      <w:szCs w:val="18"/>
                    </w:rPr>
                  </w:pPr>
                  <w:r>
                    <w:rPr>
                      <w:rFonts w:hint="eastAsia"/>
                      <w:szCs w:val="21"/>
                    </w:rPr>
                    <w:t>压滤机</w:t>
                  </w:r>
                </w:p>
              </w:tc>
              <w:tc>
                <w:tcPr>
                  <w:tcW w:w="1087" w:type="dxa"/>
                  <w:vAlign w:val="top"/>
                </w:tcPr>
                <w:p>
                  <w:pPr>
                    <w:jc w:val="center"/>
                    <w:rPr>
                      <w:kern w:val="0"/>
                      <w:sz w:val="18"/>
                      <w:szCs w:val="18"/>
                    </w:rPr>
                  </w:pPr>
                  <w:r>
                    <w:rPr>
                      <w:rFonts w:hint="eastAsia"/>
                      <w:szCs w:val="21"/>
                    </w:rPr>
                    <w:t>台</w:t>
                  </w:r>
                </w:p>
              </w:tc>
              <w:tc>
                <w:tcPr>
                  <w:tcW w:w="1095" w:type="dxa"/>
                  <w:vAlign w:val="center"/>
                </w:tcPr>
                <w:p>
                  <w:pPr>
                    <w:jc w:val="center"/>
                    <w:rPr>
                      <w:kern w:val="0"/>
                      <w:sz w:val="18"/>
                      <w:szCs w:val="18"/>
                    </w:rPr>
                  </w:pPr>
                  <w:r>
                    <w:rPr>
                      <w:rFonts w:hint="eastAsia"/>
                      <w:szCs w:val="21"/>
                    </w:rPr>
                    <w:t>1</w:t>
                  </w:r>
                </w:p>
              </w:tc>
              <w:tc>
                <w:tcPr>
                  <w:tcW w:w="2213" w:type="dxa"/>
                  <w:vAlign w:val="top"/>
                </w:tcPr>
                <w:p>
                  <w:pPr>
                    <w:jc w:val="center"/>
                    <w:rPr>
                      <w:color w:val="000000" w:themeColor="text1"/>
                      <w:szCs w:val="21"/>
                      <w14:textFill>
                        <w14:solidFill>
                          <w14:schemeClr w14:val="tx1"/>
                        </w14:solidFill>
                      </w14:textFill>
                    </w:rPr>
                  </w:pPr>
                  <w:r>
                    <w:rPr>
                      <w:rFonts w:hint="eastAsia"/>
                      <w:szCs w:val="21"/>
                    </w:rPr>
                    <w:t>压滤机</w:t>
                  </w:r>
                </w:p>
              </w:tc>
              <w:tc>
                <w:tcPr>
                  <w:tcW w:w="975" w:type="dxa"/>
                  <w:vAlign w:val="top"/>
                </w:tcPr>
                <w:p>
                  <w:pPr>
                    <w:jc w:val="center"/>
                    <w:rPr>
                      <w:color w:val="000000" w:themeColor="text1"/>
                      <w:szCs w:val="21"/>
                      <w14:textFill>
                        <w14:solidFill>
                          <w14:schemeClr w14:val="tx1"/>
                        </w14:solidFill>
                      </w14:textFill>
                    </w:rPr>
                  </w:pPr>
                  <w:r>
                    <w:rPr>
                      <w:rFonts w:hint="eastAsia"/>
                      <w:szCs w:val="21"/>
                    </w:rPr>
                    <w:t>台</w:t>
                  </w:r>
                </w:p>
              </w:tc>
              <w:tc>
                <w:tcPr>
                  <w:tcW w:w="1234" w:type="dxa"/>
                  <w:vAlign w:val="center"/>
                </w:tcPr>
                <w:p>
                  <w:pPr>
                    <w:jc w:val="center"/>
                    <w:rPr>
                      <w:color w:val="000000" w:themeColor="text1"/>
                      <w:szCs w:val="21"/>
                      <w14:textFill>
                        <w14:solidFill>
                          <w14:schemeClr w14:val="tx1"/>
                        </w14:solidFill>
                      </w14:textFill>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kern w:val="0"/>
                      <w:sz w:val="18"/>
                      <w:szCs w:val="18"/>
                    </w:rPr>
                  </w:pPr>
                  <w:r>
                    <w:rPr>
                      <w:rFonts w:hint="eastAsia"/>
                      <w:kern w:val="0"/>
                      <w:sz w:val="18"/>
                      <w:szCs w:val="18"/>
                    </w:rPr>
                    <w:t>9</w:t>
                  </w:r>
                </w:p>
              </w:tc>
              <w:tc>
                <w:tcPr>
                  <w:tcW w:w="2010" w:type="dxa"/>
                  <w:vAlign w:val="top"/>
                </w:tcPr>
                <w:p>
                  <w:pPr>
                    <w:jc w:val="center"/>
                    <w:rPr>
                      <w:kern w:val="0"/>
                      <w:sz w:val="18"/>
                      <w:szCs w:val="18"/>
                    </w:rPr>
                  </w:pPr>
                  <w:r>
                    <w:rPr>
                      <w:rFonts w:hint="eastAsia"/>
                      <w:szCs w:val="21"/>
                    </w:rPr>
                    <w:t>洒水车</w:t>
                  </w:r>
                </w:p>
              </w:tc>
              <w:tc>
                <w:tcPr>
                  <w:tcW w:w="1087" w:type="dxa"/>
                  <w:vAlign w:val="top"/>
                </w:tcPr>
                <w:p>
                  <w:pPr>
                    <w:jc w:val="center"/>
                    <w:rPr>
                      <w:kern w:val="0"/>
                      <w:sz w:val="18"/>
                      <w:szCs w:val="18"/>
                    </w:rPr>
                  </w:pPr>
                  <w:r>
                    <w:rPr>
                      <w:rFonts w:hint="eastAsia"/>
                      <w:szCs w:val="21"/>
                    </w:rPr>
                    <w:t>台</w:t>
                  </w:r>
                </w:p>
              </w:tc>
              <w:tc>
                <w:tcPr>
                  <w:tcW w:w="1095" w:type="dxa"/>
                  <w:vAlign w:val="center"/>
                </w:tcPr>
                <w:p>
                  <w:pPr>
                    <w:jc w:val="center"/>
                    <w:rPr>
                      <w:kern w:val="0"/>
                      <w:sz w:val="18"/>
                      <w:szCs w:val="18"/>
                    </w:rPr>
                  </w:pPr>
                  <w:r>
                    <w:rPr>
                      <w:rFonts w:hint="eastAsia"/>
                      <w:szCs w:val="21"/>
                    </w:rPr>
                    <w:t>1</w:t>
                  </w:r>
                </w:p>
              </w:tc>
              <w:tc>
                <w:tcPr>
                  <w:tcW w:w="2213" w:type="dxa"/>
                  <w:vAlign w:val="top"/>
                </w:tcPr>
                <w:p>
                  <w:pPr>
                    <w:jc w:val="center"/>
                    <w:rPr>
                      <w:color w:val="000000" w:themeColor="text1"/>
                      <w:szCs w:val="21"/>
                      <w14:textFill>
                        <w14:solidFill>
                          <w14:schemeClr w14:val="tx1"/>
                        </w14:solidFill>
                      </w14:textFill>
                    </w:rPr>
                  </w:pPr>
                  <w:r>
                    <w:rPr>
                      <w:rFonts w:hint="eastAsia"/>
                      <w:szCs w:val="21"/>
                    </w:rPr>
                    <w:t>洒水车</w:t>
                  </w:r>
                </w:p>
              </w:tc>
              <w:tc>
                <w:tcPr>
                  <w:tcW w:w="975" w:type="dxa"/>
                  <w:vAlign w:val="top"/>
                </w:tcPr>
                <w:p>
                  <w:pPr>
                    <w:jc w:val="center"/>
                    <w:rPr>
                      <w:color w:val="000000" w:themeColor="text1"/>
                      <w:szCs w:val="21"/>
                      <w14:textFill>
                        <w14:solidFill>
                          <w14:schemeClr w14:val="tx1"/>
                        </w14:solidFill>
                      </w14:textFill>
                    </w:rPr>
                  </w:pPr>
                  <w:r>
                    <w:rPr>
                      <w:rFonts w:hint="eastAsia"/>
                      <w:szCs w:val="21"/>
                    </w:rPr>
                    <w:t>台</w:t>
                  </w:r>
                </w:p>
              </w:tc>
              <w:tc>
                <w:tcPr>
                  <w:tcW w:w="1234" w:type="dxa"/>
                  <w:vAlign w:val="center"/>
                </w:tcPr>
                <w:p>
                  <w:pPr>
                    <w:jc w:val="center"/>
                    <w:rPr>
                      <w:color w:val="000000" w:themeColor="text1"/>
                      <w:szCs w:val="21"/>
                      <w14:textFill>
                        <w14:solidFill>
                          <w14:schemeClr w14:val="tx1"/>
                        </w14:solidFill>
                      </w14:textFill>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kern w:val="0"/>
                      <w:sz w:val="18"/>
                      <w:szCs w:val="18"/>
                    </w:rPr>
                  </w:pPr>
                  <w:r>
                    <w:rPr>
                      <w:rFonts w:hint="eastAsia"/>
                      <w:kern w:val="0"/>
                      <w:sz w:val="18"/>
                      <w:szCs w:val="18"/>
                    </w:rPr>
                    <w:t>10</w:t>
                  </w:r>
                </w:p>
              </w:tc>
              <w:tc>
                <w:tcPr>
                  <w:tcW w:w="2010" w:type="dxa"/>
                  <w:vAlign w:val="top"/>
                </w:tcPr>
                <w:p>
                  <w:pPr>
                    <w:jc w:val="center"/>
                    <w:rPr>
                      <w:kern w:val="0"/>
                      <w:sz w:val="18"/>
                      <w:szCs w:val="18"/>
                    </w:rPr>
                  </w:pPr>
                  <w:r>
                    <w:rPr>
                      <w:rFonts w:hint="eastAsia"/>
                      <w:color w:val="auto"/>
                      <w:szCs w:val="21"/>
                    </w:rPr>
                    <w:t>皮带输送机</w:t>
                  </w:r>
                </w:p>
              </w:tc>
              <w:tc>
                <w:tcPr>
                  <w:tcW w:w="1087" w:type="dxa"/>
                  <w:vAlign w:val="top"/>
                </w:tcPr>
                <w:p>
                  <w:pPr>
                    <w:jc w:val="center"/>
                    <w:rPr>
                      <w:kern w:val="0"/>
                      <w:sz w:val="18"/>
                      <w:szCs w:val="18"/>
                    </w:rPr>
                  </w:pPr>
                  <w:r>
                    <w:rPr>
                      <w:rFonts w:hint="eastAsia"/>
                      <w:color w:val="auto"/>
                      <w:szCs w:val="21"/>
                    </w:rPr>
                    <w:t>台</w:t>
                  </w:r>
                </w:p>
              </w:tc>
              <w:tc>
                <w:tcPr>
                  <w:tcW w:w="1095" w:type="dxa"/>
                  <w:vAlign w:val="center"/>
                </w:tcPr>
                <w:p>
                  <w:pPr>
                    <w:jc w:val="center"/>
                    <w:rPr>
                      <w:kern w:val="0"/>
                      <w:sz w:val="18"/>
                      <w:szCs w:val="18"/>
                    </w:rPr>
                  </w:pPr>
                  <w:r>
                    <w:rPr>
                      <w:rFonts w:hint="eastAsia"/>
                      <w:color w:val="auto"/>
                      <w:szCs w:val="21"/>
                    </w:rPr>
                    <w:t>2</w:t>
                  </w:r>
                </w:p>
              </w:tc>
              <w:tc>
                <w:tcPr>
                  <w:tcW w:w="2213" w:type="dxa"/>
                  <w:vAlign w:val="top"/>
                </w:tcPr>
                <w:p>
                  <w:pPr>
                    <w:jc w:val="center"/>
                    <w:rPr>
                      <w:color w:val="000000" w:themeColor="text1"/>
                      <w:szCs w:val="21"/>
                      <w14:textFill>
                        <w14:solidFill>
                          <w14:schemeClr w14:val="tx1"/>
                        </w14:solidFill>
                      </w14:textFill>
                    </w:rPr>
                  </w:pPr>
                  <w:r>
                    <w:rPr>
                      <w:rFonts w:hint="eastAsia"/>
                      <w:color w:val="auto"/>
                      <w:szCs w:val="21"/>
                    </w:rPr>
                    <w:t>皮带输送机</w:t>
                  </w:r>
                </w:p>
              </w:tc>
              <w:tc>
                <w:tcPr>
                  <w:tcW w:w="975" w:type="dxa"/>
                  <w:vAlign w:val="top"/>
                </w:tcPr>
                <w:p>
                  <w:pPr>
                    <w:jc w:val="center"/>
                    <w:rPr>
                      <w:color w:val="000000" w:themeColor="text1"/>
                      <w:szCs w:val="21"/>
                      <w14:textFill>
                        <w14:solidFill>
                          <w14:schemeClr w14:val="tx1"/>
                        </w14:solidFill>
                      </w14:textFill>
                    </w:rPr>
                  </w:pPr>
                  <w:r>
                    <w:rPr>
                      <w:rFonts w:hint="eastAsia"/>
                      <w:color w:val="auto"/>
                      <w:szCs w:val="21"/>
                    </w:rPr>
                    <w:t>台</w:t>
                  </w:r>
                </w:p>
              </w:tc>
              <w:tc>
                <w:tcPr>
                  <w:tcW w:w="1234" w:type="dxa"/>
                  <w:vAlign w:val="center"/>
                </w:tcPr>
                <w:p>
                  <w:pPr>
                    <w:jc w:val="center"/>
                    <w:rPr>
                      <w:color w:val="000000" w:themeColor="text1"/>
                      <w:szCs w:val="21"/>
                      <w14:textFill>
                        <w14:solidFill>
                          <w14:schemeClr w14:val="tx1"/>
                        </w14:solidFill>
                      </w14:textFill>
                    </w:rPr>
                  </w:pPr>
                  <w:r>
                    <w:rPr>
                      <w:rFonts w:hint="eastAsia"/>
                      <w:color w:val="auto"/>
                      <w:szCs w:val="21"/>
                    </w:rPr>
                    <w:t>2</w:t>
                  </w:r>
                </w:p>
              </w:tc>
            </w:tr>
          </w:tbl>
          <w:p>
            <w:pPr>
              <w:spacing w:before="156" w:beforeLines="50" w:line="360" w:lineRule="auto"/>
              <w:jc w:val="left"/>
              <w:rPr>
                <w:b/>
                <w:sz w:val="28"/>
                <w:szCs w:val="28"/>
              </w:rPr>
            </w:pPr>
            <w:r>
              <w:rPr>
                <w:b/>
                <w:sz w:val="28"/>
                <w:szCs w:val="28"/>
              </w:rPr>
              <w:t>2.3</w:t>
            </w:r>
            <w:r>
              <w:rPr>
                <w:rFonts w:hint="eastAsia"/>
                <w:b/>
                <w:sz w:val="28"/>
                <w:szCs w:val="28"/>
              </w:rPr>
              <w:t>原辅材料、能源</w:t>
            </w:r>
            <w:r>
              <w:rPr>
                <w:b/>
                <w:sz w:val="28"/>
                <w:szCs w:val="28"/>
              </w:rPr>
              <w:t>消耗及水平衡</w:t>
            </w:r>
          </w:p>
          <w:p>
            <w:pPr>
              <w:pStyle w:val="13"/>
              <w:spacing w:after="0" w:line="360" w:lineRule="auto"/>
              <w:ind w:left="0" w:leftChars="0" w:firstLine="482"/>
              <w:rPr>
                <w:sz w:val="24"/>
              </w:rPr>
            </w:pPr>
            <w:r>
              <w:rPr>
                <w:rFonts w:hint="eastAsia"/>
                <w:b/>
                <w:bCs/>
                <w:sz w:val="24"/>
              </w:rPr>
              <w:t>主要原辅材料及能源消耗</w:t>
            </w:r>
            <w:r>
              <w:rPr>
                <w:rFonts w:hint="eastAsia"/>
                <w:sz w:val="24"/>
              </w:rPr>
              <w:t>：</w:t>
            </w:r>
          </w:p>
          <w:p>
            <w:pPr>
              <w:pStyle w:val="13"/>
              <w:spacing w:after="0" w:line="360" w:lineRule="auto"/>
              <w:ind w:left="0" w:leftChars="0" w:firstLine="480"/>
              <w:rPr>
                <w:sz w:val="24"/>
              </w:rPr>
            </w:pPr>
            <w:r>
              <w:rPr>
                <w:rFonts w:hint="eastAsia"/>
                <w:sz w:val="24"/>
              </w:rPr>
              <w:t>本项目</w:t>
            </w:r>
            <w:r>
              <w:rPr>
                <w:sz w:val="24"/>
              </w:rPr>
              <w:t>主要原辅材料</w:t>
            </w:r>
            <w:r>
              <w:rPr>
                <w:rFonts w:hint="eastAsia"/>
                <w:sz w:val="24"/>
              </w:rPr>
              <w:t>及能源</w:t>
            </w:r>
            <w:r>
              <w:rPr>
                <w:sz w:val="24"/>
              </w:rPr>
              <w:t>消耗，见表2-4。</w:t>
            </w:r>
          </w:p>
          <w:p>
            <w:pPr>
              <w:tabs>
                <w:tab w:val="center" w:pos="4765"/>
                <w:tab w:val="left" w:pos="6420"/>
              </w:tabs>
              <w:adjustRightInd w:val="0"/>
              <w:snapToGrid w:val="0"/>
              <w:spacing w:line="360" w:lineRule="auto"/>
              <w:jc w:val="center"/>
            </w:pPr>
            <w:r>
              <w:rPr>
                <w:b/>
                <w:szCs w:val="21"/>
              </w:rPr>
              <w:t xml:space="preserve">表2-4  </w:t>
            </w:r>
            <w:r>
              <w:rPr>
                <w:rFonts w:hint="eastAsia"/>
                <w:b/>
                <w:szCs w:val="21"/>
              </w:rPr>
              <w:t>主要原辅材料及</w:t>
            </w:r>
            <w:r>
              <w:rPr>
                <w:b/>
                <w:szCs w:val="21"/>
              </w:rPr>
              <w:t>能源消耗一览表</w:t>
            </w:r>
          </w:p>
          <w:tbl>
            <w:tblPr>
              <w:tblStyle w:val="26"/>
              <w:tblW w:w="4964" w:type="pct"/>
              <w:jc w:val="center"/>
              <w:tblLayout w:type="fixed"/>
              <w:tblCellMar>
                <w:top w:w="0" w:type="dxa"/>
                <w:left w:w="108" w:type="dxa"/>
                <w:bottom w:w="0" w:type="dxa"/>
                <w:right w:w="108" w:type="dxa"/>
              </w:tblCellMar>
            </w:tblPr>
            <w:tblGrid>
              <w:gridCol w:w="669"/>
              <w:gridCol w:w="2175"/>
              <w:gridCol w:w="1782"/>
              <w:gridCol w:w="2673"/>
              <w:gridCol w:w="2056"/>
            </w:tblGrid>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hAnsi="宋体"/>
                      <w:szCs w:val="21"/>
                    </w:rPr>
                    <w:t>序号</w:t>
                  </w:r>
                </w:p>
              </w:tc>
              <w:tc>
                <w:tcPr>
                  <w:tcW w:w="1162" w:type="pct"/>
                  <w:tcBorders>
                    <w:top w:val="single" w:color="auto" w:sz="4" w:space="0"/>
                    <w:left w:val="nil"/>
                    <w:bottom w:val="single" w:color="auto" w:sz="4" w:space="0"/>
                    <w:right w:val="single" w:color="auto" w:sz="4" w:space="0"/>
                  </w:tcBorders>
                  <w:vAlign w:val="center"/>
                </w:tcPr>
                <w:p>
                  <w:pPr>
                    <w:jc w:val="center"/>
                    <w:rPr>
                      <w:szCs w:val="21"/>
                    </w:rPr>
                  </w:pPr>
                  <w:r>
                    <w:rPr>
                      <w:rFonts w:hint="eastAsia" w:hAnsi="宋体"/>
                      <w:szCs w:val="21"/>
                    </w:rPr>
                    <w:t>原辅料名称</w:t>
                  </w: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szCs w:val="21"/>
                    </w:rPr>
                    <w:t>规格</w:t>
                  </w:r>
                </w:p>
              </w:tc>
              <w:tc>
                <w:tcPr>
                  <w:tcW w:w="1428" w:type="pct"/>
                  <w:tcBorders>
                    <w:top w:val="single" w:color="auto" w:sz="4" w:space="0"/>
                    <w:left w:val="nil"/>
                    <w:bottom w:val="single" w:color="auto" w:sz="4" w:space="0"/>
                    <w:right w:val="single" w:color="auto" w:sz="4" w:space="0"/>
                  </w:tcBorders>
                  <w:vAlign w:val="center"/>
                </w:tcPr>
                <w:p>
                  <w:pPr>
                    <w:jc w:val="center"/>
                    <w:rPr>
                      <w:szCs w:val="21"/>
                    </w:rPr>
                  </w:pPr>
                  <w:r>
                    <w:rPr>
                      <w:rFonts w:hint="eastAsia" w:hAnsi="宋体"/>
                      <w:szCs w:val="21"/>
                    </w:rPr>
                    <w:t>环评年消耗量</w:t>
                  </w:r>
                  <w:r>
                    <w:rPr>
                      <w:szCs w:val="21"/>
                    </w:rPr>
                    <w:t>/吨</w:t>
                  </w:r>
                </w:p>
              </w:tc>
              <w:tc>
                <w:tcPr>
                  <w:tcW w:w="1098" w:type="pct"/>
                  <w:tcBorders>
                    <w:top w:val="single" w:color="auto" w:sz="4" w:space="0"/>
                    <w:left w:val="nil"/>
                    <w:bottom w:val="single" w:color="auto" w:sz="4" w:space="0"/>
                    <w:right w:val="single" w:color="auto" w:sz="4" w:space="0"/>
                  </w:tcBorders>
                  <w:vAlign w:val="center"/>
                </w:tcPr>
                <w:p>
                  <w:pPr>
                    <w:jc w:val="center"/>
                    <w:rPr>
                      <w:rFonts w:hAnsi="宋体"/>
                      <w:szCs w:val="21"/>
                    </w:rPr>
                  </w:pPr>
                  <w:r>
                    <w:rPr>
                      <w:rFonts w:hint="eastAsia" w:hAnsi="宋体"/>
                      <w:szCs w:val="21"/>
                    </w:rPr>
                    <w:t>实际年消耗量</w:t>
                  </w:r>
                  <w:r>
                    <w:rPr>
                      <w:szCs w:val="21"/>
                    </w:rPr>
                    <w:t>/吨</w:t>
                  </w: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w:t>
                  </w:r>
                </w:p>
              </w:tc>
              <w:tc>
                <w:tcPr>
                  <w:tcW w:w="116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水泥</w:t>
                  </w: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32.5级</w:t>
                  </w:r>
                </w:p>
              </w:tc>
              <w:tc>
                <w:tcPr>
                  <w:tcW w:w="1428" w:type="pct"/>
                  <w:tcBorders>
                    <w:top w:val="single" w:color="auto" w:sz="4" w:space="0"/>
                    <w:left w:val="nil"/>
                    <w:right w:val="single" w:color="auto" w:sz="4" w:space="0"/>
                  </w:tcBorders>
                  <w:vAlign w:val="center"/>
                </w:tcPr>
                <w:p>
                  <w:pPr>
                    <w:jc w:val="center"/>
                    <w:rPr>
                      <w:szCs w:val="21"/>
                    </w:rPr>
                  </w:pPr>
                  <w:r>
                    <w:rPr>
                      <w:rFonts w:hint="eastAsia"/>
                      <w:color w:val="auto"/>
                      <w:szCs w:val="21"/>
                    </w:rPr>
                    <w:t>1.0万吨</w:t>
                  </w:r>
                </w:p>
              </w:tc>
              <w:tc>
                <w:tcPr>
                  <w:tcW w:w="2056" w:type="dxa"/>
                  <w:tcBorders>
                    <w:top w:val="single" w:color="auto" w:sz="4" w:space="0"/>
                    <w:left w:val="nil"/>
                    <w:right w:val="single" w:color="auto" w:sz="4" w:space="0"/>
                  </w:tcBorders>
                  <w:vAlign w:val="center"/>
                </w:tcPr>
                <w:p>
                  <w:pPr>
                    <w:jc w:val="center"/>
                    <w:rPr>
                      <w:rFonts w:hAnsi="宋体"/>
                      <w:szCs w:val="21"/>
                    </w:rPr>
                  </w:pPr>
                  <w:r>
                    <w:rPr>
                      <w:rFonts w:hint="eastAsia"/>
                      <w:color w:val="auto"/>
                      <w:szCs w:val="21"/>
                    </w:rPr>
                    <w:t>1.0万吨</w:t>
                  </w: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2</w:t>
                  </w:r>
                </w:p>
              </w:tc>
              <w:tc>
                <w:tcPr>
                  <w:tcW w:w="116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建筑垃圾</w:t>
                  </w: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w:t>
                  </w:r>
                </w:p>
              </w:tc>
              <w:tc>
                <w:tcPr>
                  <w:tcW w:w="1428" w:type="pct"/>
                  <w:tcBorders>
                    <w:left w:val="nil"/>
                    <w:bottom w:val="single" w:color="auto" w:sz="4" w:space="0"/>
                    <w:right w:val="single" w:color="auto" w:sz="4" w:space="0"/>
                  </w:tcBorders>
                  <w:vAlign w:val="center"/>
                </w:tcPr>
                <w:p>
                  <w:pPr>
                    <w:jc w:val="center"/>
                    <w:rPr>
                      <w:kern w:val="0"/>
                      <w:szCs w:val="21"/>
                    </w:rPr>
                  </w:pPr>
                  <w:r>
                    <w:rPr>
                      <w:rFonts w:hint="eastAsia"/>
                      <w:color w:val="auto"/>
                      <w:szCs w:val="21"/>
                    </w:rPr>
                    <w:t>3.26万吨</w:t>
                  </w:r>
                </w:p>
              </w:tc>
              <w:tc>
                <w:tcPr>
                  <w:tcW w:w="2056" w:type="dxa"/>
                  <w:tcBorders>
                    <w:left w:val="nil"/>
                    <w:bottom w:val="single" w:color="auto" w:sz="4" w:space="0"/>
                    <w:right w:val="single" w:color="auto" w:sz="4" w:space="0"/>
                  </w:tcBorders>
                  <w:vAlign w:val="center"/>
                </w:tcPr>
                <w:p>
                  <w:pPr>
                    <w:jc w:val="center"/>
                    <w:rPr>
                      <w:rFonts w:hAnsi="宋体"/>
                      <w:szCs w:val="21"/>
                    </w:rPr>
                  </w:pPr>
                  <w:r>
                    <w:rPr>
                      <w:rFonts w:hint="eastAsia"/>
                      <w:color w:val="auto"/>
                      <w:szCs w:val="21"/>
                    </w:rPr>
                    <w:t>3.26万吨</w:t>
                  </w: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3</w:t>
                  </w:r>
                </w:p>
              </w:tc>
              <w:tc>
                <w:tcPr>
                  <w:tcW w:w="1162" w:type="pct"/>
                  <w:vMerge w:val="restart"/>
                  <w:tcBorders>
                    <w:top w:val="single" w:color="auto" w:sz="4" w:space="0"/>
                    <w:left w:val="nil"/>
                    <w:right w:val="single" w:color="auto" w:sz="4" w:space="0"/>
                  </w:tcBorders>
                  <w:vAlign w:val="center"/>
                </w:tcPr>
                <w:p>
                  <w:pPr>
                    <w:jc w:val="center"/>
                    <w:rPr>
                      <w:szCs w:val="21"/>
                    </w:rPr>
                  </w:pPr>
                  <w:r>
                    <w:rPr>
                      <w:rFonts w:hint="eastAsia"/>
                      <w:color w:val="auto"/>
                      <w:szCs w:val="21"/>
                    </w:rPr>
                    <w:t>碎石</w:t>
                  </w: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color w:val="auto"/>
                      <w:szCs w:val="21"/>
                    </w:rPr>
                    <w:t>0</w:t>
                  </w:r>
                  <w:r>
                    <w:rPr>
                      <w:rFonts w:hint="eastAsia"/>
                      <w:color w:val="auto"/>
                      <w:szCs w:val="21"/>
                    </w:rPr>
                    <w:t>.075</w:t>
                  </w:r>
                  <w:r>
                    <w:rPr>
                      <w:color w:val="auto"/>
                      <w:szCs w:val="21"/>
                    </w:rPr>
                    <w:t>-</w:t>
                  </w:r>
                  <w:r>
                    <w:rPr>
                      <w:rFonts w:hint="eastAsia"/>
                      <w:color w:val="auto"/>
                      <w:szCs w:val="21"/>
                    </w:rPr>
                    <w:t>4.75</w:t>
                  </w:r>
                  <w:r>
                    <w:rPr>
                      <w:color w:val="auto"/>
                      <w:szCs w:val="21"/>
                    </w:rPr>
                    <w:t>mm碎石</w:t>
                  </w:r>
                </w:p>
              </w:tc>
              <w:tc>
                <w:tcPr>
                  <w:tcW w:w="1428" w:type="pct"/>
                  <w:vMerge w:val="restart"/>
                  <w:tcBorders>
                    <w:top w:val="single" w:color="auto" w:sz="4" w:space="0"/>
                    <w:left w:val="nil"/>
                    <w:right w:val="single" w:color="auto" w:sz="4" w:space="0"/>
                  </w:tcBorders>
                  <w:vAlign w:val="center"/>
                </w:tcPr>
                <w:p>
                  <w:pPr>
                    <w:jc w:val="center"/>
                    <w:rPr>
                      <w:kern w:val="0"/>
                      <w:szCs w:val="21"/>
                    </w:rPr>
                  </w:pPr>
                  <w:r>
                    <w:rPr>
                      <w:rFonts w:hint="eastAsia" w:ascii="Times New Roman" w:hAnsi="Times New Roman" w:eastAsia="宋体" w:cs="Times New Roman"/>
                      <w:color w:val="auto"/>
                    </w:rPr>
                    <w:t>14.20万吨</w:t>
                  </w:r>
                </w:p>
              </w:tc>
              <w:tc>
                <w:tcPr>
                  <w:tcW w:w="2056" w:type="dxa"/>
                  <w:vMerge w:val="restart"/>
                  <w:tcBorders>
                    <w:top w:val="single" w:color="auto" w:sz="4" w:space="0"/>
                    <w:left w:val="nil"/>
                    <w:right w:val="single" w:color="auto" w:sz="4" w:space="0"/>
                  </w:tcBorders>
                  <w:vAlign w:val="center"/>
                </w:tcPr>
                <w:p>
                  <w:pPr>
                    <w:jc w:val="center"/>
                    <w:rPr>
                      <w:rFonts w:hAnsi="宋体"/>
                      <w:szCs w:val="21"/>
                    </w:rPr>
                  </w:pPr>
                  <w:r>
                    <w:rPr>
                      <w:rFonts w:hint="eastAsia" w:ascii="Times New Roman" w:hAnsi="Times New Roman" w:eastAsia="宋体" w:cs="Times New Roman"/>
                      <w:color w:val="auto"/>
                    </w:rPr>
                    <w:t>14.20万吨</w:t>
                  </w: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4</w:t>
                  </w:r>
                </w:p>
              </w:tc>
              <w:tc>
                <w:tcPr>
                  <w:tcW w:w="1162" w:type="pct"/>
                  <w:vMerge w:val="continue"/>
                  <w:tcBorders>
                    <w:left w:val="nil"/>
                    <w:right w:val="single" w:color="auto" w:sz="4" w:space="0"/>
                  </w:tcBorders>
                  <w:vAlign w:val="center"/>
                </w:tcPr>
                <w:p>
                  <w:pPr>
                    <w:jc w:val="center"/>
                    <w:rPr>
                      <w:szCs w:val="21"/>
                    </w:rPr>
                  </w:pP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4.75</w:t>
                  </w:r>
                  <w:r>
                    <w:rPr>
                      <w:color w:val="auto"/>
                      <w:szCs w:val="21"/>
                    </w:rPr>
                    <w:t>-</w:t>
                  </w:r>
                  <w:r>
                    <w:rPr>
                      <w:rFonts w:hint="eastAsia"/>
                      <w:color w:val="auto"/>
                      <w:szCs w:val="21"/>
                    </w:rPr>
                    <w:t>9.5</w:t>
                  </w:r>
                  <w:r>
                    <w:rPr>
                      <w:color w:val="auto"/>
                      <w:szCs w:val="21"/>
                    </w:rPr>
                    <w:t>mm碎石</w:t>
                  </w:r>
                </w:p>
              </w:tc>
              <w:tc>
                <w:tcPr>
                  <w:tcW w:w="1428" w:type="pct"/>
                  <w:vMerge w:val="continue"/>
                  <w:tcBorders>
                    <w:left w:val="nil"/>
                    <w:right w:val="single" w:color="auto" w:sz="4" w:space="0"/>
                  </w:tcBorders>
                  <w:vAlign w:val="center"/>
                </w:tcPr>
                <w:p>
                  <w:pPr>
                    <w:jc w:val="center"/>
                    <w:rPr>
                      <w:kern w:val="0"/>
                      <w:szCs w:val="21"/>
                    </w:rPr>
                  </w:pPr>
                </w:p>
              </w:tc>
              <w:tc>
                <w:tcPr>
                  <w:tcW w:w="1098" w:type="pct"/>
                  <w:vMerge w:val="continue"/>
                  <w:tcBorders>
                    <w:left w:val="nil"/>
                    <w:right w:val="single" w:color="auto" w:sz="4" w:space="0"/>
                  </w:tcBorders>
                  <w:vAlign w:val="center"/>
                </w:tcPr>
                <w:p>
                  <w:pPr>
                    <w:jc w:val="center"/>
                    <w:rPr>
                      <w:rFonts w:hAnsi="宋体"/>
                      <w:szCs w:val="21"/>
                    </w:rPr>
                  </w:pP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5</w:t>
                  </w:r>
                </w:p>
              </w:tc>
              <w:tc>
                <w:tcPr>
                  <w:tcW w:w="1162" w:type="pct"/>
                  <w:vMerge w:val="continue"/>
                  <w:tcBorders>
                    <w:left w:val="nil"/>
                    <w:right w:val="single" w:color="auto" w:sz="4" w:space="0"/>
                  </w:tcBorders>
                  <w:vAlign w:val="center"/>
                </w:tcPr>
                <w:p>
                  <w:pPr>
                    <w:jc w:val="center"/>
                    <w:rPr>
                      <w:szCs w:val="21"/>
                    </w:rPr>
                  </w:pP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9.5</w:t>
                  </w:r>
                  <w:r>
                    <w:rPr>
                      <w:color w:val="auto"/>
                      <w:szCs w:val="21"/>
                    </w:rPr>
                    <w:t>-</w:t>
                  </w:r>
                  <w:r>
                    <w:rPr>
                      <w:rFonts w:hint="eastAsia"/>
                      <w:color w:val="auto"/>
                      <w:szCs w:val="21"/>
                    </w:rPr>
                    <w:t>19</w:t>
                  </w:r>
                  <w:r>
                    <w:rPr>
                      <w:color w:val="auto"/>
                      <w:szCs w:val="21"/>
                    </w:rPr>
                    <w:t>mm碎石</w:t>
                  </w:r>
                </w:p>
              </w:tc>
              <w:tc>
                <w:tcPr>
                  <w:tcW w:w="1428" w:type="pct"/>
                  <w:vMerge w:val="continue"/>
                  <w:tcBorders>
                    <w:left w:val="nil"/>
                    <w:right w:val="single" w:color="auto" w:sz="4" w:space="0"/>
                  </w:tcBorders>
                  <w:vAlign w:val="center"/>
                </w:tcPr>
                <w:p>
                  <w:pPr>
                    <w:jc w:val="center"/>
                    <w:rPr>
                      <w:szCs w:val="21"/>
                    </w:rPr>
                  </w:pPr>
                </w:p>
              </w:tc>
              <w:tc>
                <w:tcPr>
                  <w:tcW w:w="1098" w:type="pct"/>
                  <w:vMerge w:val="continue"/>
                  <w:tcBorders>
                    <w:left w:val="nil"/>
                    <w:right w:val="single" w:color="auto" w:sz="4" w:space="0"/>
                  </w:tcBorders>
                  <w:vAlign w:val="center"/>
                </w:tcPr>
                <w:p>
                  <w:pPr>
                    <w:jc w:val="center"/>
                    <w:rPr>
                      <w:szCs w:val="21"/>
                    </w:rPr>
                  </w:pP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6</w:t>
                  </w:r>
                </w:p>
              </w:tc>
              <w:tc>
                <w:tcPr>
                  <w:tcW w:w="1162" w:type="pct"/>
                  <w:vMerge w:val="continue"/>
                  <w:tcBorders>
                    <w:left w:val="nil"/>
                    <w:bottom w:val="single" w:color="auto" w:sz="4" w:space="0"/>
                    <w:right w:val="single" w:color="auto" w:sz="4" w:space="0"/>
                  </w:tcBorders>
                  <w:vAlign w:val="center"/>
                </w:tcPr>
                <w:p>
                  <w:pPr>
                    <w:jc w:val="center"/>
                    <w:rPr>
                      <w:szCs w:val="21"/>
                    </w:rPr>
                  </w:pP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19</w:t>
                  </w:r>
                  <w:r>
                    <w:rPr>
                      <w:color w:val="auto"/>
                      <w:szCs w:val="21"/>
                    </w:rPr>
                    <w:t>-</w:t>
                  </w:r>
                  <w:r>
                    <w:rPr>
                      <w:rFonts w:hint="eastAsia"/>
                      <w:color w:val="auto"/>
                      <w:szCs w:val="21"/>
                    </w:rPr>
                    <w:t>31.5</w:t>
                  </w:r>
                  <w:r>
                    <w:rPr>
                      <w:color w:val="auto"/>
                      <w:szCs w:val="21"/>
                    </w:rPr>
                    <w:t>mm碎石</w:t>
                  </w:r>
                </w:p>
              </w:tc>
              <w:tc>
                <w:tcPr>
                  <w:tcW w:w="1428" w:type="pct"/>
                  <w:vMerge w:val="continue"/>
                  <w:tcBorders>
                    <w:left w:val="nil"/>
                    <w:bottom w:val="single" w:color="auto" w:sz="4" w:space="0"/>
                    <w:right w:val="single" w:color="auto" w:sz="4" w:space="0"/>
                  </w:tcBorders>
                  <w:vAlign w:val="center"/>
                </w:tcPr>
                <w:p>
                  <w:pPr>
                    <w:jc w:val="center"/>
                    <w:rPr>
                      <w:szCs w:val="21"/>
                    </w:rPr>
                  </w:pPr>
                </w:p>
              </w:tc>
              <w:tc>
                <w:tcPr>
                  <w:tcW w:w="1098" w:type="pct"/>
                  <w:vMerge w:val="continue"/>
                  <w:tcBorders>
                    <w:left w:val="nil"/>
                    <w:bottom w:val="single" w:color="auto" w:sz="4" w:space="0"/>
                    <w:right w:val="single" w:color="auto" w:sz="4" w:space="0"/>
                  </w:tcBorders>
                  <w:vAlign w:val="center"/>
                </w:tcPr>
                <w:p>
                  <w:pPr>
                    <w:jc w:val="center"/>
                    <w:rPr>
                      <w:szCs w:val="21"/>
                    </w:rPr>
                  </w:pP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szCs w:val="21"/>
                      <w:lang w:eastAsia="zh-CN"/>
                    </w:rPr>
                  </w:pPr>
                  <w:r>
                    <w:rPr>
                      <w:rFonts w:hint="eastAsia"/>
                      <w:szCs w:val="21"/>
                      <w:lang w:val="en-US" w:eastAsia="zh-CN"/>
                    </w:rPr>
                    <w:t>7</w:t>
                  </w:r>
                </w:p>
              </w:tc>
              <w:tc>
                <w:tcPr>
                  <w:tcW w:w="1162" w:type="pct"/>
                  <w:tcBorders>
                    <w:top w:val="single" w:color="auto" w:sz="4" w:space="0"/>
                    <w:left w:val="nil"/>
                    <w:bottom w:val="single" w:color="auto" w:sz="4" w:space="0"/>
                    <w:right w:val="single" w:color="auto" w:sz="4" w:space="0"/>
                  </w:tcBorders>
                  <w:vAlign w:val="center"/>
                </w:tcPr>
                <w:p>
                  <w:pPr>
                    <w:jc w:val="center"/>
                    <w:rPr>
                      <w:szCs w:val="21"/>
                    </w:rPr>
                  </w:pPr>
                  <w:r>
                    <w:rPr>
                      <w:rFonts w:hint="eastAsia"/>
                      <w:szCs w:val="21"/>
                    </w:rPr>
                    <w:t>供水</w:t>
                  </w: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szCs w:val="21"/>
                    </w:rPr>
                    <w:t>/</w:t>
                  </w:r>
                </w:p>
              </w:tc>
              <w:tc>
                <w:tcPr>
                  <w:tcW w:w="1428"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19842吨</w:t>
                  </w:r>
                </w:p>
              </w:tc>
              <w:tc>
                <w:tcPr>
                  <w:tcW w:w="2056" w:type="dxa"/>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19842吨</w:t>
                  </w:r>
                </w:p>
              </w:tc>
            </w:tr>
            <w:tr>
              <w:tblPrEx>
                <w:tblCellMar>
                  <w:top w:w="0" w:type="dxa"/>
                  <w:left w:w="108" w:type="dxa"/>
                  <w:bottom w:w="0" w:type="dxa"/>
                  <w:right w:w="108" w:type="dxa"/>
                </w:tblCellMar>
              </w:tblPrEx>
              <w:trPr>
                <w:trHeight w:val="426" w:hRule="atLeast"/>
                <w:jc w:val="center"/>
              </w:trPr>
              <w:tc>
                <w:tcPr>
                  <w:tcW w:w="357" w:type="pct"/>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szCs w:val="21"/>
                      <w:lang w:eastAsia="zh-CN"/>
                    </w:rPr>
                  </w:pPr>
                  <w:r>
                    <w:rPr>
                      <w:rFonts w:hint="eastAsia"/>
                      <w:szCs w:val="21"/>
                      <w:lang w:val="en-US" w:eastAsia="zh-CN"/>
                    </w:rPr>
                    <w:t>8</w:t>
                  </w:r>
                </w:p>
              </w:tc>
              <w:tc>
                <w:tcPr>
                  <w:tcW w:w="1162" w:type="pct"/>
                  <w:tcBorders>
                    <w:top w:val="single" w:color="auto" w:sz="4" w:space="0"/>
                    <w:left w:val="nil"/>
                    <w:bottom w:val="single" w:color="auto" w:sz="4" w:space="0"/>
                    <w:right w:val="single" w:color="auto" w:sz="4" w:space="0"/>
                  </w:tcBorders>
                  <w:vAlign w:val="center"/>
                </w:tcPr>
                <w:p>
                  <w:pPr>
                    <w:jc w:val="center"/>
                    <w:rPr>
                      <w:szCs w:val="21"/>
                    </w:rPr>
                  </w:pPr>
                  <w:r>
                    <w:rPr>
                      <w:rFonts w:hint="eastAsia"/>
                      <w:szCs w:val="21"/>
                    </w:rPr>
                    <w:t>供电</w:t>
                  </w:r>
                </w:p>
              </w:tc>
              <w:tc>
                <w:tcPr>
                  <w:tcW w:w="952" w:type="pct"/>
                  <w:tcBorders>
                    <w:top w:val="single" w:color="auto" w:sz="4" w:space="0"/>
                    <w:left w:val="nil"/>
                    <w:bottom w:val="single" w:color="auto" w:sz="4" w:space="0"/>
                    <w:right w:val="single" w:color="auto" w:sz="4" w:space="0"/>
                  </w:tcBorders>
                  <w:vAlign w:val="center"/>
                </w:tcPr>
                <w:p>
                  <w:pPr>
                    <w:jc w:val="center"/>
                    <w:rPr>
                      <w:szCs w:val="21"/>
                    </w:rPr>
                  </w:pPr>
                  <w:r>
                    <w:rPr>
                      <w:rFonts w:hint="eastAsia"/>
                      <w:szCs w:val="21"/>
                    </w:rPr>
                    <w:t>/</w:t>
                  </w:r>
                </w:p>
              </w:tc>
              <w:tc>
                <w:tcPr>
                  <w:tcW w:w="1428" w:type="pct"/>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120万kwh</w:t>
                  </w:r>
                </w:p>
              </w:tc>
              <w:tc>
                <w:tcPr>
                  <w:tcW w:w="2056" w:type="dxa"/>
                  <w:tcBorders>
                    <w:top w:val="single" w:color="auto" w:sz="4" w:space="0"/>
                    <w:left w:val="nil"/>
                    <w:bottom w:val="single" w:color="auto" w:sz="4" w:space="0"/>
                    <w:right w:val="single" w:color="auto" w:sz="4" w:space="0"/>
                  </w:tcBorders>
                  <w:vAlign w:val="center"/>
                </w:tcPr>
                <w:p>
                  <w:pPr>
                    <w:jc w:val="center"/>
                    <w:rPr>
                      <w:szCs w:val="21"/>
                    </w:rPr>
                  </w:pPr>
                  <w:r>
                    <w:rPr>
                      <w:rFonts w:hint="eastAsia"/>
                      <w:color w:val="auto"/>
                      <w:szCs w:val="21"/>
                    </w:rPr>
                    <w:t>120万kwh</w:t>
                  </w:r>
                </w:p>
              </w:tc>
            </w:tr>
          </w:tbl>
          <w:p>
            <w:pPr>
              <w:pStyle w:val="13"/>
              <w:spacing w:before="62" w:beforeLines="20" w:after="0" w:line="360" w:lineRule="auto"/>
              <w:ind w:left="0" w:leftChars="0" w:firstLine="482"/>
              <w:rPr>
                <w:sz w:val="24"/>
              </w:rPr>
            </w:pPr>
            <w:r>
              <w:rPr>
                <w:rFonts w:hint="eastAsia"/>
                <w:b/>
                <w:bCs/>
                <w:sz w:val="24"/>
              </w:rPr>
              <w:t>水平衡分析</w:t>
            </w:r>
            <w:r>
              <w:rPr>
                <w:rFonts w:hint="eastAsia"/>
                <w:sz w:val="24"/>
              </w:rPr>
              <w:t>：</w:t>
            </w:r>
          </w:p>
          <w:p>
            <w:pPr>
              <w:adjustRightInd w:val="0"/>
              <w:snapToGrid w:val="0"/>
              <w:spacing w:line="360" w:lineRule="auto"/>
              <w:ind w:firstLine="472" w:firstLineChars="200"/>
              <w:rPr>
                <w:sz w:val="24"/>
                <w:szCs w:val="28"/>
              </w:rPr>
            </w:pPr>
            <w:r>
              <w:rPr>
                <w:rFonts w:hint="eastAsia"/>
                <w:spacing w:val="-2"/>
                <w:sz w:val="24"/>
              </w:rPr>
              <w:t>本项目所产生的废水主要为</w:t>
            </w:r>
            <w:r>
              <w:rPr>
                <w:color w:val="000000"/>
                <w:sz w:val="24"/>
              </w:rPr>
              <w:t>职工生活用水，</w:t>
            </w:r>
            <w:r>
              <w:rPr>
                <w:rFonts w:hint="eastAsia"/>
                <w:color w:val="000000"/>
                <w:sz w:val="24"/>
              </w:rPr>
              <w:t>搅拌</w:t>
            </w:r>
            <w:r>
              <w:rPr>
                <w:color w:val="000000"/>
                <w:sz w:val="24"/>
              </w:rPr>
              <w:t>用水，</w:t>
            </w:r>
            <w:r>
              <w:rPr>
                <w:rFonts w:hint="eastAsia"/>
                <w:color w:val="000000"/>
                <w:sz w:val="24"/>
              </w:rPr>
              <w:t>运输</w:t>
            </w:r>
            <w:r>
              <w:rPr>
                <w:color w:val="000000"/>
                <w:sz w:val="24"/>
              </w:rPr>
              <w:t>车辆</w:t>
            </w:r>
            <w:r>
              <w:rPr>
                <w:rFonts w:hint="eastAsia"/>
                <w:color w:val="000000"/>
                <w:sz w:val="24"/>
              </w:rPr>
              <w:t>清洗</w:t>
            </w:r>
            <w:r>
              <w:rPr>
                <w:color w:val="000000"/>
                <w:sz w:val="24"/>
              </w:rPr>
              <w:t>用水</w:t>
            </w:r>
            <w:r>
              <w:rPr>
                <w:rFonts w:hint="eastAsia"/>
                <w:color w:val="000000"/>
                <w:sz w:val="24"/>
              </w:rPr>
              <w:t>，设备清洗用水，原料车间3#降尘用水。</w:t>
            </w:r>
          </w:p>
          <w:p>
            <w:pPr>
              <w:spacing w:line="360" w:lineRule="auto"/>
              <w:ind w:firstLine="480" w:firstLineChars="200"/>
              <w:rPr>
                <w:color w:val="000000"/>
                <w:sz w:val="24"/>
              </w:rPr>
            </w:pPr>
            <w:r>
              <w:rPr>
                <w:color w:val="000000"/>
                <w:sz w:val="24"/>
              </w:rPr>
              <w:t>1）</w:t>
            </w:r>
            <w:r>
              <w:rPr>
                <w:rFonts w:hint="eastAsia"/>
                <w:color w:val="000000"/>
                <w:sz w:val="24"/>
              </w:rPr>
              <w:t>搅拌</w:t>
            </w:r>
            <w:r>
              <w:rPr>
                <w:color w:val="000000"/>
                <w:sz w:val="24"/>
              </w:rPr>
              <w:t>用水</w:t>
            </w:r>
          </w:p>
          <w:p>
            <w:pPr>
              <w:widowControl/>
              <w:spacing w:line="360" w:lineRule="auto"/>
              <w:ind w:firstLine="480" w:firstLineChars="200"/>
              <w:jc w:val="left"/>
              <w:rPr>
                <w:color w:val="000000"/>
              </w:rPr>
            </w:pPr>
            <w:r>
              <w:rPr>
                <w:color w:val="000000"/>
                <w:sz w:val="24"/>
              </w:rPr>
              <w:t>根据业主单位提供资料，生产过程中工艺用水按180kg/m</w:t>
            </w:r>
            <w:r>
              <w:rPr>
                <w:color w:val="000000"/>
                <w:sz w:val="24"/>
                <w:vertAlign w:val="superscript"/>
              </w:rPr>
              <w:t>3</w:t>
            </w:r>
            <w:r>
              <w:rPr>
                <w:rFonts w:hint="eastAsia"/>
                <w:color w:val="000000"/>
                <w:sz w:val="24"/>
              </w:rPr>
              <w:t>水泥稳定碎石计</w:t>
            </w:r>
            <w:r>
              <w:rPr>
                <w:color w:val="000000"/>
                <w:kern w:val="0"/>
                <w:sz w:val="24"/>
                <w:lang w:bidi="ar"/>
              </w:rPr>
              <w:t>，项目年生产</w:t>
            </w:r>
            <w:r>
              <w:rPr>
                <w:rFonts w:hint="eastAsia"/>
                <w:color w:val="000000"/>
                <w:kern w:val="0"/>
                <w:sz w:val="24"/>
                <w:lang w:bidi="ar"/>
              </w:rPr>
              <w:t>水泥稳定碎石20万吨，约8.51</w:t>
            </w:r>
            <w:r>
              <w:rPr>
                <w:kern w:val="0"/>
                <w:sz w:val="24"/>
                <w:lang w:bidi="ar"/>
              </w:rPr>
              <w:t>万m</w:t>
            </w:r>
            <w:r>
              <w:rPr>
                <w:rFonts w:hint="eastAsia"/>
                <w:kern w:val="0"/>
                <w:sz w:val="24"/>
                <w:vertAlign w:val="superscript"/>
                <w:lang w:bidi="ar"/>
              </w:rPr>
              <w:t>3</w:t>
            </w:r>
            <w:r>
              <w:rPr>
                <w:kern w:val="0"/>
                <w:sz w:val="24"/>
                <w:lang w:bidi="ar"/>
              </w:rPr>
              <w:t>，</w:t>
            </w:r>
            <w:r>
              <w:rPr>
                <w:color w:val="000000"/>
                <w:kern w:val="0"/>
                <w:sz w:val="24"/>
                <w:lang w:bidi="ar"/>
              </w:rPr>
              <w:t>需用水</w:t>
            </w:r>
            <w:r>
              <w:rPr>
                <w:rFonts w:hint="eastAsia"/>
                <w:color w:val="000000"/>
                <w:kern w:val="0"/>
                <w:sz w:val="24"/>
                <w:lang w:bidi="ar"/>
              </w:rPr>
              <w:t>51.06t/d，15318t</w:t>
            </w:r>
            <w:r>
              <w:rPr>
                <w:color w:val="000000"/>
                <w:kern w:val="0"/>
                <w:sz w:val="24"/>
                <w:lang w:bidi="ar"/>
              </w:rPr>
              <w:t>/a，本项目配料搅拌用水全部进入产品，无废水产生。</w:t>
            </w:r>
          </w:p>
          <w:p>
            <w:pPr>
              <w:spacing w:line="360" w:lineRule="auto"/>
              <w:ind w:firstLine="480" w:firstLineChars="200"/>
              <w:rPr>
                <w:color w:val="000000"/>
                <w:sz w:val="24"/>
              </w:rPr>
            </w:pPr>
            <w:r>
              <w:rPr>
                <w:rFonts w:hint="eastAsia"/>
                <w:color w:val="000000"/>
                <w:sz w:val="24"/>
              </w:rPr>
              <w:t>2）</w:t>
            </w:r>
            <w:r>
              <w:rPr>
                <w:color w:val="000000"/>
                <w:sz w:val="24"/>
              </w:rPr>
              <w:t>清洗</w:t>
            </w:r>
            <w:r>
              <w:rPr>
                <w:rFonts w:hint="eastAsia"/>
                <w:color w:val="000000"/>
                <w:sz w:val="24"/>
              </w:rPr>
              <w:t>用</w:t>
            </w:r>
            <w:r>
              <w:rPr>
                <w:color w:val="000000"/>
                <w:sz w:val="24"/>
              </w:rPr>
              <w:t>水</w:t>
            </w:r>
          </w:p>
          <w:p>
            <w:pPr>
              <w:spacing w:line="360" w:lineRule="auto"/>
              <w:ind w:firstLine="480" w:firstLineChars="200"/>
              <w:rPr>
                <w:bCs/>
                <w:color w:val="000000"/>
                <w:sz w:val="24"/>
              </w:rPr>
            </w:pPr>
            <w:r>
              <w:rPr>
                <w:rFonts w:hint="eastAsia" w:asciiTheme="minorEastAsia" w:hAnsiTheme="minorEastAsia" w:eastAsiaTheme="minorEastAsia" w:cstheme="minorEastAsia"/>
                <w:bCs/>
                <w:color w:val="000000"/>
                <w:sz w:val="24"/>
              </w:rPr>
              <w:t>①</w:t>
            </w:r>
            <w:r>
              <w:rPr>
                <w:rFonts w:hint="eastAsia"/>
                <w:bCs/>
                <w:color w:val="000000"/>
                <w:sz w:val="24"/>
              </w:rPr>
              <w:t>设备</w:t>
            </w:r>
            <w:r>
              <w:rPr>
                <w:bCs/>
                <w:color w:val="000000"/>
                <w:sz w:val="24"/>
              </w:rPr>
              <w:t>清洗</w:t>
            </w:r>
            <w:r>
              <w:rPr>
                <w:rFonts w:hint="eastAsia"/>
                <w:bCs/>
                <w:color w:val="000000"/>
                <w:sz w:val="24"/>
              </w:rPr>
              <w:t>用</w:t>
            </w:r>
            <w:r>
              <w:rPr>
                <w:bCs/>
                <w:color w:val="000000"/>
                <w:sz w:val="24"/>
              </w:rPr>
              <w:t>水</w:t>
            </w:r>
          </w:p>
          <w:p>
            <w:pPr>
              <w:pStyle w:val="12"/>
              <w:spacing w:after="0" w:line="360" w:lineRule="auto"/>
              <w:ind w:left="0" w:leftChars="0" w:firstLine="480" w:firstLineChars="200"/>
              <w:rPr>
                <w:color w:val="000000"/>
                <w:sz w:val="24"/>
                <w:shd w:val="clear" w:color="auto" w:fill="FFFFFF"/>
              </w:rPr>
            </w:pPr>
            <w:r>
              <w:rPr>
                <w:rFonts w:hint="eastAsia"/>
                <w:color w:val="000000"/>
                <w:kern w:val="0"/>
                <w:sz w:val="24"/>
              </w:rPr>
              <w:t>根据业主提供资料，水稳拌合机平均</w:t>
            </w:r>
            <w:r>
              <w:rPr>
                <w:color w:val="000000"/>
                <w:sz w:val="24"/>
              </w:rPr>
              <w:t>每</w:t>
            </w:r>
            <w:r>
              <w:rPr>
                <w:rFonts w:hint="eastAsia"/>
                <w:color w:val="000000"/>
                <w:sz w:val="24"/>
              </w:rPr>
              <w:t>10天</w:t>
            </w:r>
            <w:r>
              <w:rPr>
                <w:color w:val="000000"/>
                <w:sz w:val="24"/>
              </w:rPr>
              <w:t>冲洗1次，</w:t>
            </w:r>
            <w:r>
              <w:rPr>
                <w:rFonts w:hint="eastAsia"/>
                <w:color w:val="000000"/>
                <w:kern w:val="0"/>
                <w:sz w:val="24"/>
              </w:rPr>
              <w:t>清洗用水一次约1</w:t>
            </w:r>
            <w:r>
              <w:rPr>
                <w:color w:val="000000"/>
                <w:kern w:val="0"/>
                <w:sz w:val="24"/>
              </w:rPr>
              <w:t>0m</w:t>
            </w:r>
            <w:r>
              <w:rPr>
                <w:color w:val="000000"/>
                <w:kern w:val="0"/>
                <w:sz w:val="24"/>
                <w:vertAlign w:val="superscript"/>
              </w:rPr>
              <w:t>3</w:t>
            </w:r>
            <w:r>
              <w:rPr>
                <w:rFonts w:hint="eastAsia"/>
                <w:color w:val="000000"/>
                <w:kern w:val="0"/>
                <w:sz w:val="24"/>
              </w:rPr>
              <w:t>，即1</w:t>
            </w:r>
            <w:r>
              <w:rPr>
                <w:color w:val="000000"/>
                <w:kern w:val="0"/>
                <w:sz w:val="24"/>
              </w:rPr>
              <w:t>m</w:t>
            </w:r>
            <w:r>
              <w:rPr>
                <w:color w:val="000000"/>
                <w:kern w:val="0"/>
                <w:sz w:val="24"/>
                <w:vertAlign w:val="superscript"/>
              </w:rPr>
              <w:t>3</w:t>
            </w:r>
            <w:r>
              <w:rPr>
                <w:color w:val="000000"/>
                <w:kern w:val="0"/>
                <w:sz w:val="24"/>
              </w:rPr>
              <w:t>/d</w:t>
            </w:r>
            <w:r>
              <w:rPr>
                <w:color w:val="000000"/>
                <w:sz w:val="24"/>
              </w:rPr>
              <w:t>，</w:t>
            </w:r>
            <w:r>
              <w:rPr>
                <w:bCs/>
                <w:color w:val="000000"/>
                <w:sz w:val="24"/>
              </w:rPr>
              <w:t>蒸发损耗量按用水量的10%计算，为</w:t>
            </w:r>
            <w:r>
              <w:rPr>
                <w:rFonts w:hint="eastAsia"/>
                <w:bCs/>
                <w:color w:val="000000"/>
                <w:sz w:val="24"/>
              </w:rPr>
              <w:t>0.1</w:t>
            </w:r>
            <w:r>
              <w:rPr>
                <w:bCs/>
                <w:color w:val="000000"/>
                <w:sz w:val="24"/>
              </w:rPr>
              <w:t>m</w:t>
            </w:r>
            <w:r>
              <w:rPr>
                <w:bCs/>
                <w:color w:val="000000"/>
                <w:sz w:val="24"/>
                <w:vertAlign w:val="superscript"/>
              </w:rPr>
              <w:t>3</w:t>
            </w:r>
            <w:r>
              <w:rPr>
                <w:bCs/>
                <w:color w:val="000000"/>
                <w:sz w:val="24"/>
              </w:rPr>
              <w:t>/</w:t>
            </w:r>
            <w:r>
              <w:rPr>
                <w:rFonts w:hint="eastAsia"/>
                <w:bCs/>
                <w:color w:val="000000"/>
                <w:sz w:val="24"/>
              </w:rPr>
              <w:t>d</w:t>
            </w:r>
            <w:r>
              <w:rPr>
                <w:bCs/>
                <w:color w:val="000000"/>
                <w:sz w:val="24"/>
              </w:rPr>
              <w:t>，则废水产生量为</w:t>
            </w:r>
            <w:r>
              <w:rPr>
                <w:rFonts w:hint="eastAsia"/>
                <w:color w:val="000000"/>
                <w:sz w:val="24"/>
              </w:rPr>
              <w:t>0.9</w:t>
            </w:r>
            <w:r>
              <w:rPr>
                <w:color w:val="000000"/>
                <w:sz w:val="24"/>
              </w:rPr>
              <w:t>m</w:t>
            </w:r>
            <w:r>
              <w:rPr>
                <w:color w:val="000000"/>
                <w:sz w:val="24"/>
                <w:vertAlign w:val="superscript"/>
              </w:rPr>
              <w:t>3</w:t>
            </w:r>
            <w:r>
              <w:rPr>
                <w:color w:val="000000"/>
                <w:sz w:val="24"/>
              </w:rPr>
              <w:t>/d。</w:t>
            </w:r>
          </w:p>
          <w:p>
            <w:pPr>
              <w:spacing w:line="360" w:lineRule="auto"/>
              <w:ind w:firstLine="480" w:firstLineChars="200"/>
              <w:rPr>
                <w:color w:val="000000"/>
                <w:sz w:val="24"/>
              </w:rPr>
            </w:pPr>
            <w:r>
              <w:rPr>
                <w:rFonts w:hint="eastAsia" w:asciiTheme="minorEastAsia" w:hAnsiTheme="minorEastAsia" w:eastAsiaTheme="minorEastAsia" w:cstheme="minorEastAsia"/>
                <w:bCs/>
                <w:color w:val="000000"/>
                <w:sz w:val="24"/>
              </w:rPr>
              <w:t>②</w:t>
            </w:r>
            <w:r>
              <w:rPr>
                <w:color w:val="000000"/>
                <w:sz w:val="24"/>
              </w:rPr>
              <w:t>运输罐车清洗</w:t>
            </w:r>
            <w:r>
              <w:rPr>
                <w:rFonts w:hint="eastAsia"/>
                <w:color w:val="000000"/>
                <w:sz w:val="24"/>
              </w:rPr>
              <w:t>用</w:t>
            </w:r>
            <w:r>
              <w:rPr>
                <w:color w:val="000000"/>
                <w:sz w:val="24"/>
              </w:rPr>
              <w:t>水</w:t>
            </w:r>
          </w:p>
          <w:p>
            <w:pPr>
              <w:spacing w:line="360" w:lineRule="auto"/>
              <w:ind w:firstLine="480" w:firstLineChars="200"/>
              <w:rPr>
                <w:bCs/>
                <w:color w:val="000000"/>
                <w:sz w:val="24"/>
              </w:rPr>
            </w:pPr>
            <w:r>
              <w:rPr>
                <w:rFonts w:hint="eastAsia"/>
                <w:color w:val="000000"/>
                <w:kern w:val="0"/>
                <w:sz w:val="24"/>
              </w:rPr>
              <w:t>经业主介绍，</w:t>
            </w:r>
            <w:r>
              <w:rPr>
                <w:color w:val="000000"/>
                <w:sz w:val="24"/>
              </w:rPr>
              <w:t>项目运输罐车不工作时需进行清洗，平均每天</w:t>
            </w:r>
            <w:r>
              <w:rPr>
                <w:rFonts w:hint="eastAsia"/>
                <w:color w:val="000000"/>
                <w:sz w:val="24"/>
              </w:rPr>
              <w:t>8</w:t>
            </w:r>
            <w:r>
              <w:rPr>
                <w:color w:val="000000"/>
                <w:sz w:val="24"/>
              </w:rPr>
              <w:t>辆车进行清洗一次，根据类比调查可知，运输车辆冲洗水量2m</w:t>
            </w:r>
            <w:r>
              <w:rPr>
                <w:color w:val="000000"/>
                <w:sz w:val="24"/>
                <w:vertAlign w:val="superscript"/>
              </w:rPr>
              <w:t>3</w:t>
            </w:r>
            <w:r>
              <w:rPr>
                <w:color w:val="000000"/>
                <w:sz w:val="24"/>
              </w:rPr>
              <w:t>/辆·次，则每天用水量为</w:t>
            </w:r>
            <w:r>
              <w:rPr>
                <w:rFonts w:hint="eastAsia"/>
                <w:color w:val="000000"/>
                <w:sz w:val="24"/>
              </w:rPr>
              <w:t>16</w:t>
            </w:r>
            <w:r>
              <w:rPr>
                <w:color w:val="000000"/>
                <w:sz w:val="24"/>
              </w:rPr>
              <w:t>m</w:t>
            </w:r>
            <w:r>
              <w:rPr>
                <w:color w:val="000000"/>
                <w:sz w:val="24"/>
                <w:vertAlign w:val="superscript"/>
              </w:rPr>
              <w:t>3</w:t>
            </w:r>
            <w:r>
              <w:rPr>
                <w:color w:val="000000"/>
                <w:sz w:val="24"/>
              </w:rPr>
              <w:t>，</w:t>
            </w:r>
            <w:r>
              <w:rPr>
                <w:bCs/>
                <w:color w:val="000000"/>
                <w:sz w:val="24"/>
              </w:rPr>
              <w:t>蒸发损耗量按用水量的10%计算，为</w:t>
            </w:r>
            <w:r>
              <w:rPr>
                <w:rFonts w:hint="eastAsia"/>
                <w:bCs/>
                <w:color w:val="000000"/>
                <w:sz w:val="24"/>
              </w:rPr>
              <w:t>1.6</w:t>
            </w:r>
            <w:r>
              <w:rPr>
                <w:bCs/>
                <w:color w:val="000000"/>
                <w:sz w:val="24"/>
              </w:rPr>
              <w:t>m</w:t>
            </w:r>
            <w:r>
              <w:rPr>
                <w:bCs/>
                <w:color w:val="000000"/>
                <w:sz w:val="24"/>
                <w:vertAlign w:val="superscript"/>
              </w:rPr>
              <w:t>3</w:t>
            </w:r>
            <w:r>
              <w:rPr>
                <w:bCs/>
                <w:color w:val="000000"/>
                <w:sz w:val="24"/>
              </w:rPr>
              <w:t>/</w:t>
            </w:r>
            <w:r>
              <w:rPr>
                <w:rFonts w:hint="eastAsia"/>
                <w:bCs/>
                <w:color w:val="000000"/>
                <w:sz w:val="24"/>
              </w:rPr>
              <w:t>d</w:t>
            </w:r>
            <w:r>
              <w:rPr>
                <w:bCs/>
                <w:color w:val="000000"/>
                <w:sz w:val="24"/>
              </w:rPr>
              <w:t>，则废水产生量为</w:t>
            </w:r>
            <w:r>
              <w:rPr>
                <w:rFonts w:hint="eastAsia"/>
                <w:bCs/>
                <w:color w:val="000000"/>
                <w:sz w:val="24"/>
              </w:rPr>
              <w:t>14.4</w:t>
            </w:r>
            <w:r>
              <w:rPr>
                <w:color w:val="000000"/>
                <w:sz w:val="24"/>
              </w:rPr>
              <w:t>m</w:t>
            </w:r>
            <w:r>
              <w:rPr>
                <w:color w:val="000000"/>
                <w:sz w:val="24"/>
                <w:vertAlign w:val="superscript"/>
              </w:rPr>
              <w:t>3</w:t>
            </w:r>
            <w:r>
              <w:rPr>
                <w:color w:val="000000"/>
                <w:sz w:val="24"/>
              </w:rPr>
              <w:t>/d</w:t>
            </w:r>
            <w:r>
              <w:rPr>
                <w:bCs/>
                <w:color w:val="000000"/>
                <w:sz w:val="24"/>
              </w:rPr>
              <w:t>。</w:t>
            </w:r>
          </w:p>
          <w:p>
            <w:pPr>
              <w:spacing w:line="360" w:lineRule="auto"/>
              <w:ind w:firstLine="480" w:firstLineChars="200"/>
              <w:rPr>
                <w:sz w:val="24"/>
              </w:rPr>
            </w:pPr>
            <w:r>
              <w:rPr>
                <w:rFonts w:hint="eastAsia"/>
                <w:sz w:val="24"/>
              </w:rPr>
              <w:t>水稳拌合机清洗废水以及运输罐车清洗废水经三级沉淀池（1座，45m</w:t>
            </w:r>
            <w:r>
              <w:rPr>
                <w:rFonts w:hint="eastAsia"/>
                <w:sz w:val="24"/>
                <w:vertAlign w:val="superscript"/>
              </w:rPr>
              <w:t>3</w:t>
            </w:r>
            <w:r>
              <w:rPr>
                <w:rFonts w:hint="eastAsia"/>
                <w:sz w:val="24"/>
              </w:rPr>
              <w:t>）沉淀后循环回用于清洗，不外排。</w:t>
            </w:r>
          </w:p>
          <w:p>
            <w:pPr>
              <w:spacing w:line="360" w:lineRule="auto"/>
              <w:ind w:firstLine="480" w:firstLineChars="200"/>
              <w:rPr>
                <w:color w:val="000000"/>
                <w:sz w:val="24"/>
              </w:rPr>
            </w:pPr>
            <w:r>
              <w:rPr>
                <w:rFonts w:hint="eastAsia"/>
                <w:color w:val="000000"/>
                <w:sz w:val="24"/>
              </w:rPr>
              <w:t>3）降尘用水</w:t>
            </w:r>
          </w:p>
          <w:p>
            <w:pPr>
              <w:spacing w:line="360" w:lineRule="auto"/>
              <w:ind w:firstLine="480" w:firstLineChars="200"/>
              <w:rPr>
                <w:bCs/>
                <w:sz w:val="24"/>
              </w:rPr>
            </w:pPr>
            <w:r>
              <w:rPr>
                <w:bCs/>
                <w:sz w:val="24"/>
              </w:rPr>
              <w:t>在项目装卸、运输、原料堆存过程中，均需采取喷雾洒水降尘措施，通过喷雾洒水对项目生产过程中扬尘进行有效控制。</w:t>
            </w:r>
          </w:p>
          <w:p>
            <w:pPr>
              <w:spacing w:line="360" w:lineRule="auto"/>
              <w:ind w:firstLine="480" w:firstLineChars="200"/>
              <w:rPr>
                <w:sz w:val="24"/>
              </w:rPr>
            </w:pPr>
            <w:r>
              <w:rPr>
                <w:rFonts w:hint="eastAsia" w:asciiTheme="minorEastAsia" w:hAnsiTheme="minorEastAsia" w:eastAsiaTheme="minorEastAsia" w:cstheme="minorEastAsia"/>
                <w:bCs/>
                <w:color w:val="000000"/>
                <w:sz w:val="24"/>
              </w:rPr>
              <w:t>①</w:t>
            </w:r>
            <w:r>
              <w:rPr>
                <w:sz w:val="24"/>
              </w:rPr>
              <w:t>原料</w:t>
            </w:r>
            <w:r>
              <w:rPr>
                <w:rFonts w:hint="eastAsia"/>
                <w:sz w:val="24"/>
              </w:rPr>
              <w:t>车间3#</w:t>
            </w:r>
            <w:r>
              <w:rPr>
                <w:sz w:val="24"/>
              </w:rPr>
              <w:t>抑尘废水：原料堆存过程中需要定期对</w:t>
            </w:r>
            <w:r>
              <w:rPr>
                <w:rFonts w:hint="eastAsia"/>
                <w:sz w:val="24"/>
              </w:rPr>
              <w:t>碎石</w:t>
            </w:r>
            <w:r>
              <w:rPr>
                <w:sz w:val="24"/>
              </w:rPr>
              <w:t>堆表面洒水，保持</w:t>
            </w:r>
            <w:r>
              <w:rPr>
                <w:rFonts w:hint="eastAsia"/>
                <w:sz w:val="24"/>
              </w:rPr>
              <w:t>碎石</w:t>
            </w:r>
            <w:r>
              <w:rPr>
                <w:sz w:val="24"/>
              </w:rPr>
              <w:t>堆湿润，抑制粉尘的产生，抑尘用水量为</w:t>
            </w:r>
            <w:r>
              <w:rPr>
                <w:kern w:val="0"/>
                <w:sz w:val="24"/>
              </w:rPr>
              <w:t>16L/m</w:t>
            </w:r>
            <w:r>
              <w:rPr>
                <w:kern w:val="0"/>
                <w:sz w:val="24"/>
                <w:vertAlign w:val="superscript"/>
              </w:rPr>
              <w:t>3</w:t>
            </w:r>
            <w:r>
              <w:rPr>
                <w:kern w:val="0"/>
                <w:sz w:val="24"/>
              </w:rPr>
              <w:t>-</w:t>
            </w:r>
            <w:r>
              <w:rPr>
                <w:rFonts w:hint="eastAsia"/>
                <w:kern w:val="0"/>
                <w:sz w:val="24"/>
              </w:rPr>
              <w:t>碎</w:t>
            </w:r>
            <w:r>
              <w:rPr>
                <w:kern w:val="0"/>
                <w:sz w:val="24"/>
              </w:rPr>
              <w:t>石，</w:t>
            </w:r>
            <w:r>
              <w:rPr>
                <w:sz w:val="24"/>
              </w:rPr>
              <w:t>本项目原料</w:t>
            </w:r>
            <w:r>
              <w:rPr>
                <w:rFonts w:hint="eastAsia"/>
                <w:sz w:val="24"/>
              </w:rPr>
              <w:t>使用量约20万吨（2.35t/</w:t>
            </w:r>
            <w:r>
              <w:rPr>
                <w:kern w:val="0"/>
                <w:sz w:val="24"/>
              </w:rPr>
              <w:t>m</w:t>
            </w:r>
            <w:r>
              <w:rPr>
                <w:kern w:val="0"/>
                <w:sz w:val="24"/>
                <w:vertAlign w:val="superscript"/>
              </w:rPr>
              <w:t>3</w:t>
            </w:r>
            <w:r>
              <w:rPr>
                <w:rFonts w:hint="eastAsia"/>
                <w:sz w:val="24"/>
              </w:rPr>
              <w:t>），约86956.52</w:t>
            </w:r>
            <w:r>
              <w:rPr>
                <w:kern w:val="0"/>
                <w:sz w:val="24"/>
              </w:rPr>
              <w:t>m</w:t>
            </w:r>
            <w:r>
              <w:rPr>
                <w:kern w:val="0"/>
                <w:sz w:val="24"/>
                <w:vertAlign w:val="superscript"/>
              </w:rPr>
              <w:t>3</w:t>
            </w:r>
            <w:r>
              <w:rPr>
                <w:rFonts w:hint="eastAsia"/>
                <w:sz w:val="24"/>
              </w:rPr>
              <w:t>，生产时间为300天，</w:t>
            </w:r>
            <w:r>
              <w:rPr>
                <w:sz w:val="24"/>
              </w:rPr>
              <w:t>即</w:t>
            </w:r>
            <w:r>
              <w:rPr>
                <w:rFonts w:hint="eastAsia"/>
                <w:sz w:val="24"/>
              </w:rPr>
              <w:t>334.4</w:t>
            </w:r>
            <w:r>
              <w:rPr>
                <w:sz w:val="24"/>
              </w:rPr>
              <w:t>m</w:t>
            </w:r>
            <w:r>
              <w:rPr>
                <w:sz w:val="24"/>
                <w:vertAlign w:val="superscript"/>
              </w:rPr>
              <w:t>3</w:t>
            </w:r>
            <w:r>
              <w:rPr>
                <w:sz w:val="24"/>
              </w:rPr>
              <w:t>/d，则用水量为</w:t>
            </w:r>
            <w:r>
              <w:rPr>
                <w:rFonts w:hint="eastAsia"/>
                <w:sz w:val="24"/>
              </w:rPr>
              <w:t>8.62</w:t>
            </w:r>
            <w:r>
              <w:rPr>
                <w:sz w:val="24"/>
              </w:rPr>
              <w:t>m</w:t>
            </w:r>
            <w:r>
              <w:rPr>
                <w:sz w:val="24"/>
                <w:vertAlign w:val="superscript"/>
              </w:rPr>
              <w:t>3</w:t>
            </w:r>
            <w:r>
              <w:rPr>
                <w:sz w:val="24"/>
              </w:rPr>
              <w:t>/d。抑尘用水通过产品携带以及蒸发损耗，无外排废水。</w:t>
            </w:r>
          </w:p>
          <w:p>
            <w:pPr>
              <w:spacing w:line="360" w:lineRule="auto"/>
              <w:ind w:firstLine="480" w:firstLineChars="200"/>
              <w:rPr>
                <w:sz w:val="24"/>
              </w:rPr>
            </w:pPr>
            <w:r>
              <w:rPr>
                <w:rFonts w:hint="eastAsia" w:asciiTheme="minorEastAsia" w:hAnsiTheme="minorEastAsia" w:eastAsiaTheme="minorEastAsia" w:cstheme="minorEastAsia"/>
                <w:bCs/>
                <w:color w:val="000000"/>
                <w:sz w:val="24"/>
              </w:rPr>
              <w:t>②</w:t>
            </w:r>
            <w:r>
              <w:rPr>
                <w:sz w:val="24"/>
              </w:rPr>
              <w:t>堆场装卸抑尘废水：在装卸</w:t>
            </w:r>
            <w:r>
              <w:rPr>
                <w:rFonts w:hint="eastAsia"/>
                <w:sz w:val="24"/>
              </w:rPr>
              <w:t>碎</w:t>
            </w:r>
            <w:r>
              <w:rPr>
                <w:sz w:val="24"/>
              </w:rPr>
              <w:t>石料时会产生粉尘，因此需在装卸时开启喷雾装置抑尘装卸扬尘的产生，装卸抑尘用水量为</w:t>
            </w:r>
            <w:r>
              <w:rPr>
                <w:kern w:val="0"/>
                <w:sz w:val="24"/>
              </w:rPr>
              <w:t>5.5L/m</w:t>
            </w:r>
            <w:r>
              <w:rPr>
                <w:kern w:val="0"/>
                <w:sz w:val="24"/>
                <w:vertAlign w:val="superscript"/>
              </w:rPr>
              <w:t>3</w:t>
            </w:r>
            <w:r>
              <w:rPr>
                <w:kern w:val="0"/>
                <w:sz w:val="24"/>
              </w:rPr>
              <w:t>-矿石，本项目原料</w:t>
            </w:r>
            <w:r>
              <w:rPr>
                <w:rFonts w:hint="eastAsia"/>
                <w:kern w:val="0"/>
                <w:sz w:val="24"/>
              </w:rPr>
              <w:t>碎石</w:t>
            </w:r>
            <w:r>
              <w:rPr>
                <w:kern w:val="0"/>
                <w:sz w:val="24"/>
              </w:rPr>
              <w:t>用量为</w:t>
            </w:r>
            <w:r>
              <w:rPr>
                <w:rFonts w:hint="eastAsia"/>
                <w:sz w:val="24"/>
              </w:rPr>
              <w:t>334.4</w:t>
            </w:r>
            <w:r>
              <w:rPr>
                <w:sz w:val="24"/>
              </w:rPr>
              <w:t>m</w:t>
            </w:r>
            <w:r>
              <w:rPr>
                <w:sz w:val="24"/>
                <w:vertAlign w:val="superscript"/>
              </w:rPr>
              <w:t>3</w:t>
            </w:r>
            <w:r>
              <w:rPr>
                <w:sz w:val="24"/>
              </w:rPr>
              <w:t>/d，则用水量为</w:t>
            </w:r>
            <w:r>
              <w:rPr>
                <w:rFonts w:hint="eastAsia"/>
                <w:sz w:val="24"/>
              </w:rPr>
              <w:t>2.96</w:t>
            </w:r>
            <w:r>
              <w:rPr>
                <w:sz w:val="24"/>
              </w:rPr>
              <w:t>m</w:t>
            </w:r>
            <w:r>
              <w:rPr>
                <w:sz w:val="24"/>
                <w:vertAlign w:val="superscript"/>
              </w:rPr>
              <w:t>3</w:t>
            </w:r>
            <w:r>
              <w:rPr>
                <w:sz w:val="24"/>
              </w:rPr>
              <w:t>/d，喷雾降尘水通过产品携带以及蒸发损耗，无外排废水。</w:t>
            </w:r>
          </w:p>
          <w:p>
            <w:pPr>
              <w:spacing w:line="360" w:lineRule="auto"/>
              <w:ind w:firstLine="480" w:firstLineChars="200"/>
              <w:rPr>
                <w:color w:val="000000"/>
                <w:sz w:val="24"/>
              </w:rPr>
            </w:pPr>
            <w:r>
              <w:rPr>
                <w:rFonts w:hint="eastAsia"/>
                <w:color w:val="000000"/>
                <w:sz w:val="24"/>
              </w:rPr>
              <w:t>4）</w:t>
            </w:r>
            <w:r>
              <w:rPr>
                <w:color w:val="000000"/>
                <w:sz w:val="24"/>
              </w:rPr>
              <w:t>生活用水</w:t>
            </w:r>
          </w:p>
          <w:p>
            <w:pPr>
              <w:spacing w:line="360" w:lineRule="auto"/>
              <w:ind w:firstLine="480" w:firstLineChars="200"/>
              <w:rPr>
                <w:bCs/>
                <w:sz w:val="24"/>
              </w:rPr>
            </w:pPr>
            <w:r>
              <w:rPr>
                <w:rFonts w:ascii="Times New Roman" w:hAnsi="Times New Roman" w:eastAsia="宋体" w:cs="Times New Roman"/>
                <w:sz w:val="24"/>
              </w:rPr>
              <w:t>项目员工定额为</w:t>
            </w:r>
            <w:r>
              <w:rPr>
                <w:rFonts w:hint="eastAsia" w:ascii="Times New Roman" w:hAnsi="Times New Roman" w:eastAsia="宋体" w:cs="Times New Roman"/>
                <w:sz w:val="24"/>
              </w:rPr>
              <w:t>15</w:t>
            </w:r>
            <w:r>
              <w:rPr>
                <w:rFonts w:ascii="Times New Roman" w:hAnsi="Times New Roman" w:eastAsia="宋体" w:cs="Times New Roman"/>
                <w:sz w:val="24"/>
              </w:rPr>
              <w:t>人，</w:t>
            </w:r>
            <w:r>
              <w:rPr>
                <w:rFonts w:hint="eastAsia" w:ascii="Times New Roman" w:hAnsi="Times New Roman" w:eastAsia="宋体" w:cs="Times New Roman"/>
                <w:sz w:val="24"/>
              </w:rPr>
              <w:t>提供</w:t>
            </w:r>
            <w:r>
              <w:rPr>
                <w:rFonts w:ascii="Times New Roman" w:hAnsi="Times New Roman" w:eastAsia="宋体" w:cs="Times New Roman"/>
                <w:sz w:val="24"/>
              </w:rPr>
              <w:t>住宿，</w:t>
            </w:r>
            <w:r>
              <w:rPr>
                <w:rFonts w:hint="eastAsia"/>
                <w:sz w:val="24"/>
              </w:rPr>
              <w:t>住宿</w:t>
            </w:r>
            <w:r>
              <w:rPr>
                <w:sz w:val="24"/>
              </w:rPr>
              <w:t>人员的生活用水按</w:t>
            </w:r>
            <w:r>
              <w:rPr>
                <w:rFonts w:hint="eastAsia"/>
                <w:sz w:val="24"/>
              </w:rPr>
              <w:t>120</w:t>
            </w:r>
            <w:r>
              <w:rPr>
                <w:sz w:val="24"/>
              </w:rPr>
              <w:t>L/（人/天）则用水量为</w:t>
            </w:r>
            <w:r>
              <w:rPr>
                <w:rFonts w:hint="eastAsia"/>
                <w:sz w:val="24"/>
              </w:rPr>
              <w:t>1.8m</w:t>
            </w:r>
            <w:r>
              <w:rPr>
                <w:rFonts w:hint="eastAsia"/>
                <w:sz w:val="24"/>
                <w:vertAlign w:val="superscript"/>
              </w:rPr>
              <w:t>3</w:t>
            </w:r>
            <w:r>
              <w:rPr>
                <w:sz w:val="24"/>
              </w:rPr>
              <w:t>/</w:t>
            </w:r>
            <w:r>
              <w:rPr>
                <w:rFonts w:hint="eastAsia"/>
                <w:sz w:val="24"/>
              </w:rPr>
              <w:t>d，540m</w:t>
            </w:r>
            <w:r>
              <w:rPr>
                <w:rFonts w:hint="eastAsia"/>
                <w:sz w:val="24"/>
                <w:vertAlign w:val="superscript"/>
              </w:rPr>
              <w:t>3</w:t>
            </w:r>
            <w:r>
              <w:rPr>
                <w:sz w:val="24"/>
              </w:rPr>
              <w:t>/a，</w:t>
            </w:r>
            <w:r>
              <w:rPr>
                <w:rFonts w:ascii="Times New Roman" w:hAnsi="Times New Roman" w:eastAsia="宋体" w:cs="Arial"/>
                <w:sz w:val="24"/>
              </w:rPr>
              <w:t>排污</w:t>
            </w:r>
            <w:r>
              <w:rPr>
                <w:rFonts w:hint="eastAsia" w:ascii="Times New Roman" w:hAnsi="Times New Roman" w:eastAsia="宋体" w:cs="Arial"/>
                <w:sz w:val="24"/>
              </w:rPr>
              <w:t>系数按照80%计</w:t>
            </w:r>
            <w:r>
              <w:rPr>
                <w:sz w:val="24"/>
              </w:rPr>
              <w:t>，年排放废水为</w:t>
            </w:r>
            <w:r>
              <w:rPr>
                <w:rFonts w:hint="eastAsia"/>
                <w:sz w:val="24"/>
              </w:rPr>
              <w:t>432m</w:t>
            </w:r>
            <w:r>
              <w:rPr>
                <w:rFonts w:hint="eastAsia"/>
                <w:sz w:val="24"/>
                <w:vertAlign w:val="superscript"/>
              </w:rPr>
              <w:t>3</w:t>
            </w:r>
            <w:r>
              <w:rPr>
                <w:sz w:val="24"/>
              </w:rPr>
              <w:t>/a</w:t>
            </w:r>
            <w:r>
              <w:rPr>
                <w:rFonts w:hint="eastAsia"/>
                <w:sz w:val="24"/>
              </w:rPr>
              <w:t>。</w:t>
            </w:r>
            <w:r>
              <w:rPr>
                <w:bCs/>
                <w:sz w:val="24"/>
              </w:rPr>
              <w:t>废水成分相对较为简单，废水中污染物主要为COD、BOD</w:t>
            </w:r>
            <w:r>
              <w:rPr>
                <w:bCs/>
                <w:sz w:val="24"/>
                <w:vertAlign w:val="subscript"/>
              </w:rPr>
              <w:t>5</w:t>
            </w:r>
            <w:r>
              <w:rPr>
                <w:bCs/>
                <w:sz w:val="24"/>
              </w:rPr>
              <w:t>、SS、NH</w:t>
            </w:r>
            <w:r>
              <w:rPr>
                <w:bCs/>
                <w:sz w:val="24"/>
                <w:vertAlign w:val="subscript"/>
              </w:rPr>
              <w:t>3</w:t>
            </w:r>
            <w:r>
              <w:rPr>
                <w:bCs/>
                <w:sz w:val="24"/>
              </w:rPr>
              <w:t>-N。</w:t>
            </w:r>
          </w:p>
          <w:p>
            <w:pPr>
              <w:spacing w:line="360" w:lineRule="auto"/>
              <w:ind w:firstLine="480" w:firstLineChars="200"/>
              <w:rPr>
                <w:sz w:val="24"/>
              </w:rPr>
            </w:pPr>
            <w:r>
              <w:rPr>
                <w:rFonts w:hint="eastAsia"/>
                <w:sz w:val="24"/>
              </w:rPr>
              <w:t>5</w:t>
            </w:r>
            <w:r>
              <w:rPr>
                <w:sz w:val="24"/>
              </w:rPr>
              <w:t>）厂区初期雨水</w:t>
            </w:r>
          </w:p>
          <w:p>
            <w:pPr>
              <w:spacing w:line="360" w:lineRule="auto"/>
              <w:ind w:firstLine="480" w:firstLineChars="200"/>
              <w:rPr>
                <w:sz w:val="24"/>
              </w:rPr>
            </w:pPr>
            <w:r>
              <w:rPr>
                <w:sz w:val="24"/>
              </w:rPr>
              <w:t>由于运输过程中不可避免的有物料撒漏，因此，在降雨期间，雨水冲刷会产生一定量的含尘污水，若径流排入地表水体，将对当地水环境有一定的影响。环评要求新建一个初期雨水收集系统。在降雨期间，对厂区范围内含尘初期雨水进行收集沉淀处理。</w:t>
            </w:r>
          </w:p>
          <w:p>
            <w:pPr>
              <w:spacing w:line="480" w:lineRule="atLeast"/>
              <w:ind w:firstLine="480"/>
              <w:rPr>
                <w:bCs/>
                <w:sz w:val="24"/>
              </w:rPr>
            </w:pPr>
            <w:r>
              <w:rPr>
                <w:bCs/>
                <w:sz w:val="24"/>
              </w:rPr>
              <w:t>根据</w:t>
            </w:r>
            <w:r>
              <w:rPr>
                <w:rFonts w:hint="eastAsia"/>
                <w:bCs/>
                <w:sz w:val="24"/>
              </w:rPr>
              <w:t>合肥市</w:t>
            </w:r>
            <w:r>
              <w:rPr>
                <w:bCs/>
                <w:sz w:val="24"/>
              </w:rPr>
              <w:t>暴雨强度公式：</w:t>
            </w:r>
          </w:p>
          <w:p>
            <w:pPr>
              <w:spacing w:line="480" w:lineRule="atLeast"/>
              <w:ind w:firstLine="480"/>
              <w:jc w:val="center"/>
              <w:rPr>
                <w:bCs/>
                <w:sz w:val="24"/>
              </w:rPr>
            </w:pPr>
            <w:r>
              <w:rPr>
                <w:bCs/>
                <w:sz w:val="24"/>
              </w:rPr>
              <w:t>q=</w:t>
            </w:r>
            <w:r>
              <w:rPr>
                <w:bCs/>
                <w:position w:val="-28"/>
                <w:sz w:val="24"/>
              </w:rPr>
              <w:object>
                <v:shape id="_x0000_i1025" o:spt="75" type="#_x0000_t75" style="height:33.15pt;width:84.45pt;" o:ole="t" filled="f" o:preferrelative="t" stroked="f" coordsize="21600,21600">
                  <v:path/>
                  <v:fill on="f" focussize="0,0"/>
                  <v:stroke on="f" joinstyle="miter"/>
                  <v:imagedata r:id="rId18" o:title=""/>
                  <o:lock v:ext="edit" aspectratio="t"/>
                  <w10:wrap type="none"/>
                  <w10:anchorlock/>
                </v:shape>
                <o:OLEObject Type="Embed" ProgID="Equation.3" ShapeID="_x0000_i1025" DrawAspect="Content" ObjectID="_1468075725" r:id="rId17">
                  <o:LockedField>false</o:LockedField>
                </o:OLEObject>
              </w:object>
            </w:r>
          </w:p>
          <w:p>
            <w:pPr>
              <w:spacing w:line="480" w:lineRule="atLeast"/>
              <w:ind w:firstLine="480"/>
              <w:rPr>
                <w:bCs/>
                <w:sz w:val="24"/>
              </w:rPr>
            </w:pPr>
            <w:r>
              <w:rPr>
                <w:bCs/>
                <w:sz w:val="24"/>
              </w:rPr>
              <w:t>式中：t—降雨历时15（min）；</w:t>
            </w:r>
          </w:p>
          <w:p>
            <w:pPr>
              <w:spacing w:line="480" w:lineRule="atLeast"/>
              <w:ind w:firstLine="1200" w:firstLineChars="500"/>
              <w:rPr>
                <w:bCs/>
                <w:sz w:val="24"/>
              </w:rPr>
            </w:pPr>
            <w:r>
              <w:rPr>
                <w:bCs/>
                <w:sz w:val="24"/>
              </w:rPr>
              <w:t>P—重现期，取2年。</w:t>
            </w:r>
          </w:p>
          <w:p>
            <w:pPr>
              <w:spacing w:line="480" w:lineRule="atLeast"/>
              <w:ind w:firstLine="480"/>
              <w:rPr>
                <w:bCs/>
                <w:sz w:val="24"/>
              </w:rPr>
            </w:pPr>
            <w:r>
              <w:rPr>
                <w:bCs/>
                <w:sz w:val="24"/>
              </w:rPr>
              <w:t>计算得q=</w:t>
            </w:r>
            <w:r>
              <w:rPr>
                <w:rFonts w:hint="eastAsia"/>
                <w:bCs/>
                <w:sz w:val="24"/>
              </w:rPr>
              <w:t>261.43</w:t>
            </w:r>
            <w:r>
              <w:rPr>
                <w:bCs/>
                <w:sz w:val="24"/>
              </w:rPr>
              <w:t>L/s·hm</w:t>
            </w:r>
            <w:r>
              <w:rPr>
                <w:bCs/>
                <w:sz w:val="24"/>
                <w:vertAlign w:val="superscript"/>
              </w:rPr>
              <w:t>2</w:t>
            </w:r>
          </w:p>
          <w:p>
            <w:pPr>
              <w:spacing w:line="480" w:lineRule="atLeast"/>
              <w:ind w:firstLine="480"/>
              <w:rPr>
                <w:bCs/>
                <w:sz w:val="24"/>
              </w:rPr>
            </w:pPr>
            <w:r>
              <w:rPr>
                <w:bCs/>
                <w:sz w:val="24"/>
              </w:rPr>
              <w:t>雨水设计流量</w:t>
            </w:r>
          </w:p>
          <w:p>
            <w:pPr>
              <w:spacing w:line="480" w:lineRule="atLeast"/>
              <w:ind w:firstLine="480"/>
              <w:jc w:val="center"/>
              <w:rPr>
                <w:bCs/>
                <w:sz w:val="24"/>
              </w:rPr>
            </w:pPr>
            <w:r>
              <w:rPr>
                <w:bCs/>
                <w:sz w:val="24"/>
              </w:rPr>
              <w:t>Q＝φ×q×F</w:t>
            </w:r>
          </w:p>
          <w:p>
            <w:pPr>
              <w:spacing w:line="480" w:lineRule="atLeast"/>
              <w:ind w:firstLine="480"/>
              <w:rPr>
                <w:bCs/>
                <w:sz w:val="24"/>
              </w:rPr>
            </w:pPr>
            <w:r>
              <w:rPr>
                <w:bCs/>
                <w:sz w:val="24"/>
              </w:rPr>
              <w:t>式中:φ—径流系数，取0.</w:t>
            </w:r>
            <w:r>
              <w:rPr>
                <w:rFonts w:hint="eastAsia"/>
                <w:bCs/>
                <w:sz w:val="24"/>
              </w:rPr>
              <w:t>7</w:t>
            </w:r>
            <w:r>
              <w:rPr>
                <w:bCs/>
                <w:sz w:val="24"/>
              </w:rPr>
              <w:t>；</w:t>
            </w:r>
          </w:p>
          <w:p>
            <w:pPr>
              <w:spacing w:line="480" w:lineRule="atLeast"/>
              <w:ind w:firstLine="480"/>
              <w:rPr>
                <w:bCs/>
                <w:sz w:val="24"/>
              </w:rPr>
            </w:pPr>
            <w:r>
              <w:rPr>
                <w:bCs/>
                <w:sz w:val="24"/>
              </w:rPr>
              <w:t xml:space="preserve">     q—暴雨强度（</w:t>
            </w:r>
            <w:r>
              <w:rPr>
                <w:rFonts w:hint="eastAsia"/>
                <w:bCs/>
                <w:sz w:val="24"/>
              </w:rPr>
              <w:t>261.43</w:t>
            </w:r>
            <w:r>
              <w:rPr>
                <w:bCs/>
                <w:sz w:val="24"/>
              </w:rPr>
              <w:t>L/s·hm</w:t>
            </w:r>
            <w:r>
              <w:rPr>
                <w:bCs/>
                <w:sz w:val="24"/>
                <w:vertAlign w:val="superscript"/>
              </w:rPr>
              <w:t>2</w:t>
            </w:r>
            <w:r>
              <w:rPr>
                <w:bCs/>
                <w:sz w:val="24"/>
              </w:rPr>
              <w:t>）；</w:t>
            </w:r>
          </w:p>
          <w:p>
            <w:pPr>
              <w:spacing w:line="480" w:lineRule="atLeast"/>
              <w:ind w:firstLine="1080" w:firstLineChars="450"/>
              <w:rPr>
                <w:bCs/>
                <w:sz w:val="24"/>
              </w:rPr>
            </w:pPr>
            <w:r>
              <w:rPr>
                <w:bCs/>
                <w:sz w:val="24"/>
              </w:rPr>
              <w:t>F—汇水面积</w:t>
            </w:r>
            <w:r>
              <w:rPr>
                <w:sz w:val="24"/>
              </w:rPr>
              <w:t>（公顷）</w:t>
            </w:r>
            <w:r>
              <w:rPr>
                <w:bCs/>
              </w:rPr>
              <w:t>，</w:t>
            </w:r>
            <w:r>
              <w:rPr>
                <w:rFonts w:hint="eastAsia"/>
                <w:bCs/>
                <w:sz w:val="24"/>
              </w:rPr>
              <w:t>1.0</w:t>
            </w:r>
            <w:r>
              <w:rPr>
                <w:bCs/>
                <w:sz w:val="24"/>
              </w:rPr>
              <w:t>h</w:t>
            </w:r>
            <w:r>
              <w:rPr>
                <w:rFonts w:hint="eastAsia"/>
                <w:bCs/>
                <w:sz w:val="24"/>
              </w:rPr>
              <w:t>a</w:t>
            </w:r>
            <w:r>
              <w:rPr>
                <w:bCs/>
                <w:sz w:val="24"/>
              </w:rPr>
              <w:t>。</w:t>
            </w:r>
          </w:p>
          <w:p>
            <w:pPr>
              <w:spacing w:line="480" w:lineRule="atLeast"/>
              <w:ind w:firstLine="480"/>
              <w:rPr>
                <w:bCs/>
                <w:sz w:val="24"/>
              </w:rPr>
            </w:pPr>
            <w:r>
              <w:rPr>
                <w:bCs/>
                <w:sz w:val="24"/>
              </w:rPr>
              <w:t>经计算，初期雨水量为</w:t>
            </w:r>
            <w:r>
              <w:rPr>
                <w:rFonts w:hint="eastAsia"/>
                <w:bCs/>
                <w:sz w:val="24"/>
              </w:rPr>
              <w:t>183</w:t>
            </w:r>
            <w:r>
              <w:rPr>
                <w:bCs/>
                <w:sz w:val="24"/>
              </w:rPr>
              <w:t>m</w:t>
            </w:r>
            <w:r>
              <w:rPr>
                <w:bCs/>
                <w:sz w:val="24"/>
                <w:vertAlign w:val="superscript"/>
              </w:rPr>
              <w:t>3</w:t>
            </w:r>
            <w:r>
              <w:rPr>
                <w:rFonts w:hint="eastAsia"/>
                <w:bCs/>
                <w:sz w:val="24"/>
              </w:rPr>
              <w:t>/次</w:t>
            </w:r>
            <w:r>
              <w:rPr>
                <w:bCs/>
                <w:sz w:val="24"/>
              </w:rPr>
              <w:t>，</w:t>
            </w:r>
            <w:r>
              <w:rPr>
                <w:rFonts w:hint="eastAsia"/>
                <w:bCs/>
                <w:sz w:val="24"/>
              </w:rPr>
              <w:t>环评要求建设单位新建一个200m</w:t>
            </w:r>
            <w:r>
              <w:rPr>
                <w:rFonts w:hint="eastAsia"/>
                <w:bCs/>
                <w:sz w:val="24"/>
                <w:vertAlign w:val="superscript"/>
              </w:rPr>
              <w:t>3</w:t>
            </w:r>
            <w:r>
              <w:rPr>
                <w:bCs/>
                <w:sz w:val="24"/>
              </w:rPr>
              <w:t>初期雨水收集池</w:t>
            </w:r>
            <w:r>
              <w:rPr>
                <w:rFonts w:hint="eastAsia"/>
                <w:bCs/>
                <w:sz w:val="24"/>
              </w:rPr>
              <w:t>（初期雨水收集池应设置在厂区地势最低处，同时厂区内应配套建设初期雨水导流和节流设施，位于本项目水稳拌合站北侧）。初期</w:t>
            </w:r>
            <w:r>
              <w:rPr>
                <w:bCs/>
                <w:sz w:val="24"/>
              </w:rPr>
              <w:t>雨水经收集、沉淀处理后</w:t>
            </w:r>
            <w:r>
              <w:rPr>
                <w:rFonts w:hint="eastAsia"/>
                <w:bCs/>
                <w:sz w:val="24"/>
              </w:rPr>
              <w:t>可</w:t>
            </w:r>
            <w:r>
              <w:rPr>
                <w:bCs/>
                <w:sz w:val="24"/>
              </w:rPr>
              <w:t>回用，不外排。</w:t>
            </w:r>
          </w:p>
          <w:p>
            <w:pPr>
              <w:pStyle w:val="15"/>
              <w:adjustRightInd w:val="0"/>
              <w:snapToGrid w:val="0"/>
              <w:spacing w:line="360" w:lineRule="auto"/>
              <w:jc w:val="center"/>
              <w:rPr>
                <w:rFonts w:ascii="Times New Roman" w:hAnsi="宋体"/>
                <w:b/>
              </w:rPr>
            </w:pPr>
            <w:r>
              <w:rPr>
                <w:rFonts w:hint="eastAsia" w:ascii="Times New Roman" w:hAnsi="Times New Roman" w:cs="Times New Roman"/>
                <w:b/>
                <w:bCs/>
                <w:snapToGrid w:val="0"/>
                <w:kern w:val="0"/>
              </w:rPr>
              <w:t>表2-5</w:t>
            </w:r>
            <w:r>
              <w:rPr>
                <w:rFonts w:ascii="Times New Roman" w:hAnsi="Times New Roman" w:cs="Times New Roman"/>
                <w:b/>
                <w:bCs/>
                <w:snapToGrid w:val="0"/>
                <w:kern w:val="0"/>
              </w:rPr>
              <w:t xml:space="preserve">  </w:t>
            </w:r>
            <w:r>
              <w:rPr>
                <w:rFonts w:hint="eastAsia" w:ascii="Times New Roman" w:hAnsi="Times New Roman" w:cs="Times New Roman"/>
                <w:b/>
                <w:bCs/>
                <w:snapToGrid w:val="0"/>
                <w:kern w:val="0"/>
              </w:rPr>
              <w:t>建设项目用水情况表</w:t>
            </w:r>
          </w:p>
          <w:tbl>
            <w:tblPr>
              <w:tblStyle w:val="2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0"/>
              <w:gridCol w:w="667"/>
              <w:gridCol w:w="314"/>
              <w:gridCol w:w="794"/>
              <w:gridCol w:w="1118"/>
              <w:gridCol w:w="1356"/>
              <w:gridCol w:w="1226"/>
              <w:gridCol w:w="930"/>
              <w:gridCol w:w="1161"/>
              <w:gridCol w:w="12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0" w:type="dxa"/>
                  <w:tcBorders>
                    <w:tl2br w:val="nil"/>
                    <w:tr2bl w:val="nil"/>
                  </w:tcBorders>
                  <w:vAlign w:val="center"/>
                </w:tcPr>
                <w:p>
                  <w:pPr>
                    <w:widowControl/>
                    <w:jc w:val="center"/>
                    <w:rPr>
                      <w:kern w:val="0"/>
                      <w:szCs w:val="21"/>
                    </w:rPr>
                  </w:pPr>
                  <w:r>
                    <w:rPr>
                      <w:kern w:val="0"/>
                      <w:szCs w:val="21"/>
                    </w:rPr>
                    <w:t>序号</w:t>
                  </w:r>
                </w:p>
              </w:tc>
              <w:tc>
                <w:tcPr>
                  <w:tcW w:w="667" w:type="dxa"/>
                  <w:tcBorders>
                    <w:tl2br w:val="nil"/>
                    <w:tr2bl w:val="nil"/>
                  </w:tcBorders>
                  <w:vAlign w:val="center"/>
                </w:tcPr>
                <w:p>
                  <w:pPr>
                    <w:widowControl/>
                    <w:jc w:val="center"/>
                    <w:rPr>
                      <w:kern w:val="0"/>
                      <w:szCs w:val="21"/>
                    </w:rPr>
                  </w:pPr>
                  <w:r>
                    <w:rPr>
                      <w:kern w:val="0"/>
                      <w:szCs w:val="21"/>
                    </w:rPr>
                    <w:t>生产线</w:t>
                  </w:r>
                </w:p>
              </w:tc>
              <w:tc>
                <w:tcPr>
                  <w:tcW w:w="1108" w:type="dxa"/>
                  <w:gridSpan w:val="2"/>
                  <w:tcBorders>
                    <w:tl2br w:val="nil"/>
                    <w:tr2bl w:val="nil"/>
                  </w:tcBorders>
                  <w:vAlign w:val="center"/>
                </w:tcPr>
                <w:p>
                  <w:pPr>
                    <w:jc w:val="center"/>
                    <w:rPr>
                      <w:kern w:val="0"/>
                      <w:szCs w:val="21"/>
                    </w:rPr>
                  </w:pPr>
                  <w:r>
                    <w:rPr>
                      <w:kern w:val="0"/>
                      <w:szCs w:val="21"/>
                    </w:rPr>
                    <w:t>用水对象</w:t>
                  </w:r>
                </w:p>
              </w:tc>
              <w:tc>
                <w:tcPr>
                  <w:tcW w:w="1118" w:type="dxa"/>
                  <w:tcBorders>
                    <w:tl2br w:val="nil"/>
                    <w:tr2bl w:val="nil"/>
                  </w:tcBorders>
                  <w:vAlign w:val="center"/>
                </w:tcPr>
                <w:p>
                  <w:pPr>
                    <w:widowControl/>
                    <w:jc w:val="center"/>
                    <w:rPr>
                      <w:kern w:val="0"/>
                      <w:szCs w:val="21"/>
                    </w:rPr>
                  </w:pPr>
                  <w:r>
                    <w:rPr>
                      <w:kern w:val="0"/>
                      <w:szCs w:val="21"/>
                    </w:rPr>
                    <w:t>规模</w:t>
                  </w:r>
                </w:p>
              </w:tc>
              <w:tc>
                <w:tcPr>
                  <w:tcW w:w="1356" w:type="dxa"/>
                  <w:tcBorders>
                    <w:tl2br w:val="nil"/>
                    <w:tr2bl w:val="nil"/>
                  </w:tcBorders>
                  <w:vAlign w:val="center"/>
                </w:tcPr>
                <w:p>
                  <w:pPr>
                    <w:widowControl/>
                    <w:jc w:val="center"/>
                    <w:rPr>
                      <w:kern w:val="0"/>
                      <w:szCs w:val="21"/>
                    </w:rPr>
                  </w:pPr>
                  <w:r>
                    <w:rPr>
                      <w:kern w:val="0"/>
                      <w:szCs w:val="21"/>
                    </w:rPr>
                    <w:t>用水量标准</w:t>
                  </w:r>
                </w:p>
              </w:tc>
              <w:tc>
                <w:tcPr>
                  <w:tcW w:w="1226" w:type="dxa"/>
                  <w:tcBorders>
                    <w:tl2br w:val="nil"/>
                    <w:tr2bl w:val="nil"/>
                  </w:tcBorders>
                  <w:vAlign w:val="center"/>
                </w:tcPr>
                <w:p>
                  <w:pPr>
                    <w:widowControl/>
                    <w:jc w:val="center"/>
                    <w:rPr>
                      <w:kern w:val="0"/>
                      <w:szCs w:val="21"/>
                    </w:rPr>
                  </w:pPr>
                  <w:r>
                    <w:rPr>
                      <w:kern w:val="0"/>
                      <w:szCs w:val="21"/>
                    </w:rPr>
                    <w:t>用水量</w:t>
                  </w:r>
                </w:p>
              </w:tc>
              <w:tc>
                <w:tcPr>
                  <w:tcW w:w="930" w:type="dxa"/>
                  <w:tcBorders>
                    <w:tl2br w:val="nil"/>
                    <w:tr2bl w:val="nil"/>
                  </w:tcBorders>
                  <w:vAlign w:val="center"/>
                </w:tcPr>
                <w:p>
                  <w:pPr>
                    <w:widowControl/>
                    <w:jc w:val="center"/>
                    <w:rPr>
                      <w:kern w:val="0"/>
                      <w:szCs w:val="21"/>
                    </w:rPr>
                  </w:pPr>
                  <w:r>
                    <w:rPr>
                      <w:kern w:val="0"/>
                      <w:szCs w:val="21"/>
                    </w:rPr>
                    <w:t>排水量</w:t>
                  </w:r>
                </w:p>
              </w:tc>
              <w:tc>
                <w:tcPr>
                  <w:tcW w:w="1161" w:type="dxa"/>
                  <w:tcBorders>
                    <w:tl2br w:val="nil"/>
                    <w:tr2bl w:val="nil"/>
                  </w:tcBorders>
                  <w:vAlign w:val="center"/>
                </w:tcPr>
                <w:p>
                  <w:pPr>
                    <w:widowControl/>
                    <w:jc w:val="center"/>
                    <w:rPr>
                      <w:kern w:val="0"/>
                      <w:szCs w:val="21"/>
                    </w:rPr>
                  </w:pPr>
                  <w:r>
                    <w:rPr>
                      <w:kern w:val="0"/>
                      <w:szCs w:val="21"/>
                    </w:rPr>
                    <w:t>回用量</w:t>
                  </w:r>
                </w:p>
              </w:tc>
              <w:tc>
                <w:tcPr>
                  <w:tcW w:w="1228" w:type="dxa"/>
                  <w:tcBorders>
                    <w:tl2br w:val="nil"/>
                    <w:tr2bl w:val="nil"/>
                  </w:tcBorders>
                  <w:vAlign w:val="center"/>
                </w:tcPr>
                <w:p>
                  <w:pPr>
                    <w:widowControl/>
                    <w:jc w:val="center"/>
                    <w:rPr>
                      <w:kern w:val="0"/>
                      <w:szCs w:val="21"/>
                    </w:rPr>
                  </w:pPr>
                  <w:r>
                    <w:rPr>
                      <w:kern w:val="0"/>
                      <w:szCs w:val="21"/>
                    </w:rPr>
                    <w:t>补水量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1</w:t>
                  </w:r>
                </w:p>
              </w:tc>
              <w:tc>
                <w:tcPr>
                  <w:tcW w:w="1775" w:type="dxa"/>
                  <w:gridSpan w:val="3"/>
                  <w:tcBorders>
                    <w:tl2br w:val="nil"/>
                    <w:tr2bl w:val="nil"/>
                  </w:tcBorders>
                  <w:vAlign w:val="center"/>
                </w:tcPr>
                <w:p>
                  <w:pPr>
                    <w:widowControl/>
                    <w:jc w:val="center"/>
                    <w:rPr>
                      <w:kern w:val="0"/>
                      <w:szCs w:val="21"/>
                    </w:rPr>
                  </w:pPr>
                  <w:r>
                    <w:rPr>
                      <w:kern w:val="0"/>
                      <w:szCs w:val="21"/>
                    </w:rPr>
                    <w:t>搅拌配料用水</w:t>
                  </w:r>
                </w:p>
              </w:tc>
              <w:tc>
                <w:tcPr>
                  <w:tcW w:w="1118" w:type="dxa"/>
                  <w:tcBorders>
                    <w:tl2br w:val="nil"/>
                    <w:tr2bl w:val="nil"/>
                  </w:tcBorders>
                  <w:vAlign w:val="center"/>
                </w:tcPr>
                <w:p>
                  <w:pPr>
                    <w:widowControl/>
                    <w:jc w:val="center"/>
                    <w:rPr>
                      <w:kern w:val="0"/>
                      <w:szCs w:val="21"/>
                    </w:rPr>
                  </w:pPr>
                  <w:r>
                    <w:rPr>
                      <w:kern w:val="0"/>
                      <w:szCs w:val="21"/>
                    </w:rPr>
                    <w:t>/</w:t>
                  </w:r>
                </w:p>
              </w:tc>
              <w:tc>
                <w:tcPr>
                  <w:tcW w:w="1356" w:type="dxa"/>
                  <w:tcBorders>
                    <w:tl2br w:val="nil"/>
                    <w:tr2bl w:val="nil"/>
                  </w:tcBorders>
                  <w:vAlign w:val="center"/>
                </w:tcPr>
                <w:p>
                  <w:pPr>
                    <w:widowControl/>
                    <w:jc w:val="center"/>
                    <w:rPr>
                      <w:szCs w:val="21"/>
                    </w:rPr>
                  </w:pPr>
                  <w:r>
                    <w:rPr>
                      <w:color w:val="000000"/>
                      <w:szCs w:val="21"/>
                    </w:rPr>
                    <w:t>180kg/m</w:t>
                  </w:r>
                  <w:r>
                    <w:rPr>
                      <w:color w:val="000000"/>
                      <w:szCs w:val="21"/>
                      <w:vertAlign w:val="superscript"/>
                    </w:rPr>
                    <w:t>3</w:t>
                  </w:r>
                  <w:r>
                    <w:rPr>
                      <w:rFonts w:hint="eastAsia"/>
                      <w:color w:val="000000"/>
                      <w:szCs w:val="21"/>
                    </w:rPr>
                    <w:t>水泥稳定碎石</w:t>
                  </w:r>
                  <w:r>
                    <w:rPr>
                      <w:color w:val="000000"/>
                      <w:szCs w:val="21"/>
                    </w:rPr>
                    <w:t>（年产</w:t>
                  </w:r>
                  <w:r>
                    <w:rPr>
                      <w:rFonts w:hint="eastAsia"/>
                      <w:color w:val="000000"/>
                      <w:szCs w:val="21"/>
                    </w:rPr>
                    <w:t>水泥稳定碎石</w:t>
                  </w:r>
                  <w:r>
                    <w:rPr>
                      <w:rFonts w:hint="eastAsia"/>
                      <w:color w:val="000000"/>
                      <w:kern w:val="0"/>
                      <w:sz w:val="21"/>
                      <w:szCs w:val="21"/>
                      <w:lang w:bidi="ar"/>
                    </w:rPr>
                    <w:t>8.51</w:t>
                  </w:r>
                  <w:r>
                    <w:rPr>
                      <w:kern w:val="0"/>
                      <w:sz w:val="21"/>
                      <w:szCs w:val="21"/>
                      <w:lang w:bidi="ar"/>
                    </w:rPr>
                    <w:t>万m</w:t>
                  </w:r>
                  <w:r>
                    <w:rPr>
                      <w:rFonts w:hint="eastAsia"/>
                      <w:kern w:val="0"/>
                      <w:sz w:val="21"/>
                      <w:szCs w:val="21"/>
                      <w:vertAlign w:val="superscript"/>
                      <w:lang w:bidi="ar"/>
                    </w:rPr>
                    <w:t>3</w:t>
                  </w:r>
                  <w:r>
                    <w:rPr>
                      <w:color w:val="000000"/>
                      <w:szCs w:val="21"/>
                    </w:rPr>
                    <w:t>）</w:t>
                  </w:r>
                </w:p>
              </w:tc>
              <w:tc>
                <w:tcPr>
                  <w:tcW w:w="1226" w:type="dxa"/>
                  <w:tcBorders>
                    <w:tl2br w:val="nil"/>
                    <w:tr2bl w:val="nil"/>
                  </w:tcBorders>
                  <w:vAlign w:val="center"/>
                </w:tcPr>
                <w:p>
                  <w:pPr>
                    <w:widowControl/>
                    <w:jc w:val="center"/>
                    <w:rPr>
                      <w:kern w:val="0"/>
                      <w:szCs w:val="21"/>
                    </w:rPr>
                  </w:pPr>
                  <w:r>
                    <w:rPr>
                      <w:rFonts w:hint="eastAsia"/>
                      <w:kern w:val="0"/>
                      <w:szCs w:val="21"/>
                    </w:rPr>
                    <w:t>51.06</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szCs w:val="21"/>
                    </w:rPr>
                  </w:pPr>
                  <w:r>
                    <w:rPr>
                      <w:kern w:val="0"/>
                      <w:szCs w:val="21"/>
                    </w:rPr>
                    <w:t>0</w:t>
                  </w:r>
                </w:p>
              </w:tc>
              <w:tc>
                <w:tcPr>
                  <w:tcW w:w="1161" w:type="dxa"/>
                  <w:tcBorders>
                    <w:tl2br w:val="nil"/>
                    <w:tr2bl w:val="nil"/>
                  </w:tcBorders>
                  <w:vAlign w:val="center"/>
                </w:tcPr>
                <w:p>
                  <w:pPr>
                    <w:widowControl/>
                    <w:jc w:val="center"/>
                    <w:rPr>
                      <w:szCs w:val="21"/>
                    </w:rPr>
                  </w:pPr>
                  <w:r>
                    <w:rPr>
                      <w:kern w:val="0"/>
                      <w:szCs w:val="21"/>
                    </w:rPr>
                    <w:t>0</w:t>
                  </w:r>
                </w:p>
              </w:tc>
              <w:tc>
                <w:tcPr>
                  <w:tcW w:w="1228" w:type="dxa"/>
                  <w:tcBorders>
                    <w:tl2br w:val="nil"/>
                    <w:tr2bl w:val="nil"/>
                  </w:tcBorders>
                  <w:vAlign w:val="center"/>
                </w:tcPr>
                <w:p>
                  <w:pPr>
                    <w:widowControl/>
                    <w:jc w:val="center"/>
                    <w:rPr>
                      <w:szCs w:val="21"/>
                    </w:rPr>
                  </w:pPr>
                  <w:r>
                    <w:rPr>
                      <w:rFonts w:hint="eastAsia"/>
                      <w:kern w:val="0"/>
                      <w:szCs w:val="21"/>
                    </w:rPr>
                    <w:t>51.06</w:t>
                  </w:r>
                  <w:r>
                    <w:rPr>
                      <w:kern w:val="0"/>
                      <w:szCs w:val="21"/>
                    </w:rPr>
                    <w:t>m</w:t>
                  </w:r>
                  <w:r>
                    <w:rPr>
                      <w:kern w:val="0"/>
                      <w:szCs w:val="21"/>
                      <w:vertAlign w:val="superscript"/>
                    </w:rPr>
                    <w:t>3</w:t>
                  </w:r>
                  <w:r>
                    <w:rPr>
                      <w:kern w:val="0"/>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2</w:t>
                  </w:r>
                </w:p>
              </w:tc>
              <w:tc>
                <w:tcPr>
                  <w:tcW w:w="1775" w:type="dxa"/>
                  <w:gridSpan w:val="3"/>
                  <w:tcBorders>
                    <w:tl2br w:val="nil"/>
                    <w:tr2bl w:val="nil"/>
                  </w:tcBorders>
                  <w:vAlign w:val="center"/>
                </w:tcPr>
                <w:p>
                  <w:pPr>
                    <w:widowControl/>
                    <w:jc w:val="center"/>
                    <w:rPr>
                      <w:kern w:val="0"/>
                      <w:szCs w:val="21"/>
                    </w:rPr>
                  </w:pPr>
                  <w:r>
                    <w:rPr>
                      <w:rFonts w:hint="eastAsia"/>
                      <w:kern w:val="0"/>
                      <w:szCs w:val="21"/>
                    </w:rPr>
                    <w:t>设备</w:t>
                  </w:r>
                  <w:r>
                    <w:rPr>
                      <w:kern w:val="0"/>
                      <w:szCs w:val="21"/>
                    </w:rPr>
                    <w:t>清洗用水</w:t>
                  </w:r>
                </w:p>
              </w:tc>
              <w:tc>
                <w:tcPr>
                  <w:tcW w:w="1118" w:type="dxa"/>
                  <w:tcBorders>
                    <w:tl2br w:val="nil"/>
                    <w:tr2bl w:val="nil"/>
                  </w:tcBorders>
                  <w:vAlign w:val="center"/>
                </w:tcPr>
                <w:p>
                  <w:pPr>
                    <w:jc w:val="center"/>
                    <w:rPr>
                      <w:kern w:val="0"/>
                      <w:szCs w:val="21"/>
                    </w:rPr>
                  </w:pPr>
                  <w:r>
                    <w:rPr>
                      <w:rFonts w:hint="eastAsia"/>
                      <w:kern w:val="0"/>
                      <w:szCs w:val="21"/>
                    </w:rPr>
                    <w:t>1</w:t>
                  </w:r>
                  <w:r>
                    <w:rPr>
                      <w:kern w:val="0"/>
                      <w:szCs w:val="21"/>
                    </w:rPr>
                    <w:t>台</w:t>
                  </w:r>
                </w:p>
              </w:tc>
              <w:tc>
                <w:tcPr>
                  <w:tcW w:w="1356" w:type="dxa"/>
                  <w:tcBorders>
                    <w:tl2br w:val="nil"/>
                    <w:tr2bl w:val="nil"/>
                  </w:tcBorders>
                  <w:vAlign w:val="center"/>
                </w:tcPr>
                <w:p>
                  <w:pPr>
                    <w:jc w:val="center"/>
                    <w:rPr>
                      <w:kern w:val="0"/>
                      <w:szCs w:val="21"/>
                    </w:rPr>
                  </w:pPr>
                  <w:r>
                    <w:rPr>
                      <w:rFonts w:hint="eastAsia"/>
                      <w:szCs w:val="21"/>
                    </w:rPr>
                    <w:t>/</w:t>
                  </w:r>
                </w:p>
              </w:tc>
              <w:tc>
                <w:tcPr>
                  <w:tcW w:w="1226" w:type="dxa"/>
                  <w:tcBorders>
                    <w:tl2br w:val="nil"/>
                    <w:tr2bl w:val="nil"/>
                  </w:tcBorders>
                  <w:vAlign w:val="center"/>
                </w:tcPr>
                <w:p>
                  <w:pPr>
                    <w:widowControl/>
                    <w:jc w:val="center"/>
                    <w:rPr>
                      <w:kern w:val="0"/>
                      <w:szCs w:val="21"/>
                    </w:rPr>
                  </w:pPr>
                  <w:r>
                    <w:rPr>
                      <w:rFonts w:hint="eastAsia"/>
                      <w:kern w:val="0"/>
                      <w:szCs w:val="21"/>
                    </w:rPr>
                    <w:t>1</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kern w:val="0"/>
                      <w:szCs w:val="21"/>
                    </w:rPr>
                  </w:pPr>
                  <w:r>
                    <w:rPr>
                      <w:rFonts w:hint="eastAsia"/>
                      <w:szCs w:val="21"/>
                    </w:rPr>
                    <w:t>0</w:t>
                  </w:r>
                </w:p>
              </w:tc>
              <w:tc>
                <w:tcPr>
                  <w:tcW w:w="1161" w:type="dxa"/>
                  <w:tcBorders>
                    <w:tl2br w:val="nil"/>
                    <w:tr2bl w:val="nil"/>
                  </w:tcBorders>
                  <w:vAlign w:val="center"/>
                </w:tcPr>
                <w:p>
                  <w:pPr>
                    <w:widowControl/>
                    <w:jc w:val="center"/>
                    <w:rPr>
                      <w:szCs w:val="21"/>
                    </w:rPr>
                  </w:pPr>
                  <w:r>
                    <w:rPr>
                      <w:rFonts w:hint="eastAsia"/>
                      <w:szCs w:val="21"/>
                    </w:rPr>
                    <w:t>0.9</w:t>
                  </w:r>
                  <w:r>
                    <w:rPr>
                      <w:szCs w:val="21"/>
                    </w:rPr>
                    <w:t>m</w:t>
                  </w:r>
                  <w:r>
                    <w:rPr>
                      <w:szCs w:val="21"/>
                      <w:vertAlign w:val="superscript"/>
                    </w:rPr>
                    <w:t>3</w:t>
                  </w:r>
                  <w:r>
                    <w:rPr>
                      <w:szCs w:val="21"/>
                    </w:rPr>
                    <w:t>/d</w:t>
                  </w:r>
                </w:p>
              </w:tc>
              <w:tc>
                <w:tcPr>
                  <w:tcW w:w="1228" w:type="dxa"/>
                  <w:tcBorders>
                    <w:tl2br w:val="nil"/>
                    <w:tr2bl w:val="nil"/>
                  </w:tcBorders>
                  <w:vAlign w:val="center"/>
                </w:tcPr>
                <w:p>
                  <w:pPr>
                    <w:widowControl/>
                    <w:jc w:val="center"/>
                    <w:rPr>
                      <w:szCs w:val="21"/>
                    </w:rPr>
                  </w:pPr>
                  <w:r>
                    <w:rPr>
                      <w:rFonts w:hint="eastAsia"/>
                      <w:szCs w:val="21"/>
                    </w:rPr>
                    <w:t>0.1</w:t>
                  </w:r>
                  <w:r>
                    <w:rPr>
                      <w:szCs w:val="21"/>
                    </w:rPr>
                    <w:t>m</w:t>
                  </w:r>
                  <w:r>
                    <w:rPr>
                      <w:szCs w:val="21"/>
                      <w:vertAlign w:val="superscript"/>
                    </w:rPr>
                    <w:t>3</w:t>
                  </w:r>
                  <w:r>
                    <w:rPr>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3</w:t>
                  </w:r>
                </w:p>
              </w:tc>
              <w:tc>
                <w:tcPr>
                  <w:tcW w:w="1775" w:type="dxa"/>
                  <w:gridSpan w:val="3"/>
                  <w:tcBorders>
                    <w:tl2br w:val="nil"/>
                    <w:tr2bl w:val="nil"/>
                  </w:tcBorders>
                  <w:vAlign w:val="center"/>
                </w:tcPr>
                <w:p>
                  <w:pPr>
                    <w:widowControl/>
                    <w:jc w:val="center"/>
                    <w:rPr>
                      <w:kern w:val="0"/>
                      <w:szCs w:val="21"/>
                    </w:rPr>
                  </w:pPr>
                  <w:r>
                    <w:rPr>
                      <w:kern w:val="0"/>
                      <w:szCs w:val="21"/>
                    </w:rPr>
                    <w:t>运输</w:t>
                  </w:r>
                  <w:r>
                    <w:rPr>
                      <w:rFonts w:hint="eastAsia"/>
                      <w:kern w:val="0"/>
                      <w:szCs w:val="21"/>
                    </w:rPr>
                    <w:t>车辆</w:t>
                  </w:r>
                  <w:r>
                    <w:rPr>
                      <w:kern w:val="0"/>
                      <w:szCs w:val="21"/>
                    </w:rPr>
                    <w:t>清洗</w:t>
                  </w:r>
                </w:p>
                <w:p>
                  <w:pPr>
                    <w:widowControl/>
                    <w:jc w:val="center"/>
                    <w:rPr>
                      <w:kern w:val="0"/>
                      <w:szCs w:val="21"/>
                    </w:rPr>
                  </w:pPr>
                  <w:r>
                    <w:rPr>
                      <w:kern w:val="0"/>
                      <w:szCs w:val="21"/>
                    </w:rPr>
                    <w:t>用水</w:t>
                  </w:r>
                </w:p>
              </w:tc>
              <w:tc>
                <w:tcPr>
                  <w:tcW w:w="1118" w:type="dxa"/>
                  <w:tcBorders>
                    <w:tl2br w:val="nil"/>
                    <w:tr2bl w:val="nil"/>
                  </w:tcBorders>
                  <w:vAlign w:val="center"/>
                </w:tcPr>
                <w:p>
                  <w:pPr>
                    <w:jc w:val="center"/>
                    <w:rPr>
                      <w:kern w:val="0"/>
                      <w:szCs w:val="21"/>
                    </w:rPr>
                  </w:pPr>
                  <w:r>
                    <w:rPr>
                      <w:rFonts w:hint="eastAsia"/>
                      <w:szCs w:val="21"/>
                    </w:rPr>
                    <w:t>8</w:t>
                  </w:r>
                  <w:r>
                    <w:rPr>
                      <w:szCs w:val="21"/>
                    </w:rPr>
                    <w:t>辆次</w:t>
                  </w:r>
                </w:p>
              </w:tc>
              <w:tc>
                <w:tcPr>
                  <w:tcW w:w="1356" w:type="dxa"/>
                  <w:tcBorders>
                    <w:tl2br w:val="nil"/>
                    <w:tr2bl w:val="nil"/>
                  </w:tcBorders>
                  <w:vAlign w:val="center"/>
                </w:tcPr>
                <w:p>
                  <w:pPr>
                    <w:jc w:val="center"/>
                    <w:rPr>
                      <w:kern w:val="0"/>
                      <w:szCs w:val="21"/>
                    </w:rPr>
                  </w:pPr>
                  <w:r>
                    <w:rPr>
                      <w:szCs w:val="21"/>
                    </w:rPr>
                    <w:t>2m</w:t>
                  </w:r>
                  <w:r>
                    <w:rPr>
                      <w:szCs w:val="21"/>
                      <w:vertAlign w:val="superscript"/>
                    </w:rPr>
                    <w:t>3</w:t>
                  </w:r>
                  <w:r>
                    <w:rPr>
                      <w:szCs w:val="21"/>
                    </w:rPr>
                    <w:t>/辆·次，1次/d</w:t>
                  </w:r>
                </w:p>
              </w:tc>
              <w:tc>
                <w:tcPr>
                  <w:tcW w:w="1226" w:type="dxa"/>
                  <w:tcBorders>
                    <w:tl2br w:val="nil"/>
                    <w:tr2bl w:val="nil"/>
                  </w:tcBorders>
                  <w:vAlign w:val="center"/>
                </w:tcPr>
                <w:p>
                  <w:pPr>
                    <w:widowControl/>
                    <w:jc w:val="center"/>
                    <w:rPr>
                      <w:kern w:val="0"/>
                      <w:szCs w:val="21"/>
                    </w:rPr>
                  </w:pPr>
                  <w:r>
                    <w:rPr>
                      <w:rFonts w:hint="eastAsia"/>
                      <w:kern w:val="0"/>
                      <w:szCs w:val="21"/>
                    </w:rPr>
                    <w:t>16</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kern w:val="0"/>
                      <w:szCs w:val="21"/>
                    </w:rPr>
                  </w:pPr>
                  <w:r>
                    <w:rPr>
                      <w:rFonts w:hint="eastAsia"/>
                      <w:szCs w:val="21"/>
                    </w:rPr>
                    <w:t>0</w:t>
                  </w:r>
                </w:p>
              </w:tc>
              <w:tc>
                <w:tcPr>
                  <w:tcW w:w="1161" w:type="dxa"/>
                  <w:tcBorders>
                    <w:tl2br w:val="nil"/>
                    <w:tr2bl w:val="nil"/>
                  </w:tcBorders>
                  <w:vAlign w:val="center"/>
                </w:tcPr>
                <w:p>
                  <w:pPr>
                    <w:widowControl/>
                    <w:jc w:val="center"/>
                    <w:rPr>
                      <w:szCs w:val="21"/>
                    </w:rPr>
                  </w:pPr>
                  <w:r>
                    <w:rPr>
                      <w:rFonts w:hint="eastAsia"/>
                      <w:szCs w:val="21"/>
                    </w:rPr>
                    <w:t>14.4</w:t>
                  </w:r>
                  <w:r>
                    <w:rPr>
                      <w:szCs w:val="21"/>
                    </w:rPr>
                    <w:t>m</w:t>
                  </w:r>
                  <w:r>
                    <w:rPr>
                      <w:szCs w:val="21"/>
                      <w:vertAlign w:val="superscript"/>
                    </w:rPr>
                    <w:t>3</w:t>
                  </w:r>
                  <w:r>
                    <w:rPr>
                      <w:szCs w:val="21"/>
                    </w:rPr>
                    <w:t>/d</w:t>
                  </w:r>
                </w:p>
              </w:tc>
              <w:tc>
                <w:tcPr>
                  <w:tcW w:w="1228" w:type="dxa"/>
                  <w:tcBorders>
                    <w:tl2br w:val="nil"/>
                    <w:tr2bl w:val="nil"/>
                  </w:tcBorders>
                  <w:vAlign w:val="center"/>
                </w:tcPr>
                <w:p>
                  <w:pPr>
                    <w:widowControl/>
                    <w:jc w:val="center"/>
                    <w:rPr>
                      <w:szCs w:val="21"/>
                    </w:rPr>
                  </w:pPr>
                  <w:r>
                    <w:rPr>
                      <w:rFonts w:hint="eastAsia"/>
                      <w:szCs w:val="21"/>
                    </w:rPr>
                    <w:t>1.6</w:t>
                  </w:r>
                  <w:r>
                    <w:rPr>
                      <w:szCs w:val="21"/>
                    </w:rPr>
                    <w:t>m</w:t>
                  </w:r>
                  <w:r>
                    <w:rPr>
                      <w:szCs w:val="21"/>
                      <w:vertAlign w:val="superscript"/>
                    </w:rPr>
                    <w:t>3</w:t>
                  </w:r>
                  <w:r>
                    <w:rPr>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4</w:t>
                  </w:r>
                </w:p>
              </w:tc>
              <w:tc>
                <w:tcPr>
                  <w:tcW w:w="981" w:type="dxa"/>
                  <w:gridSpan w:val="2"/>
                  <w:vMerge w:val="restart"/>
                  <w:tcBorders>
                    <w:tl2br w:val="nil"/>
                    <w:tr2bl w:val="nil"/>
                  </w:tcBorders>
                  <w:vAlign w:val="center"/>
                </w:tcPr>
                <w:p>
                  <w:pPr>
                    <w:widowControl/>
                    <w:jc w:val="center"/>
                    <w:rPr>
                      <w:kern w:val="0"/>
                      <w:szCs w:val="21"/>
                    </w:rPr>
                  </w:pPr>
                  <w:r>
                    <w:rPr>
                      <w:kern w:val="0"/>
                      <w:szCs w:val="21"/>
                    </w:rPr>
                    <w:t>原料</w:t>
                  </w:r>
                  <w:r>
                    <w:rPr>
                      <w:rFonts w:hint="eastAsia"/>
                      <w:kern w:val="0"/>
                      <w:szCs w:val="21"/>
                    </w:rPr>
                    <w:t>车间3#</w:t>
                  </w:r>
                  <w:r>
                    <w:rPr>
                      <w:kern w:val="0"/>
                      <w:szCs w:val="21"/>
                    </w:rPr>
                    <w:t>降尘用水</w:t>
                  </w:r>
                </w:p>
              </w:tc>
              <w:tc>
                <w:tcPr>
                  <w:tcW w:w="794" w:type="dxa"/>
                  <w:tcBorders>
                    <w:tl2br w:val="nil"/>
                    <w:tr2bl w:val="nil"/>
                  </w:tcBorders>
                  <w:vAlign w:val="center"/>
                </w:tcPr>
                <w:p>
                  <w:pPr>
                    <w:widowControl/>
                    <w:jc w:val="center"/>
                    <w:rPr>
                      <w:kern w:val="0"/>
                      <w:szCs w:val="21"/>
                    </w:rPr>
                  </w:pPr>
                  <w:r>
                    <w:rPr>
                      <w:kern w:val="0"/>
                      <w:szCs w:val="21"/>
                    </w:rPr>
                    <w:t>堆场</w:t>
                  </w:r>
                </w:p>
                <w:p>
                  <w:pPr>
                    <w:widowControl/>
                    <w:jc w:val="center"/>
                    <w:rPr>
                      <w:kern w:val="0"/>
                      <w:szCs w:val="21"/>
                    </w:rPr>
                  </w:pPr>
                  <w:r>
                    <w:rPr>
                      <w:kern w:val="0"/>
                      <w:szCs w:val="21"/>
                    </w:rPr>
                    <w:t>降尘</w:t>
                  </w:r>
                </w:p>
              </w:tc>
              <w:tc>
                <w:tcPr>
                  <w:tcW w:w="1118" w:type="dxa"/>
                  <w:tcBorders>
                    <w:tl2br w:val="nil"/>
                    <w:tr2bl w:val="nil"/>
                  </w:tcBorders>
                  <w:vAlign w:val="center"/>
                </w:tcPr>
                <w:p>
                  <w:pPr>
                    <w:widowControl/>
                    <w:jc w:val="center"/>
                    <w:rPr>
                      <w:szCs w:val="21"/>
                    </w:rPr>
                  </w:pPr>
                  <w:r>
                    <w:rPr>
                      <w:rFonts w:hint="eastAsia"/>
                      <w:szCs w:val="21"/>
                    </w:rPr>
                    <w:t>334.4</w:t>
                  </w:r>
                  <w:r>
                    <w:rPr>
                      <w:szCs w:val="21"/>
                    </w:rPr>
                    <w:t>m</w:t>
                  </w:r>
                  <w:r>
                    <w:rPr>
                      <w:szCs w:val="21"/>
                      <w:vertAlign w:val="superscript"/>
                    </w:rPr>
                    <w:t>3</w:t>
                  </w:r>
                  <w:r>
                    <w:rPr>
                      <w:rFonts w:hint="eastAsia"/>
                      <w:szCs w:val="21"/>
                    </w:rPr>
                    <w:t>碎</w:t>
                  </w:r>
                  <w:r>
                    <w:rPr>
                      <w:szCs w:val="21"/>
                    </w:rPr>
                    <w:t>石/d</w:t>
                  </w:r>
                </w:p>
              </w:tc>
              <w:tc>
                <w:tcPr>
                  <w:tcW w:w="1356" w:type="dxa"/>
                  <w:tcBorders>
                    <w:tl2br w:val="nil"/>
                    <w:tr2bl w:val="nil"/>
                  </w:tcBorders>
                  <w:vAlign w:val="center"/>
                </w:tcPr>
                <w:p>
                  <w:pPr>
                    <w:jc w:val="center"/>
                    <w:rPr>
                      <w:kern w:val="0"/>
                      <w:szCs w:val="21"/>
                    </w:rPr>
                  </w:pPr>
                  <w:r>
                    <w:rPr>
                      <w:kern w:val="0"/>
                      <w:szCs w:val="21"/>
                    </w:rPr>
                    <w:t>16L/m</w:t>
                  </w:r>
                  <w:r>
                    <w:rPr>
                      <w:kern w:val="0"/>
                      <w:szCs w:val="21"/>
                      <w:vertAlign w:val="superscript"/>
                    </w:rPr>
                    <w:t>3</w:t>
                  </w:r>
                  <w:r>
                    <w:rPr>
                      <w:kern w:val="0"/>
                      <w:szCs w:val="21"/>
                    </w:rPr>
                    <w:t>-</w:t>
                  </w:r>
                  <w:r>
                    <w:rPr>
                      <w:rFonts w:hint="eastAsia"/>
                      <w:kern w:val="0"/>
                      <w:szCs w:val="21"/>
                    </w:rPr>
                    <w:t>碎</w:t>
                  </w:r>
                  <w:r>
                    <w:rPr>
                      <w:kern w:val="0"/>
                      <w:szCs w:val="21"/>
                    </w:rPr>
                    <w:t>石</w:t>
                  </w:r>
                </w:p>
              </w:tc>
              <w:tc>
                <w:tcPr>
                  <w:tcW w:w="1226" w:type="dxa"/>
                  <w:tcBorders>
                    <w:tl2br w:val="nil"/>
                    <w:tr2bl w:val="nil"/>
                  </w:tcBorders>
                  <w:vAlign w:val="center"/>
                </w:tcPr>
                <w:p>
                  <w:pPr>
                    <w:widowControl/>
                    <w:jc w:val="center"/>
                    <w:rPr>
                      <w:kern w:val="0"/>
                      <w:szCs w:val="21"/>
                    </w:rPr>
                  </w:pPr>
                  <w:r>
                    <w:rPr>
                      <w:rFonts w:hint="eastAsia"/>
                      <w:kern w:val="0"/>
                      <w:szCs w:val="21"/>
                    </w:rPr>
                    <w:t>8.62</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kern w:val="0"/>
                      <w:szCs w:val="21"/>
                    </w:rPr>
                  </w:pPr>
                  <w:r>
                    <w:rPr>
                      <w:rFonts w:hint="eastAsia"/>
                      <w:kern w:val="0"/>
                      <w:szCs w:val="21"/>
                    </w:rPr>
                    <w:t>0</w:t>
                  </w:r>
                </w:p>
              </w:tc>
              <w:tc>
                <w:tcPr>
                  <w:tcW w:w="1161" w:type="dxa"/>
                  <w:tcBorders>
                    <w:tl2br w:val="nil"/>
                    <w:tr2bl w:val="nil"/>
                  </w:tcBorders>
                  <w:vAlign w:val="center"/>
                </w:tcPr>
                <w:p>
                  <w:pPr>
                    <w:widowControl/>
                    <w:jc w:val="center"/>
                    <w:rPr>
                      <w:kern w:val="0"/>
                      <w:szCs w:val="21"/>
                    </w:rPr>
                  </w:pPr>
                  <w:r>
                    <w:rPr>
                      <w:kern w:val="0"/>
                      <w:szCs w:val="21"/>
                    </w:rPr>
                    <w:t>0</w:t>
                  </w:r>
                </w:p>
              </w:tc>
              <w:tc>
                <w:tcPr>
                  <w:tcW w:w="1228" w:type="dxa"/>
                  <w:tcBorders>
                    <w:tl2br w:val="nil"/>
                    <w:tr2bl w:val="nil"/>
                  </w:tcBorders>
                  <w:vAlign w:val="center"/>
                </w:tcPr>
                <w:p>
                  <w:pPr>
                    <w:widowControl/>
                    <w:jc w:val="center"/>
                    <w:rPr>
                      <w:kern w:val="0"/>
                      <w:szCs w:val="21"/>
                    </w:rPr>
                  </w:pPr>
                  <w:r>
                    <w:rPr>
                      <w:rFonts w:hint="eastAsia"/>
                      <w:kern w:val="0"/>
                      <w:szCs w:val="21"/>
                    </w:rPr>
                    <w:t>8.62</w:t>
                  </w:r>
                  <w:r>
                    <w:rPr>
                      <w:kern w:val="0"/>
                      <w:szCs w:val="21"/>
                    </w:rPr>
                    <w:t>m</w:t>
                  </w:r>
                  <w:r>
                    <w:rPr>
                      <w:kern w:val="0"/>
                      <w:szCs w:val="21"/>
                      <w:vertAlign w:val="superscript"/>
                    </w:rPr>
                    <w:t>3</w:t>
                  </w:r>
                  <w:r>
                    <w:rPr>
                      <w:kern w:val="0"/>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5</w:t>
                  </w:r>
                </w:p>
              </w:tc>
              <w:tc>
                <w:tcPr>
                  <w:tcW w:w="981" w:type="dxa"/>
                  <w:gridSpan w:val="2"/>
                  <w:vMerge w:val="continue"/>
                  <w:tcBorders>
                    <w:tl2br w:val="nil"/>
                    <w:tr2bl w:val="nil"/>
                  </w:tcBorders>
                  <w:vAlign w:val="center"/>
                </w:tcPr>
                <w:p>
                  <w:pPr>
                    <w:widowControl/>
                    <w:jc w:val="center"/>
                    <w:rPr>
                      <w:kern w:val="0"/>
                      <w:szCs w:val="21"/>
                    </w:rPr>
                  </w:pPr>
                </w:p>
              </w:tc>
              <w:tc>
                <w:tcPr>
                  <w:tcW w:w="794" w:type="dxa"/>
                  <w:tcBorders>
                    <w:tl2br w:val="nil"/>
                    <w:tr2bl w:val="nil"/>
                  </w:tcBorders>
                  <w:vAlign w:val="center"/>
                </w:tcPr>
                <w:p>
                  <w:pPr>
                    <w:widowControl/>
                    <w:jc w:val="center"/>
                    <w:rPr>
                      <w:kern w:val="0"/>
                      <w:szCs w:val="21"/>
                    </w:rPr>
                  </w:pPr>
                  <w:r>
                    <w:rPr>
                      <w:kern w:val="0"/>
                      <w:szCs w:val="21"/>
                    </w:rPr>
                    <w:t>装卸</w:t>
                  </w:r>
                </w:p>
                <w:p>
                  <w:pPr>
                    <w:widowControl/>
                    <w:jc w:val="center"/>
                    <w:rPr>
                      <w:kern w:val="0"/>
                      <w:szCs w:val="21"/>
                    </w:rPr>
                  </w:pPr>
                  <w:r>
                    <w:rPr>
                      <w:kern w:val="0"/>
                      <w:szCs w:val="21"/>
                    </w:rPr>
                    <w:t>降尘</w:t>
                  </w:r>
                </w:p>
              </w:tc>
              <w:tc>
                <w:tcPr>
                  <w:tcW w:w="1118" w:type="dxa"/>
                  <w:tcBorders>
                    <w:tl2br w:val="nil"/>
                    <w:tr2bl w:val="nil"/>
                  </w:tcBorders>
                  <w:vAlign w:val="center"/>
                </w:tcPr>
                <w:p>
                  <w:pPr>
                    <w:widowControl/>
                    <w:jc w:val="center"/>
                    <w:rPr>
                      <w:szCs w:val="21"/>
                    </w:rPr>
                  </w:pPr>
                  <w:r>
                    <w:rPr>
                      <w:rFonts w:hint="eastAsia"/>
                      <w:szCs w:val="21"/>
                    </w:rPr>
                    <w:t>334.4</w:t>
                  </w:r>
                  <w:r>
                    <w:rPr>
                      <w:szCs w:val="21"/>
                    </w:rPr>
                    <w:t>m</w:t>
                  </w:r>
                  <w:r>
                    <w:rPr>
                      <w:szCs w:val="21"/>
                      <w:vertAlign w:val="superscript"/>
                    </w:rPr>
                    <w:t>3</w:t>
                  </w:r>
                  <w:r>
                    <w:rPr>
                      <w:rFonts w:hint="eastAsia"/>
                      <w:szCs w:val="21"/>
                    </w:rPr>
                    <w:t>碎</w:t>
                  </w:r>
                  <w:r>
                    <w:rPr>
                      <w:szCs w:val="21"/>
                    </w:rPr>
                    <w:t>石/d</w:t>
                  </w:r>
                </w:p>
              </w:tc>
              <w:tc>
                <w:tcPr>
                  <w:tcW w:w="1356" w:type="dxa"/>
                  <w:tcBorders>
                    <w:tl2br w:val="nil"/>
                    <w:tr2bl w:val="nil"/>
                  </w:tcBorders>
                  <w:vAlign w:val="center"/>
                </w:tcPr>
                <w:p>
                  <w:pPr>
                    <w:jc w:val="center"/>
                    <w:rPr>
                      <w:kern w:val="0"/>
                      <w:szCs w:val="21"/>
                    </w:rPr>
                  </w:pPr>
                  <w:r>
                    <w:rPr>
                      <w:kern w:val="0"/>
                      <w:szCs w:val="21"/>
                    </w:rPr>
                    <w:t>5.5L/m</w:t>
                  </w:r>
                  <w:r>
                    <w:rPr>
                      <w:kern w:val="0"/>
                      <w:szCs w:val="21"/>
                      <w:vertAlign w:val="superscript"/>
                    </w:rPr>
                    <w:t>3</w:t>
                  </w:r>
                  <w:r>
                    <w:rPr>
                      <w:kern w:val="0"/>
                      <w:szCs w:val="21"/>
                    </w:rPr>
                    <w:t>-</w:t>
                  </w:r>
                  <w:r>
                    <w:rPr>
                      <w:rFonts w:hint="eastAsia"/>
                      <w:kern w:val="0"/>
                      <w:szCs w:val="21"/>
                    </w:rPr>
                    <w:t>碎</w:t>
                  </w:r>
                  <w:r>
                    <w:rPr>
                      <w:kern w:val="0"/>
                      <w:szCs w:val="21"/>
                    </w:rPr>
                    <w:t>石</w:t>
                  </w:r>
                </w:p>
              </w:tc>
              <w:tc>
                <w:tcPr>
                  <w:tcW w:w="1226" w:type="dxa"/>
                  <w:tcBorders>
                    <w:tl2br w:val="nil"/>
                    <w:tr2bl w:val="nil"/>
                  </w:tcBorders>
                  <w:vAlign w:val="center"/>
                </w:tcPr>
                <w:p>
                  <w:pPr>
                    <w:widowControl/>
                    <w:jc w:val="center"/>
                    <w:rPr>
                      <w:kern w:val="0"/>
                      <w:szCs w:val="21"/>
                    </w:rPr>
                  </w:pPr>
                  <w:r>
                    <w:rPr>
                      <w:rFonts w:hint="eastAsia"/>
                      <w:kern w:val="0"/>
                      <w:szCs w:val="21"/>
                    </w:rPr>
                    <w:t>2.96</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kern w:val="0"/>
                      <w:szCs w:val="21"/>
                    </w:rPr>
                  </w:pPr>
                  <w:r>
                    <w:rPr>
                      <w:kern w:val="0"/>
                      <w:szCs w:val="21"/>
                    </w:rPr>
                    <w:t>0</w:t>
                  </w:r>
                </w:p>
              </w:tc>
              <w:tc>
                <w:tcPr>
                  <w:tcW w:w="1161" w:type="dxa"/>
                  <w:tcBorders>
                    <w:tl2br w:val="nil"/>
                    <w:tr2bl w:val="nil"/>
                  </w:tcBorders>
                  <w:vAlign w:val="center"/>
                </w:tcPr>
                <w:p>
                  <w:pPr>
                    <w:widowControl/>
                    <w:jc w:val="center"/>
                    <w:rPr>
                      <w:kern w:val="0"/>
                      <w:szCs w:val="21"/>
                    </w:rPr>
                  </w:pPr>
                  <w:r>
                    <w:rPr>
                      <w:kern w:val="0"/>
                      <w:szCs w:val="21"/>
                    </w:rPr>
                    <w:t>0</w:t>
                  </w:r>
                </w:p>
              </w:tc>
              <w:tc>
                <w:tcPr>
                  <w:tcW w:w="1228" w:type="dxa"/>
                  <w:tcBorders>
                    <w:tl2br w:val="nil"/>
                    <w:tr2bl w:val="nil"/>
                  </w:tcBorders>
                  <w:vAlign w:val="center"/>
                </w:tcPr>
                <w:p>
                  <w:pPr>
                    <w:widowControl/>
                    <w:jc w:val="center"/>
                    <w:rPr>
                      <w:kern w:val="0"/>
                      <w:szCs w:val="21"/>
                    </w:rPr>
                  </w:pPr>
                  <w:r>
                    <w:rPr>
                      <w:rFonts w:hint="eastAsia"/>
                      <w:szCs w:val="21"/>
                    </w:rPr>
                    <w:t>2.96</w:t>
                  </w:r>
                  <w:r>
                    <w:rPr>
                      <w:szCs w:val="21"/>
                    </w:rPr>
                    <w:t>m</w:t>
                  </w:r>
                  <w:r>
                    <w:rPr>
                      <w:szCs w:val="21"/>
                      <w:vertAlign w:val="superscript"/>
                    </w:rPr>
                    <w:t>3</w:t>
                  </w:r>
                  <w:r>
                    <w:rPr>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6</w:t>
                  </w:r>
                </w:p>
              </w:tc>
              <w:tc>
                <w:tcPr>
                  <w:tcW w:w="981" w:type="dxa"/>
                  <w:gridSpan w:val="2"/>
                  <w:tcBorders>
                    <w:tl2br w:val="nil"/>
                    <w:tr2bl w:val="nil"/>
                  </w:tcBorders>
                  <w:vAlign w:val="center"/>
                </w:tcPr>
                <w:p>
                  <w:pPr>
                    <w:widowControl/>
                    <w:jc w:val="center"/>
                    <w:rPr>
                      <w:kern w:val="0"/>
                      <w:szCs w:val="21"/>
                    </w:rPr>
                  </w:pPr>
                  <w:r>
                    <w:rPr>
                      <w:kern w:val="0"/>
                      <w:szCs w:val="21"/>
                    </w:rPr>
                    <w:t>生活用水</w:t>
                  </w:r>
                </w:p>
              </w:tc>
              <w:tc>
                <w:tcPr>
                  <w:tcW w:w="794" w:type="dxa"/>
                  <w:tcBorders>
                    <w:tl2br w:val="nil"/>
                    <w:tr2bl w:val="nil"/>
                  </w:tcBorders>
                  <w:vAlign w:val="center"/>
                </w:tcPr>
                <w:p>
                  <w:pPr>
                    <w:widowControl/>
                    <w:jc w:val="center"/>
                    <w:rPr>
                      <w:kern w:val="0"/>
                      <w:szCs w:val="21"/>
                    </w:rPr>
                  </w:pPr>
                  <w:r>
                    <w:rPr>
                      <w:kern w:val="0"/>
                      <w:szCs w:val="21"/>
                    </w:rPr>
                    <w:t>办公生活</w:t>
                  </w:r>
                </w:p>
              </w:tc>
              <w:tc>
                <w:tcPr>
                  <w:tcW w:w="1118" w:type="dxa"/>
                  <w:tcBorders>
                    <w:tl2br w:val="nil"/>
                    <w:tr2bl w:val="nil"/>
                  </w:tcBorders>
                  <w:vAlign w:val="center"/>
                </w:tcPr>
                <w:p>
                  <w:pPr>
                    <w:widowControl/>
                    <w:jc w:val="center"/>
                    <w:rPr>
                      <w:kern w:val="0"/>
                      <w:szCs w:val="21"/>
                    </w:rPr>
                  </w:pPr>
                  <w:r>
                    <w:rPr>
                      <w:rFonts w:hint="eastAsia"/>
                      <w:kern w:val="0"/>
                      <w:szCs w:val="21"/>
                    </w:rPr>
                    <w:t>15</w:t>
                  </w:r>
                  <w:r>
                    <w:rPr>
                      <w:kern w:val="0"/>
                      <w:szCs w:val="21"/>
                    </w:rPr>
                    <w:t>人</w:t>
                  </w:r>
                </w:p>
              </w:tc>
              <w:tc>
                <w:tcPr>
                  <w:tcW w:w="1356" w:type="dxa"/>
                  <w:tcBorders>
                    <w:tl2br w:val="nil"/>
                    <w:tr2bl w:val="nil"/>
                  </w:tcBorders>
                  <w:vAlign w:val="center"/>
                </w:tcPr>
                <w:p>
                  <w:pPr>
                    <w:widowControl/>
                    <w:jc w:val="center"/>
                    <w:rPr>
                      <w:kern w:val="0"/>
                      <w:szCs w:val="21"/>
                    </w:rPr>
                  </w:pPr>
                  <w:r>
                    <w:rPr>
                      <w:rFonts w:hint="eastAsia"/>
                      <w:kern w:val="0"/>
                      <w:szCs w:val="21"/>
                    </w:rPr>
                    <w:t>120</w:t>
                  </w:r>
                  <w:r>
                    <w:rPr>
                      <w:kern w:val="0"/>
                      <w:szCs w:val="21"/>
                    </w:rPr>
                    <w:t>L/人·d</w:t>
                  </w:r>
                </w:p>
              </w:tc>
              <w:tc>
                <w:tcPr>
                  <w:tcW w:w="1226" w:type="dxa"/>
                  <w:tcBorders>
                    <w:tl2br w:val="nil"/>
                    <w:tr2bl w:val="nil"/>
                  </w:tcBorders>
                  <w:vAlign w:val="center"/>
                </w:tcPr>
                <w:p>
                  <w:pPr>
                    <w:widowControl/>
                    <w:jc w:val="center"/>
                    <w:rPr>
                      <w:kern w:val="0"/>
                      <w:szCs w:val="21"/>
                    </w:rPr>
                  </w:pPr>
                  <w:r>
                    <w:rPr>
                      <w:rFonts w:hint="eastAsia"/>
                      <w:kern w:val="0"/>
                      <w:szCs w:val="21"/>
                    </w:rPr>
                    <w:t>1.8</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kern w:val="0"/>
                      <w:szCs w:val="21"/>
                    </w:rPr>
                  </w:pPr>
                  <w:r>
                    <w:rPr>
                      <w:rFonts w:hint="eastAsia"/>
                      <w:szCs w:val="21"/>
                    </w:rPr>
                    <w:t>0</w:t>
                  </w:r>
                </w:p>
              </w:tc>
              <w:tc>
                <w:tcPr>
                  <w:tcW w:w="1161" w:type="dxa"/>
                  <w:tcBorders>
                    <w:tl2br w:val="nil"/>
                    <w:tr2bl w:val="nil"/>
                  </w:tcBorders>
                  <w:vAlign w:val="center"/>
                </w:tcPr>
                <w:p>
                  <w:pPr>
                    <w:widowControl/>
                    <w:jc w:val="center"/>
                    <w:rPr>
                      <w:szCs w:val="21"/>
                    </w:rPr>
                  </w:pPr>
                  <w:r>
                    <w:rPr>
                      <w:szCs w:val="21"/>
                    </w:rPr>
                    <w:t>0</w:t>
                  </w:r>
                </w:p>
              </w:tc>
              <w:tc>
                <w:tcPr>
                  <w:tcW w:w="1228" w:type="dxa"/>
                  <w:tcBorders>
                    <w:tl2br w:val="nil"/>
                    <w:tr2bl w:val="nil"/>
                  </w:tcBorders>
                  <w:vAlign w:val="center"/>
                </w:tcPr>
                <w:p>
                  <w:pPr>
                    <w:widowControl/>
                    <w:jc w:val="center"/>
                    <w:rPr>
                      <w:szCs w:val="21"/>
                    </w:rPr>
                  </w:pPr>
                  <w:r>
                    <w:rPr>
                      <w:rFonts w:hint="eastAsia"/>
                      <w:kern w:val="0"/>
                      <w:szCs w:val="21"/>
                    </w:rPr>
                    <w:t>1.8</w:t>
                  </w:r>
                  <w:r>
                    <w:rPr>
                      <w:kern w:val="0"/>
                      <w:szCs w:val="21"/>
                    </w:rPr>
                    <w:t>m</w:t>
                  </w:r>
                  <w:r>
                    <w:rPr>
                      <w:kern w:val="0"/>
                      <w:szCs w:val="21"/>
                      <w:vertAlign w:val="superscript"/>
                    </w:rPr>
                    <w:t>3</w:t>
                  </w:r>
                  <w:r>
                    <w:rPr>
                      <w:kern w:val="0"/>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560" w:type="dxa"/>
                  <w:tcBorders>
                    <w:tl2br w:val="nil"/>
                    <w:tr2bl w:val="nil"/>
                  </w:tcBorders>
                  <w:vAlign w:val="center"/>
                </w:tcPr>
                <w:p>
                  <w:pPr>
                    <w:widowControl/>
                    <w:jc w:val="center"/>
                    <w:rPr>
                      <w:kern w:val="0"/>
                      <w:szCs w:val="21"/>
                    </w:rPr>
                  </w:pPr>
                  <w:r>
                    <w:rPr>
                      <w:rFonts w:hint="eastAsia"/>
                      <w:kern w:val="0"/>
                      <w:szCs w:val="21"/>
                    </w:rPr>
                    <w:t>7</w:t>
                  </w:r>
                </w:p>
              </w:tc>
              <w:tc>
                <w:tcPr>
                  <w:tcW w:w="1775" w:type="dxa"/>
                  <w:gridSpan w:val="3"/>
                  <w:tcBorders>
                    <w:tl2br w:val="nil"/>
                    <w:tr2bl w:val="nil"/>
                  </w:tcBorders>
                  <w:vAlign w:val="center"/>
                </w:tcPr>
                <w:p>
                  <w:pPr>
                    <w:widowControl/>
                    <w:jc w:val="center"/>
                    <w:rPr>
                      <w:kern w:val="0"/>
                      <w:szCs w:val="21"/>
                    </w:rPr>
                  </w:pPr>
                  <w:r>
                    <w:rPr>
                      <w:kern w:val="0"/>
                      <w:szCs w:val="21"/>
                    </w:rPr>
                    <w:t>合计</w:t>
                  </w:r>
                </w:p>
              </w:tc>
              <w:tc>
                <w:tcPr>
                  <w:tcW w:w="1118" w:type="dxa"/>
                  <w:tcBorders>
                    <w:tl2br w:val="nil"/>
                    <w:tr2bl w:val="nil"/>
                  </w:tcBorders>
                  <w:vAlign w:val="center"/>
                </w:tcPr>
                <w:p>
                  <w:pPr>
                    <w:widowControl/>
                    <w:jc w:val="center"/>
                    <w:rPr>
                      <w:kern w:val="0"/>
                      <w:szCs w:val="21"/>
                    </w:rPr>
                  </w:pPr>
                  <w:r>
                    <w:rPr>
                      <w:kern w:val="0"/>
                      <w:szCs w:val="21"/>
                    </w:rPr>
                    <w:t>/</w:t>
                  </w:r>
                </w:p>
              </w:tc>
              <w:tc>
                <w:tcPr>
                  <w:tcW w:w="1356" w:type="dxa"/>
                  <w:tcBorders>
                    <w:tl2br w:val="nil"/>
                    <w:tr2bl w:val="nil"/>
                  </w:tcBorders>
                  <w:vAlign w:val="center"/>
                </w:tcPr>
                <w:p>
                  <w:pPr>
                    <w:widowControl/>
                    <w:jc w:val="center"/>
                    <w:rPr>
                      <w:kern w:val="0"/>
                      <w:szCs w:val="21"/>
                    </w:rPr>
                  </w:pPr>
                  <w:r>
                    <w:rPr>
                      <w:kern w:val="0"/>
                      <w:szCs w:val="21"/>
                    </w:rPr>
                    <w:t>/</w:t>
                  </w:r>
                </w:p>
              </w:tc>
              <w:tc>
                <w:tcPr>
                  <w:tcW w:w="1226" w:type="dxa"/>
                  <w:tcBorders>
                    <w:tl2br w:val="nil"/>
                    <w:tr2bl w:val="nil"/>
                  </w:tcBorders>
                  <w:vAlign w:val="center"/>
                </w:tcPr>
                <w:p>
                  <w:pPr>
                    <w:widowControl/>
                    <w:jc w:val="center"/>
                    <w:rPr>
                      <w:kern w:val="0"/>
                      <w:szCs w:val="21"/>
                    </w:rPr>
                  </w:pPr>
                  <w:r>
                    <w:rPr>
                      <w:rFonts w:hint="eastAsia"/>
                      <w:kern w:val="0"/>
                      <w:szCs w:val="21"/>
                    </w:rPr>
                    <w:t>81.44</w:t>
                  </w:r>
                  <w:r>
                    <w:rPr>
                      <w:kern w:val="0"/>
                      <w:szCs w:val="21"/>
                    </w:rPr>
                    <w:t>m</w:t>
                  </w:r>
                  <w:r>
                    <w:rPr>
                      <w:kern w:val="0"/>
                      <w:szCs w:val="21"/>
                      <w:vertAlign w:val="superscript"/>
                    </w:rPr>
                    <w:t>3</w:t>
                  </w:r>
                  <w:r>
                    <w:rPr>
                      <w:kern w:val="0"/>
                      <w:szCs w:val="21"/>
                    </w:rPr>
                    <w:t>/d</w:t>
                  </w:r>
                </w:p>
              </w:tc>
              <w:tc>
                <w:tcPr>
                  <w:tcW w:w="930" w:type="dxa"/>
                  <w:tcBorders>
                    <w:tl2br w:val="nil"/>
                    <w:tr2bl w:val="nil"/>
                  </w:tcBorders>
                  <w:vAlign w:val="center"/>
                </w:tcPr>
                <w:p>
                  <w:pPr>
                    <w:widowControl/>
                    <w:jc w:val="center"/>
                    <w:rPr>
                      <w:kern w:val="0"/>
                      <w:szCs w:val="21"/>
                    </w:rPr>
                  </w:pPr>
                  <w:r>
                    <w:rPr>
                      <w:rFonts w:hint="eastAsia"/>
                      <w:kern w:val="0"/>
                      <w:szCs w:val="21"/>
                    </w:rPr>
                    <w:t>0</w:t>
                  </w:r>
                </w:p>
              </w:tc>
              <w:tc>
                <w:tcPr>
                  <w:tcW w:w="1161" w:type="dxa"/>
                  <w:tcBorders>
                    <w:tl2br w:val="nil"/>
                    <w:tr2bl w:val="nil"/>
                  </w:tcBorders>
                  <w:vAlign w:val="center"/>
                </w:tcPr>
                <w:p>
                  <w:pPr>
                    <w:widowControl/>
                    <w:jc w:val="center"/>
                    <w:rPr>
                      <w:kern w:val="0"/>
                      <w:szCs w:val="21"/>
                    </w:rPr>
                  </w:pPr>
                  <w:r>
                    <w:rPr>
                      <w:rFonts w:hint="eastAsia"/>
                      <w:kern w:val="0"/>
                      <w:szCs w:val="21"/>
                    </w:rPr>
                    <w:t>23.3</w:t>
                  </w:r>
                  <w:r>
                    <w:rPr>
                      <w:kern w:val="0"/>
                      <w:szCs w:val="21"/>
                    </w:rPr>
                    <w:t>m</w:t>
                  </w:r>
                  <w:r>
                    <w:rPr>
                      <w:kern w:val="0"/>
                      <w:szCs w:val="21"/>
                      <w:vertAlign w:val="superscript"/>
                    </w:rPr>
                    <w:t>3</w:t>
                  </w:r>
                  <w:r>
                    <w:rPr>
                      <w:kern w:val="0"/>
                      <w:szCs w:val="21"/>
                    </w:rPr>
                    <w:t>/d</w:t>
                  </w:r>
                </w:p>
              </w:tc>
              <w:tc>
                <w:tcPr>
                  <w:tcW w:w="1228" w:type="dxa"/>
                  <w:tcBorders>
                    <w:tl2br w:val="nil"/>
                    <w:tr2bl w:val="nil"/>
                  </w:tcBorders>
                  <w:vAlign w:val="center"/>
                </w:tcPr>
                <w:p>
                  <w:pPr>
                    <w:widowControl/>
                    <w:jc w:val="center"/>
                    <w:rPr>
                      <w:kern w:val="0"/>
                      <w:szCs w:val="21"/>
                    </w:rPr>
                  </w:pPr>
                  <w:r>
                    <w:rPr>
                      <w:rFonts w:hint="eastAsia"/>
                      <w:kern w:val="0"/>
                      <w:szCs w:val="21"/>
                    </w:rPr>
                    <w:t>66.14</w:t>
                  </w:r>
                  <w:r>
                    <w:rPr>
                      <w:kern w:val="0"/>
                      <w:szCs w:val="21"/>
                    </w:rPr>
                    <w:t>m</w:t>
                  </w:r>
                  <w:r>
                    <w:rPr>
                      <w:kern w:val="0"/>
                      <w:szCs w:val="21"/>
                      <w:vertAlign w:val="superscript"/>
                    </w:rPr>
                    <w:t>3</w:t>
                  </w:r>
                  <w:r>
                    <w:rPr>
                      <w:kern w:val="0"/>
                      <w:szCs w:val="21"/>
                    </w:rPr>
                    <w:t>/d</w:t>
                  </w:r>
                </w:p>
              </w:tc>
            </w:tr>
          </w:tbl>
          <w:p>
            <w:pPr>
              <w:pStyle w:val="15"/>
              <w:adjustRightInd w:val="0"/>
              <w:snapToGrid w:val="0"/>
              <w:spacing w:line="360" w:lineRule="auto"/>
              <w:jc w:val="center"/>
              <w:rPr>
                <w:rFonts w:ascii="Times New Roman" w:hAnsi="宋体"/>
                <w:b/>
              </w:rPr>
            </w:pPr>
          </w:p>
          <w:p>
            <w:pPr>
              <w:spacing w:line="360" w:lineRule="auto"/>
              <w:jc w:val="center"/>
              <w:rPr>
                <w:b/>
                <w:bCs/>
                <w:snapToGrid w:val="0"/>
                <w:kern w:val="0"/>
                <w:szCs w:val="21"/>
              </w:rPr>
            </w:pPr>
          </w:p>
          <w:p>
            <w:pPr>
              <w:pStyle w:val="2"/>
              <w:rPr>
                <w:b/>
                <w:bCs/>
                <w:snapToGrid w:val="0"/>
                <w:kern w:val="0"/>
                <w:szCs w:val="21"/>
              </w:rPr>
            </w:pPr>
            <w:r>
              <w:rPr>
                <w:rFonts w:ascii="Times New Roman" w:hAnsi="Times New Roman" w:eastAsia="宋体" w:cs="Times New Roman"/>
                <w:sz w:val="24"/>
              </w:rPr>
              <mc:AlternateContent>
                <mc:Choice Requires="wpc">
                  <w:drawing>
                    <wp:anchor distT="0" distB="0" distL="114300" distR="114300" simplePos="0" relativeHeight="251684864" behindDoc="0" locked="0" layoutInCell="1" allowOverlap="1">
                      <wp:simplePos x="0" y="0"/>
                      <wp:positionH relativeFrom="column">
                        <wp:posOffset>730885</wp:posOffset>
                      </wp:positionH>
                      <wp:positionV relativeFrom="paragraph">
                        <wp:posOffset>-26035</wp:posOffset>
                      </wp:positionV>
                      <wp:extent cx="4893945" cy="5372735"/>
                      <wp:effectExtent l="0" t="0" r="0" b="0"/>
                      <wp:wrapNone/>
                      <wp:docPr id="236" name="画布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6" name="矩形 166"/>
                              <wps:cNvSpPr/>
                              <wps:spPr>
                                <a:xfrm>
                                  <a:off x="57150" y="2388235"/>
                                  <a:ext cx="611505" cy="28829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rPr>
                                        <w:szCs w:val="21"/>
                                      </w:rPr>
                                    </w:pPr>
                                    <w:r>
                                      <w:rPr>
                                        <w:rFonts w:hint="eastAsia"/>
                                        <w:szCs w:val="21"/>
                                      </w:rPr>
                                      <w:t>新鲜水</w:t>
                                    </w:r>
                                  </w:p>
                                </w:txbxContent>
                              </wps:txbx>
                              <wps:bodyPr upright="1"/>
                            </wps:wsp>
                            <wps:wsp>
                              <wps:cNvPr id="167" name="矩形 167"/>
                              <wps:cNvSpPr/>
                              <wps:spPr>
                                <a:xfrm>
                                  <a:off x="897255" y="4752340"/>
                                  <a:ext cx="756285" cy="2768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生活用水</w:t>
                                    </w:r>
                                  </w:p>
                                </w:txbxContent>
                              </wps:txbx>
                              <wps:bodyPr upright="1"/>
                            </wps:wsp>
                            <wps:wsp>
                              <wps:cNvPr id="168" name="直接箭头连接符 168"/>
                              <wps:cNvCnPr/>
                              <wps:spPr>
                                <a:xfrm>
                                  <a:off x="1663065" y="4900295"/>
                                  <a:ext cx="431165" cy="1270"/>
                                </a:xfrm>
                                <a:prstGeom prst="straightConnector1">
                                  <a:avLst/>
                                </a:prstGeom>
                                <a:ln w="9525" cap="flat" cmpd="sng">
                                  <a:solidFill>
                                    <a:srgbClr val="000000"/>
                                  </a:solidFill>
                                  <a:prstDash val="solid"/>
                                  <a:headEnd type="none" w="med" len="med"/>
                                  <a:tailEnd type="triangle" w="med" len="med"/>
                                </a:ln>
                                <a:effectLst/>
                              </wps:spPr>
                              <wps:bodyPr/>
                            </wps:wsp>
                            <wps:wsp>
                              <wps:cNvPr id="169" name="矩形 169"/>
                              <wps:cNvSpPr/>
                              <wps:spPr>
                                <a:xfrm>
                                  <a:off x="2084705" y="4619625"/>
                                  <a:ext cx="708025" cy="49466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隔油池、化粪池</w:t>
                                    </w:r>
                                  </w:p>
                                </w:txbxContent>
                              </wps:txbx>
                              <wps:bodyPr upright="1"/>
                            </wps:wsp>
                            <wps:wsp>
                              <wps:cNvPr id="170" name="直接箭头连接符 170"/>
                              <wps:cNvCnPr/>
                              <wps:spPr>
                                <a:xfrm flipV="1">
                                  <a:off x="2805430" y="4862830"/>
                                  <a:ext cx="532130" cy="6350"/>
                                </a:xfrm>
                                <a:prstGeom prst="straightConnector1">
                                  <a:avLst/>
                                </a:prstGeom>
                                <a:ln w="9525" cap="flat" cmpd="sng">
                                  <a:solidFill>
                                    <a:srgbClr val="000000"/>
                                  </a:solidFill>
                                  <a:prstDash val="solid"/>
                                  <a:headEnd type="none" w="med" len="med"/>
                                  <a:tailEnd type="triangle" w="med" len="med"/>
                                </a:ln>
                                <a:effectLst/>
                              </wps:spPr>
                              <wps:bodyPr/>
                            </wps:wsp>
                            <wps:wsp>
                              <wps:cNvPr id="172" name="矩形 172"/>
                              <wps:cNvSpPr/>
                              <wps:spPr>
                                <a:xfrm>
                                  <a:off x="3331210" y="4553585"/>
                                  <a:ext cx="1383030" cy="681990"/>
                                </a:xfrm>
                                <a:prstGeom prst="rect">
                                  <a:avLst/>
                                </a:prstGeom>
                                <a:noFill/>
                                <a:ln w="9525" cap="flat" cmpd="sng">
                                  <a:solidFill>
                                    <a:srgbClr val="FFFFFF"/>
                                  </a:solidFill>
                                  <a:prstDash val="solid"/>
                                  <a:miter/>
                                  <a:headEnd type="none" w="med" len="med"/>
                                  <a:tailEnd type="none" w="med" len="med"/>
                                </a:ln>
                                <a:effectLst/>
                              </wps:spPr>
                              <wps:txbx>
                                <w:txbxContent>
                                  <w:p>
                                    <w:r>
                                      <w:rPr>
                                        <w:rFonts w:hint="eastAsia"/>
                                        <w:lang w:eastAsia="zh-CN"/>
                                      </w:rPr>
                                      <w:t>有资质单位安徽倔峰建设工程有限公司定期清掏</w:t>
                                    </w:r>
                                    <w:r>
                                      <w:rPr>
                                        <w:rFonts w:hint="eastAsia"/>
                                      </w:rPr>
                                      <w:t>外运</w:t>
                                    </w:r>
                                  </w:p>
                                </w:txbxContent>
                              </wps:txbx>
                              <wps:bodyPr upright="1"/>
                            </wps:wsp>
                            <wps:wsp>
                              <wps:cNvPr id="173" name="文本框 173"/>
                              <wps:cNvSpPr txBox="1"/>
                              <wps:spPr>
                                <a:xfrm>
                                  <a:off x="1689735" y="4563110"/>
                                  <a:ext cx="433705" cy="255905"/>
                                </a:xfrm>
                                <a:prstGeom prst="rect">
                                  <a:avLst/>
                                </a:prstGeom>
                                <a:noFill/>
                                <a:ln>
                                  <a:noFill/>
                                </a:ln>
                                <a:effectLst/>
                              </wps:spPr>
                              <wps:txbx>
                                <w:txbxContent>
                                  <w:p>
                                    <w:pPr>
                                      <w:rPr>
                                        <w:rFonts w:eastAsia="宋体"/>
                                      </w:rPr>
                                    </w:pPr>
                                    <w:r>
                                      <w:rPr>
                                        <w:rFonts w:hint="eastAsia" w:eastAsia="宋体"/>
                                      </w:rPr>
                                      <w:t>1.44</w:t>
                                    </w:r>
                                  </w:p>
                                </w:txbxContent>
                              </wps:txbx>
                              <wps:bodyPr lIns="91403" tIns="45702" rIns="91403" bIns="45702" upright="1"/>
                            </wps:wsp>
                            <wps:wsp>
                              <wps:cNvPr id="174" name="文本框 174"/>
                              <wps:cNvSpPr txBox="1"/>
                              <wps:spPr>
                                <a:xfrm>
                                  <a:off x="2831465" y="4592320"/>
                                  <a:ext cx="470535" cy="255905"/>
                                </a:xfrm>
                                <a:prstGeom prst="rect">
                                  <a:avLst/>
                                </a:prstGeom>
                                <a:noFill/>
                                <a:ln>
                                  <a:noFill/>
                                </a:ln>
                                <a:effectLst/>
                              </wps:spPr>
                              <wps:txbx>
                                <w:txbxContent>
                                  <w:p>
                                    <w:pPr>
                                      <w:rPr>
                                        <w:rFonts w:eastAsia="宋体"/>
                                      </w:rPr>
                                    </w:pPr>
                                    <w:r>
                                      <w:rPr>
                                        <w:rFonts w:hint="eastAsia" w:eastAsia="宋体"/>
                                      </w:rPr>
                                      <w:t>1.44</w:t>
                                    </w:r>
                                  </w:p>
                                </w:txbxContent>
                              </wps:txbx>
                              <wps:bodyPr lIns="91403" tIns="45702" rIns="91403" bIns="45702" upright="1"/>
                            </wps:wsp>
                            <wps:wsp>
                              <wps:cNvPr id="175" name="任意多边形 175"/>
                              <wps:cNvSpPr/>
                              <wps:spPr>
                                <a:xfrm>
                                  <a:off x="1163955" y="4592320"/>
                                  <a:ext cx="375285" cy="160020"/>
                                </a:xfrm>
                                <a:custGeom>
                                  <a:avLst/>
                                  <a:gdLst/>
                                  <a:ahLst/>
                                  <a:cxnLst/>
                                  <a:rect l="0" t="0" r="0" b="0"/>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a:effectLst/>
                              </wps:spPr>
                              <wps:bodyPr upright="1"/>
                            </wps:wsp>
                            <wps:wsp>
                              <wps:cNvPr id="176" name="文本框 176"/>
                              <wps:cNvSpPr txBox="1"/>
                              <wps:spPr>
                                <a:xfrm>
                                  <a:off x="1268730" y="4391025"/>
                                  <a:ext cx="702945" cy="258445"/>
                                </a:xfrm>
                                <a:prstGeom prst="rect">
                                  <a:avLst/>
                                </a:prstGeom>
                                <a:solidFill>
                                  <a:srgbClr val="FFFFFF">
                                    <a:alpha val="0"/>
                                  </a:srgbClr>
                                </a:solidFill>
                                <a:ln>
                                  <a:noFill/>
                                </a:ln>
                                <a:effectLst/>
                              </wps:spPr>
                              <wps:txbx>
                                <w:txbxContent>
                                  <w:p>
                                    <w:pPr>
                                      <w:ind w:firstLine="420" w:firstLineChars="200"/>
                                    </w:pPr>
                                    <w:r>
                                      <w:rPr>
                                        <w:rFonts w:hint="eastAsia"/>
                                      </w:rPr>
                                      <w:t>0.36</w:t>
                                    </w:r>
                                  </w:p>
                                </w:txbxContent>
                              </wps:txbx>
                              <wps:bodyPr lIns="0" tIns="0" rIns="0" bIns="45702" upright="1"/>
                            </wps:wsp>
                            <wps:wsp>
                              <wps:cNvPr id="177" name="文本框 177"/>
                              <wps:cNvSpPr txBox="1"/>
                              <wps:spPr>
                                <a:xfrm>
                                  <a:off x="48895" y="2671445"/>
                                  <a:ext cx="527050" cy="255270"/>
                                </a:xfrm>
                                <a:prstGeom prst="rect">
                                  <a:avLst/>
                                </a:prstGeom>
                                <a:noFill/>
                                <a:ln>
                                  <a:noFill/>
                                </a:ln>
                                <a:effectLst/>
                              </wps:spPr>
                              <wps:txbx>
                                <w:txbxContent>
                                  <w:p>
                                    <w:pPr>
                                      <w:rPr>
                                        <w:rFonts w:eastAsia="宋体"/>
                                      </w:rPr>
                                    </w:pPr>
                                    <w:r>
                                      <w:rPr>
                                        <w:rFonts w:hint="eastAsia" w:eastAsia="宋体"/>
                                      </w:rPr>
                                      <w:t>66.14</w:t>
                                    </w:r>
                                  </w:p>
                                </w:txbxContent>
                              </wps:txbx>
                              <wps:bodyPr lIns="91403" tIns="45702" rIns="91403" bIns="45702" upright="1"/>
                            </wps:wsp>
                            <wps:wsp>
                              <wps:cNvPr id="178" name="文本框 178"/>
                              <wps:cNvSpPr txBox="1"/>
                              <wps:spPr>
                                <a:xfrm>
                                  <a:off x="600075" y="909955"/>
                                  <a:ext cx="375920" cy="254000"/>
                                </a:xfrm>
                                <a:prstGeom prst="rect">
                                  <a:avLst/>
                                </a:prstGeom>
                                <a:noFill/>
                                <a:ln>
                                  <a:noFill/>
                                </a:ln>
                                <a:effectLst/>
                              </wps:spPr>
                              <wps:txbx>
                                <w:txbxContent>
                                  <w:p>
                                    <w:pPr>
                                      <w:rPr>
                                        <w:rFonts w:eastAsia="宋体"/>
                                        <w:szCs w:val="21"/>
                                      </w:rPr>
                                    </w:pPr>
                                    <w:r>
                                      <w:rPr>
                                        <w:rFonts w:hint="eastAsia" w:eastAsia="宋体"/>
                                        <w:szCs w:val="21"/>
                                      </w:rPr>
                                      <w:t>0.1</w:t>
                                    </w:r>
                                  </w:p>
                                </w:txbxContent>
                              </wps:txbx>
                              <wps:bodyPr lIns="91403" tIns="45702" rIns="91403" bIns="45702" upright="1"/>
                            </wps:wsp>
                            <wps:wsp>
                              <wps:cNvPr id="179" name="文本框 179"/>
                              <wps:cNvSpPr txBox="1"/>
                              <wps:spPr>
                                <a:xfrm>
                                  <a:off x="566420" y="4621530"/>
                                  <a:ext cx="431165" cy="255270"/>
                                </a:xfrm>
                                <a:prstGeom prst="rect">
                                  <a:avLst/>
                                </a:prstGeom>
                                <a:noFill/>
                                <a:ln>
                                  <a:noFill/>
                                </a:ln>
                                <a:effectLst/>
                              </wps:spPr>
                              <wps:txbx>
                                <w:txbxContent>
                                  <w:p>
                                    <w:pPr>
                                      <w:rPr>
                                        <w:rFonts w:eastAsia="宋体"/>
                                      </w:rPr>
                                    </w:pPr>
                                    <w:r>
                                      <w:rPr>
                                        <w:rFonts w:hint="eastAsia"/>
                                      </w:rPr>
                                      <w:t>1.8</w:t>
                                    </w:r>
                                  </w:p>
                                </w:txbxContent>
                              </wps:txbx>
                              <wps:bodyPr lIns="91403" tIns="45702" rIns="91403" bIns="45702" upright="1"/>
                            </wps:wsp>
                            <wps:wsp>
                              <wps:cNvPr id="180" name="文本框 180"/>
                              <wps:cNvSpPr txBox="1"/>
                              <wps:spPr>
                                <a:xfrm>
                                  <a:off x="2374265" y="919480"/>
                                  <a:ext cx="443230" cy="255905"/>
                                </a:xfrm>
                                <a:prstGeom prst="rect">
                                  <a:avLst/>
                                </a:prstGeom>
                                <a:noFill/>
                                <a:ln>
                                  <a:noFill/>
                                </a:ln>
                                <a:effectLst/>
                              </wps:spPr>
                              <wps:txbx>
                                <w:txbxContent>
                                  <w:p>
                                    <w:pPr>
                                      <w:rPr>
                                        <w:rFonts w:eastAsia="宋体"/>
                                      </w:rPr>
                                    </w:pPr>
                                    <w:r>
                                      <w:rPr>
                                        <w:rFonts w:hint="eastAsia"/>
                                      </w:rPr>
                                      <w:t>0.9</w:t>
                                    </w:r>
                                  </w:p>
                                </w:txbxContent>
                              </wps:txbx>
                              <wps:bodyPr lIns="91403" tIns="45702" rIns="91403" bIns="45702" upright="1"/>
                            </wps:wsp>
                            <wps:wsp>
                              <wps:cNvPr id="181" name="矩形 181"/>
                              <wps:cNvSpPr/>
                              <wps:spPr>
                                <a:xfrm>
                                  <a:off x="942340" y="1055370"/>
                                  <a:ext cx="1239520" cy="34099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eastAsia="宋体"/>
                                      </w:rPr>
                                    </w:pPr>
                                    <w:r>
                                      <w:rPr>
                                        <w:rFonts w:hint="eastAsia" w:eastAsia="宋体"/>
                                      </w:rPr>
                                      <w:t>设备清洗废水</w:t>
                                    </w:r>
                                  </w:p>
                                </w:txbxContent>
                              </wps:txbx>
                              <wps:bodyPr upright="1"/>
                            </wps:wsp>
                            <wps:wsp>
                              <wps:cNvPr id="182" name="直接箭头连接符 182"/>
                              <wps:cNvCnPr/>
                              <wps:spPr>
                                <a:xfrm>
                                  <a:off x="95250" y="2669540"/>
                                  <a:ext cx="497205" cy="635"/>
                                </a:xfrm>
                                <a:prstGeom prst="straightConnector1">
                                  <a:avLst/>
                                </a:prstGeom>
                                <a:ln w="9525" cap="flat" cmpd="sng">
                                  <a:solidFill>
                                    <a:srgbClr val="000000"/>
                                  </a:solidFill>
                                  <a:prstDash val="solid"/>
                                  <a:headEnd type="none" w="med" len="med"/>
                                  <a:tailEnd type="triangle" w="med" len="med"/>
                                </a:ln>
                                <a:effectLst/>
                              </wps:spPr>
                              <wps:bodyPr/>
                            </wps:wsp>
                            <wps:wsp>
                              <wps:cNvPr id="184" name="直接连接符 184"/>
                              <wps:cNvCnPr/>
                              <wps:spPr>
                                <a:xfrm>
                                  <a:off x="586105" y="1183005"/>
                                  <a:ext cx="19050" cy="3725545"/>
                                </a:xfrm>
                                <a:prstGeom prst="line">
                                  <a:avLst/>
                                </a:prstGeom>
                                <a:ln w="9525" cap="flat" cmpd="sng">
                                  <a:solidFill>
                                    <a:srgbClr val="000000"/>
                                  </a:solidFill>
                                  <a:prstDash val="solid"/>
                                  <a:headEnd type="none" w="med" len="med"/>
                                  <a:tailEnd type="none" w="med" len="med"/>
                                </a:ln>
                                <a:effectLst/>
                              </wps:spPr>
                              <wps:bodyPr/>
                            </wps:wsp>
                            <wps:wsp>
                              <wps:cNvPr id="185" name="直接连接符 185"/>
                              <wps:cNvCnPr/>
                              <wps:spPr>
                                <a:xfrm>
                                  <a:off x="624205" y="4917440"/>
                                  <a:ext cx="285750" cy="8890"/>
                                </a:xfrm>
                                <a:prstGeom prst="line">
                                  <a:avLst/>
                                </a:prstGeom>
                                <a:ln w="9525" cap="flat" cmpd="sng">
                                  <a:solidFill>
                                    <a:srgbClr val="000000"/>
                                  </a:solidFill>
                                  <a:prstDash val="solid"/>
                                  <a:headEnd type="none" w="med" len="med"/>
                                  <a:tailEnd type="arrow" w="med" len="med"/>
                                </a:ln>
                                <a:effectLst/>
                              </wps:spPr>
                              <wps:bodyPr/>
                            </wps:wsp>
                            <wps:wsp>
                              <wps:cNvPr id="186" name="直接连接符 186"/>
                              <wps:cNvCnPr/>
                              <wps:spPr>
                                <a:xfrm>
                                  <a:off x="578485" y="1190625"/>
                                  <a:ext cx="346075" cy="635"/>
                                </a:xfrm>
                                <a:prstGeom prst="line">
                                  <a:avLst/>
                                </a:prstGeom>
                                <a:ln w="9525" cap="flat" cmpd="sng">
                                  <a:solidFill>
                                    <a:srgbClr val="000000"/>
                                  </a:solidFill>
                                  <a:prstDash val="solid"/>
                                  <a:headEnd type="none" w="med" len="med"/>
                                  <a:tailEnd type="arrow" w="med" len="med"/>
                                </a:ln>
                                <a:effectLst/>
                              </wps:spPr>
                              <wps:bodyPr/>
                            </wps:wsp>
                            <wps:wsp>
                              <wps:cNvPr id="187" name="直接连接符 187"/>
                              <wps:cNvCnPr/>
                              <wps:spPr>
                                <a:xfrm>
                                  <a:off x="596900" y="1814830"/>
                                  <a:ext cx="342900" cy="0"/>
                                </a:xfrm>
                                <a:prstGeom prst="line">
                                  <a:avLst/>
                                </a:prstGeom>
                                <a:ln w="9525" cap="flat" cmpd="sng">
                                  <a:solidFill>
                                    <a:srgbClr val="000000"/>
                                  </a:solidFill>
                                  <a:prstDash val="solid"/>
                                  <a:headEnd type="none" w="med" len="med"/>
                                  <a:tailEnd type="arrow" w="med" len="med"/>
                                </a:ln>
                                <a:effectLst/>
                              </wps:spPr>
                              <wps:bodyPr/>
                            </wps:wsp>
                            <wps:wsp>
                              <wps:cNvPr id="188" name="矩形 188"/>
                              <wps:cNvSpPr/>
                              <wps:spPr>
                                <a:xfrm>
                                  <a:off x="934085" y="1686560"/>
                                  <a:ext cx="1016635" cy="29527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运输车辆清洗</w:t>
                                    </w:r>
                                  </w:p>
                                </w:txbxContent>
                              </wps:txbx>
                              <wps:bodyPr upright="1"/>
                            </wps:wsp>
                            <wps:wsp>
                              <wps:cNvPr id="192" name="直接连接符 192"/>
                              <wps:cNvCnPr/>
                              <wps:spPr>
                                <a:xfrm flipV="1">
                                  <a:off x="2188845" y="1222375"/>
                                  <a:ext cx="892810" cy="7620"/>
                                </a:xfrm>
                                <a:prstGeom prst="line">
                                  <a:avLst/>
                                </a:prstGeom>
                                <a:ln w="9525" cap="flat" cmpd="sng">
                                  <a:solidFill>
                                    <a:srgbClr val="000000"/>
                                  </a:solidFill>
                                  <a:prstDash val="solid"/>
                                  <a:headEnd type="none" w="med" len="med"/>
                                  <a:tailEnd type="arrow" w="med" len="med"/>
                                </a:ln>
                                <a:effectLst/>
                              </wps:spPr>
                              <wps:bodyPr/>
                            </wps:wsp>
                            <wps:wsp>
                              <wps:cNvPr id="193" name="文本框 193"/>
                              <wps:cNvSpPr txBox="1"/>
                              <wps:spPr>
                                <a:xfrm>
                                  <a:off x="514985" y="1500505"/>
                                  <a:ext cx="508000" cy="337185"/>
                                </a:xfrm>
                                <a:prstGeom prst="rect">
                                  <a:avLst/>
                                </a:prstGeom>
                                <a:noFill/>
                                <a:ln>
                                  <a:noFill/>
                                </a:ln>
                                <a:effectLst/>
                              </wps:spPr>
                              <wps:txbx>
                                <w:txbxContent>
                                  <w:p>
                                    <w:pPr>
                                      <w:jc w:val="center"/>
                                      <w:rPr>
                                        <w:rFonts w:eastAsia="宋体"/>
                                        <w:szCs w:val="21"/>
                                      </w:rPr>
                                    </w:pPr>
                                    <w:r>
                                      <w:rPr>
                                        <w:rFonts w:hint="eastAsia" w:eastAsia="宋体"/>
                                        <w:szCs w:val="21"/>
                                      </w:rPr>
                                      <w:t>1.6</w:t>
                                    </w:r>
                                  </w:p>
                                </w:txbxContent>
                              </wps:txbx>
                              <wps:bodyPr lIns="91403" tIns="45702" rIns="91403" bIns="45702" upright="1"/>
                            </wps:wsp>
                            <wps:wsp>
                              <wps:cNvPr id="194" name="文本框 194"/>
                              <wps:cNvSpPr txBox="1"/>
                              <wps:spPr>
                                <a:xfrm>
                                  <a:off x="2599055" y="2639060"/>
                                  <a:ext cx="936625" cy="254000"/>
                                </a:xfrm>
                                <a:prstGeom prst="rect">
                                  <a:avLst/>
                                </a:prstGeom>
                                <a:noFill/>
                                <a:ln>
                                  <a:noFill/>
                                </a:ln>
                                <a:effectLst/>
                              </wps:spPr>
                              <wps:txbx>
                                <w:txbxContent>
                                  <w:p>
                                    <w:pPr>
                                      <w:jc w:val="center"/>
                                      <w:rPr>
                                        <w:rFonts w:eastAsia="宋体"/>
                                        <w:szCs w:val="21"/>
                                      </w:rPr>
                                    </w:pPr>
                                    <w:r>
                                      <w:rPr>
                                        <w:rFonts w:hint="eastAsia" w:eastAsia="宋体"/>
                                        <w:szCs w:val="21"/>
                                      </w:rPr>
                                      <w:t>回用27.49</w:t>
                                    </w:r>
                                  </w:p>
                                </w:txbxContent>
                              </wps:txbx>
                              <wps:bodyPr lIns="91403" tIns="45702" rIns="91403" bIns="45702" upright="1"/>
                            </wps:wsp>
                            <wps:wsp>
                              <wps:cNvPr id="195" name="文本框 195"/>
                              <wps:cNvSpPr txBox="1"/>
                              <wps:spPr>
                                <a:xfrm>
                                  <a:off x="548005" y="3781425"/>
                                  <a:ext cx="675640" cy="370840"/>
                                </a:xfrm>
                                <a:prstGeom prst="rect">
                                  <a:avLst/>
                                </a:prstGeom>
                                <a:noFill/>
                                <a:ln>
                                  <a:noFill/>
                                </a:ln>
                                <a:effectLst/>
                              </wps:spPr>
                              <wps:txbx>
                                <w:txbxContent>
                                  <w:p>
                                    <w:pPr>
                                      <w:jc w:val="center"/>
                                      <w:rPr>
                                        <w:rFonts w:eastAsia="宋体"/>
                                        <w:szCs w:val="21"/>
                                      </w:rPr>
                                    </w:pPr>
                                    <w:r>
                                      <w:rPr>
                                        <w:rFonts w:hint="eastAsia" w:eastAsia="宋体"/>
                                        <w:szCs w:val="21"/>
                                      </w:rPr>
                                      <w:t>2.96</w:t>
                                    </w:r>
                                  </w:p>
                                </w:txbxContent>
                              </wps:txbx>
                              <wps:bodyPr lIns="91403" tIns="45702" rIns="91403" bIns="45702" upright="1"/>
                            </wps:wsp>
                            <wps:wsp>
                              <wps:cNvPr id="196" name="直接连接符 196"/>
                              <wps:cNvCnPr/>
                              <wps:spPr>
                                <a:xfrm flipV="1">
                                  <a:off x="607060" y="3408045"/>
                                  <a:ext cx="572770" cy="7620"/>
                                </a:xfrm>
                                <a:prstGeom prst="line">
                                  <a:avLst/>
                                </a:prstGeom>
                                <a:ln w="9525" cap="flat" cmpd="sng">
                                  <a:solidFill>
                                    <a:srgbClr val="000000"/>
                                  </a:solidFill>
                                  <a:prstDash val="solid"/>
                                  <a:headEnd type="none" w="med" len="med"/>
                                  <a:tailEnd type="arrow" w="med" len="med"/>
                                </a:ln>
                                <a:effectLst/>
                              </wps:spPr>
                              <wps:bodyPr/>
                            </wps:wsp>
                            <wps:wsp>
                              <wps:cNvPr id="197" name="矩形 197"/>
                              <wps:cNvSpPr/>
                              <wps:spPr>
                                <a:xfrm>
                                  <a:off x="1170305" y="3293745"/>
                                  <a:ext cx="1053465" cy="2768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堆场洒水抑尘</w:t>
                                    </w:r>
                                  </w:p>
                                </w:txbxContent>
                              </wps:txbx>
                              <wps:bodyPr upright="1"/>
                            </wps:wsp>
                            <wps:wsp>
                              <wps:cNvPr id="200" name="矩形 200"/>
                              <wps:cNvSpPr/>
                              <wps:spPr>
                                <a:xfrm>
                                  <a:off x="1132205" y="4025900"/>
                                  <a:ext cx="1053465" cy="2730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pPr>
                                    <w:r>
                                      <w:rPr>
                                        <w:rFonts w:hint="eastAsia"/>
                                      </w:rPr>
                                      <w:t>装卸洒水抑尘</w:t>
                                    </w:r>
                                  </w:p>
                                </w:txbxContent>
                              </wps:txbx>
                              <wps:bodyPr upright="1"/>
                            </wps:wsp>
                            <wps:wsp>
                              <wps:cNvPr id="201" name="矩形 201"/>
                              <wps:cNvSpPr/>
                              <wps:spPr>
                                <a:xfrm>
                                  <a:off x="3522980" y="1170305"/>
                                  <a:ext cx="883285" cy="2730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pPr>
                                    <w:r>
                                      <w:rPr>
                                        <w:rFonts w:hint="eastAsia"/>
                                      </w:rPr>
                                      <w:t>三级沉淀池</w:t>
                                    </w:r>
                                  </w:p>
                                </w:txbxContent>
                              </wps:txbx>
                              <wps:bodyPr upright="1"/>
                            </wps:wsp>
                            <wps:wsp>
                              <wps:cNvPr id="204" name="直接连接符 204"/>
                              <wps:cNvCnPr/>
                              <wps:spPr>
                                <a:xfrm>
                                  <a:off x="608330" y="4142105"/>
                                  <a:ext cx="536575" cy="635"/>
                                </a:xfrm>
                                <a:prstGeom prst="line">
                                  <a:avLst/>
                                </a:prstGeom>
                                <a:ln w="9525" cap="flat" cmpd="sng">
                                  <a:solidFill>
                                    <a:srgbClr val="000000"/>
                                  </a:solidFill>
                                  <a:prstDash val="solid"/>
                                  <a:headEnd type="none" w="med" len="med"/>
                                  <a:tailEnd type="arrow" w="med" len="med"/>
                                </a:ln>
                                <a:effectLst/>
                              </wps:spPr>
                              <wps:bodyPr/>
                            </wps:wsp>
                            <wps:wsp>
                              <wps:cNvPr id="224" name="文本框 224"/>
                              <wps:cNvSpPr txBox="1"/>
                              <wps:spPr>
                                <a:xfrm>
                                  <a:off x="532130" y="3103880"/>
                                  <a:ext cx="675640" cy="285750"/>
                                </a:xfrm>
                                <a:prstGeom prst="rect">
                                  <a:avLst/>
                                </a:prstGeom>
                                <a:noFill/>
                                <a:ln>
                                  <a:noFill/>
                                </a:ln>
                                <a:effectLst/>
                              </wps:spPr>
                              <wps:txbx>
                                <w:txbxContent>
                                  <w:p>
                                    <w:pPr>
                                      <w:jc w:val="center"/>
                                      <w:rPr>
                                        <w:rFonts w:eastAsia="宋体"/>
                                        <w:szCs w:val="21"/>
                                      </w:rPr>
                                    </w:pPr>
                                    <w:r>
                                      <w:rPr>
                                        <w:rFonts w:hint="eastAsia" w:eastAsia="宋体"/>
                                        <w:szCs w:val="21"/>
                                      </w:rPr>
                                      <w:t>8.62</w:t>
                                    </w:r>
                                  </w:p>
                                </w:txbxContent>
                              </wps:txbx>
                              <wps:bodyPr lIns="91403" tIns="45702" rIns="91403" bIns="45702" upright="1"/>
                            </wps:wsp>
                            <wps:wsp>
                              <wps:cNvPr id="225" name="文本框 225"/>
                              <wps:cNvSpPr txBox="1"/>
                              <wps:spPr>
                                <a:xfrm>
                                  <a:off x="1579880" y="742315"/>
                                  <a:ext cx="470535" cy="283845"/>
                                </a:xfrm>
                                <a:prstGeom prst="rect">
                                  <a:avLst/>
                                </a:prstGeom>
                                <a:noFill/>
                                <a:ln>
                                  <a:noFill/>
                                </a:ln>
                                <a:effectLst/>
                              </wps:spPr>
                              <wps:txbx>
                                <w:txbxContent>
                                  <w:p>
                                    <w:pPr>
                                      <w:rPr>
                                        <w:rFonts w:eastAsia="宋体"/>
                                      </w:rPr>
                                    </w:pPr>
                                    <w:r>
                                      <w:rPr>
                                        <w:rFonts w:hint="eastAsia"/>
                                      </w:rPr>
                                      <w:t>0.1</w:t>
                                    </w:r>
                                  </w:p>
                                </w:txbxContent>
                              </wps:txbx>
                              <wps:bodyPr lIns="91403" tIns="45702" rIns="91403" bIns="45702" upright="1"/>
                            </wps:wsp>
                            <wps:wsp>
                              <wps:cNvPr id="226" name="文本框 226"/>
                              <wps:cNvSpPr txBox="1"/>
                              <wps:spPr>
                                <a:xfrm>
                                  <a:off x="2952115" y="2341245"/>
                                  <a:ext cx="913130" cy="285750"/>
                                </a:xfrm>
                                <a:prstGeom prst="rect">
                                  <a:avLst/>
                                </a:prstGeom>
                                <a:noFill/>
                                <a:ln>
                                  <a:noFill/>
                                </a:ln>
                                <a:effectLst/>
                              </wps:spPr>
                              <wps:txbx>
                                <w:txbxContent>
                                  <w:p>
                                    <w:pPr>
                                      <w:jc w:val="center"/>
                                      <w:rPr>
                                        <w:rFonts w:eastAsia="宋体"/>
                                        <w:szCs w:val="21"/>
                                      </w:rPr>
                                    </w:pPr>
                                    <w:r>
                                      <w:rPr>
                                        <w:rFonts w:hint="eastAsia" w:eastAsia="宋体"/>
                                        <w:szCs w:val="21"/>
                                      </w:rPr>
                                      <w:t>进入产品</w:t>
                                    </w:r>
                                  </w:p>
                                </w:txbxContent>
                              </wps:txbx>
                              <wps:bodyPr lIns="91403" tIns="45702" rIns="91403" bIns="45702" upright="1"/>
                            </wps:wsp>
                            <wps:wsp>
                              <wps:cNvPr id="227" name="直接连接符 227"/>
                              <wps:cNvCnPr/>
                              <wps:spPr>
                                <a:xfrm>
                                  <a:off x="608330" y="2446655"/>
                                  <a:ext cx="536575" cy="635"/>
                                </a:xfrm>
                                <a:prstGeom prst="line">
                                  <a:avLst/>
                                </a:prstGeom>
                                <a:ln w="9525" cap="flat" cmpd="sng">
                                  <a:solidFill>
                                    <a:srgbClr val="000000"/>
                                  </a:solidFill>
                                  <a:prstDash val="solid"/>
                                  <a:headEnd type="none" w="med" len="med"/>
                                  <a:tailEnd type="arrow" w="med" len="med"/>
                                </a:ln>
                                <a:effectLst/>
                              </wps:spPr>
                              <wps:bodyPr/>
                            </wps:wsp>
                            <wps:wsp>
                              <wps:cNvPr id="228" name="矩形 228"/>
                              <wps:cNvSpPr/>
                              <wps:spPr>
                                <a:xfrm>
                                  <a:off x="1132205" y="2296160"/>
                                  <a:ext cx="1063625" cy="3048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搅拌配料用水</w:t>
                                    </w:r>
                                  </w:p>
                                </w:txbxContent>
                              </wps:txbx>
                              <wps:bodyPr upright="1"/>
                            </wps:wsp>
                            <wps:wsp>
                              <wps:cNvPr id="229" name="直接连接符 229"/>
                              <wps:cNvCnPr/>
                              <wps:spPr>
                                <a:xfrm>
                                  <a:off x="2195830" y="2477135"/>
                                  <a:ext cx="776605" cy="7620"/>
                                </a:xfrm>
                                <a:prstGeom prst="line">
                                  <a:avLst/>
                                </a:prstGeom>
                                <a:ln w="9525" cap="flat" cmpd="sng">
                                  <a:solidFill>
                                    <a:srgbClr val="000000"/>
                                  </a:solidFill>
                                  <a:prstDash val="solid"/>
                                  <a:headEnd type="none" w="med" len="med"/>
                                  <a:tailEnd type="arrow" w="med" len="med"/>
                                </a:ln>
                                <a:effectLst/>
                              </wps:spPr>
                              <wps:bodyPr/>
                            </wps:wsp>
                            <wps:wsp>
                              <wps:cNvPr id="233" name="文本框 233"/>
                              <wps:cNvSpPr txBox="1"/>
                              <wps:spPr>
                                <a:xfrm>
                                  <a:off x="2256155" y="2208530"/>
                                  <a:ext cx="555625" cy="255905"/>
                                </a:xfrm>
                                <a:prstGeom prst="rect">
                                  <a:avLst/>
                                </a:prstGeom>
                                <a:noFill/>
                                <a:ln>
                                  <a:noFill/>
                                </a:ln>
                                <a:effectLst/>
                              </wps:spPr>
                              <wps:txbx>
                                <w:txbxContent>
                                  <w:p>
                                    <w:pPr>
                                      <w:rPr>
                                        <w:rFonts w:eastAsia="宋体"/>
                                      </w:rPr>
                                    </w:pPr>
                                    <w:r>
                                      <w:rPr>
                                        <w:rFonts w:hint="eastAsia" w:eastAsia="宋体"/>
                                      </w:rPr>
                                      <w:t>51.06</w:t>
                                    </w:r>
                                  </w:p>
                                </w:txbxContent>
                              </wps:txbx>
                              <wps:bodyPr lIns="91403" tIns="45702" rIns="91403" bIns="45702" upright="1"/>
                            </wps:wsp>
                            <wps:wsp>
                              <wps:cNvPr id="234" name="任意多边形 234"/>
                              <wps:cNvSpPr/>
                              <wps:spPr>
                                <a:xfrm>
                                  <a:off x="1198880" y="903605"/>
                                  <a:ext cx="375285" cy="160020"/>
                                </a:xfrm>
                                <a:custGeom>
                                  <a:avLst/>
                                  <a:gdLst/>
                                  <a:ahLst/>
                                  <a:cxnLst/>
                                  <a:rect l="0" t="0" r="0" b="0"/>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a:effectLst/>
                              </wps:spPr>
                              <wps:bodyPr upright="1"/>
                            </wps:wsp>
                            <wps:wsp>
                              <wps:cNvPr id="235" name="矩形 235"/>
                              <wps:cNvSpPr/>
                              <wps:spPr>
                                <a:xfrm>
                                  <a:off x="632460" y="1303020"/>
                                  <a:ext cx="286385" cy="113665"/>
                                </a:xfrm>
                                <a:prstGeom prst="rect">
                                  <a:avLst/>
                                </a:prstGeom>
                                <a:solidFill>
                                  <a:srgbClr val="FFFFFF"/>
                                </a:solidFill>
                                <a:ln w="254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wpg:cNvPr id="48" name="组合 420"/>
                              <wpg:cNvGrpSpPr/>
                              <wpg:grpSpPr>
                                <a:xfrm>
                                  <a:off x="1246505" y="1370330"/>
                                  <a:ext cx="622300" cy="317500"/>
                                  <a:chOff x="5177" y="3965"/>
                                  <a:chExt cx="1010" cy="503"/>
                                </a:xfrm>
                                <a:effectLst/>
                              </wpg:grpSpPr>
                              <wps:wsp>
                                <wps:cNvPr id="421" name="任意多边形 112"/>
                                <wps:cNvSpPr/>
                                <wps:spPr>
                                  <a:xfrm>
                                    <a:off x="5177" y="4216"/>
                                    <a:ext cx="591" cy="252"/>
                                  </a:xfrm>
                                  <a:custGeom>
                                    <a:avLst/>
                                    <a:gdLst/>
                                    <a:ahLst/>
                                    <a:cxnLst/>
                                    <a:rect l="0" t="0" r="0" b="0"/>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a:effectLst/>
                                </wps:spPr>
                                <wps:bodyPr upright="1"/>
                              </wps:wsp>
                              <wps:wsp>
                                <wps:cNvPr id="422" name="文本框 113"/>
                                <wps:cNvSpPr txBox="1"/>
                                <wps:spPr>
                                  <a:xfrm>
                                    <a:off x="5528" y="3965"/>
                                    <a:ext cx="659" cy="407"/>
                                  </a:xfrm>
                                  <a:prstGeom prst="rect">
                                    <a:avLst/>
                                  </a:prstGeom>
                                  <a:solidFill>
                                    <a:srgbClr val="FFFFFF">
                                      <a:alpha val="0"/>
                                    </a:srgbClr>
                                  </a:solidFill>
                                  <a:ln>
                                    <a:noFill/>
                                  </a:ln>
                                  <a:effectLst/>
                                </wps:spPr>
                                <wps:txbx>
                                  <w:txbxContent>
                                    <w:p>
                                      <w:pPr>
                                        <w:jc w:val="center"/>
                                        <w:rPr>
                                          <w:rFonts w:eastAsia="宋体"/>
                                        </w:rPr>
                                      </w:pPr>
                                      <w:r>
                                        <w:rPr>
                                          <w:rFonts w:hint="eastAsia" w:eastAsia="宋体"/>
                                        </w:rPr>
                                        <w:t>1.6</w:t>
                                      </w:r>
                                    </w:p>
                                  </w:txbxContent>
                                </wps:txbx>
                                <wps:bodyPr lIns="0" tIns="0" rIns="0" bIns="45702" upright="1"/>
                              </wps:wsp>
                            </wpg:wgp>
                            <wpg:wgp>
                              <wpg:cNvPr id="49" name="组合 423"/>
                              <wpg:cNvGrpSpPr/>
                              <wpg:grpSpPr>
                                <a:xfrm>
                                  <a:off x="1294130" y="2999105"/>
                                  <a:ext cx="1473200" cy="304800"/>
                                  <a:chOff x="5177" y="3965"/>
                                  <a:chExt cx="1010" cy="503"/>
                                </a:xfrm>
                                <a:effectLst/>
                              </wpg:grpSpPr>
                              <wps:wsp>
                                <wps:cNvPr id="424" name="任意多边形 112"/>
                                <wps:cNvSpPr/>
                                <wps:spPr>
                                  <a:xfrm>
                                    <a:off x="5177" y="4216"/>
                                    <a:ext cx="591" cy="252"/>
                                  </a:xfrm>
                                  <a:custGeom>
                                    <a:avLst/>
                                    <a:gdLst/>
                                    <a:ahLst/>
                                    <a:cxnLst/>
                                    <a:rect l="0" t="0" r="0" b="0"/>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a:effectLst/>
                                </wps:spPr>
                                <wps:bodyPr upright="1"/>
                              </wps:wsp>
                              <wps:wsp>
                                <wps:cNvPr id="425" name="文本框 113"/>
                                <wps:cNvSpPr txBox="1"/>
                                <wps:spPr>
                                  <a:xfrm>
                                    <a:off x="5528" y="3965"/>
                                    <a:ext cx="659" cy="407"/>
                                  </a:xfrm>
                                  <a:prstGeom prst="rect">
                                    <a:avLst/>
                                  </a:prstGeom>
                                  <a:solidFill>
                                    <a:srgbClr val="FFFFFF">
                                      <a:alpha val="0"/>
                                    </a:srgbClr>
                                  </a:solidFill>
                                  <a:ln>
                                    <a:noFill/>
                                  </a:ln>
                                  <a:effectLst/>
                                </wps:spPr>
                                <wps:txbx>
                                  <w:txbxContent>
                                    <w:p>
                                      <w:pPr>
                                        <w:rPr>
                                          <w:rFonts w:eastAsia="宋体"/>
                                        </w:rPr>
                                      </w:pPr>
                                      <w:r>
                                        <w:rPr>
                                          <w:rFonts w:hint="eastAsia" w:eastAsia="宋体"/>
                                        </w:rPr>
                                        <w:t>蒸发损耗8.62</w:t>
                                      </w:r>
                                    </w:p>
                                  </w:txbxContent>
                                </wps:txbx>
                                <wps:bodyPr lIns="0" tIns="0" rIns="0" bIns="45702" upright="1"/>
                              </wps:wsp>
                            </wpg:wgp>
                            <wpg:wgp>
                              <wpg:cNvPr id="50" name="组合 426"/>
                              <wpg:cNvGrpSpPr/>
                              <wpg:grpSpPr>
                                <a:xfrm>
                                  <a:off x="1236980" y="3723005"/>
                                  <a:ext cx="1473200" cy="304800"/>
                                  <a:chOff x="5177" y="3965"/>
                                  <a:chExt cx="1010" cy="503"/>
                                </a:xfrm>
                                <a:effectLst/>
                              </wpg:grpSpPr>
                              <wps:wsp>
                                <wps:cNvPr id="427" name="任意多边形 112"/>
                                <wps:cNvSpPr/>
                                <wps:spPr>
                                  <a:xfrm>
                                    <a:off x="5177" y="4216"/>
                                    <a:ext cx="591" cy="252"/>
                                  </a:xfrm>
                                  <a:custGeom>
                                    <a:avLst/>
                                    <a:gdLst/>
                                    <a:ahLst/>
                                    <a:cxnLst/>
                                    <a:rect l="0" t="0" r="0" b="0"/>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a:effectLst/>
                                </wps:spPr>
                                <wps:bodyPr upright="1"/>
                              </wps:wsp>
                              <wps:wsp>
                                <wps:cNvPr id="428" name="文本框 113"/>
                                <wps:cNvSpPr txBox="1"/>
                                <wps:spPr>
                                  <a:xfrm>
                                    <a:off x="5528" y="3965"/>
                                    <a:ext cx="659" cy="407"/>
                                  </a:xfrm>
                                  <a:prstGeom prst="rect">
                                    <a:avLst/>
                                  </a:prstGeom>
                                  <a:solidFill>
                                    <a:srgbClr val="FFFFFF">
                                      <a:alpha val="0"/>
                                    </a:srgbClr>
                                  </a:solidFill>
                                  <a:ln>
                                    <a:noFill/>
                                  </a:ln>
                                  <a:effectLst/>
                                </wps:spPr>
                                <wps:txbx>
                                  <w:txbxContent>
                                    <w:p>
                                      <w:pPr>
                                        <w:rPr>
                                          <w:rFonts w:eastAsia="宋体"/>
                                        </w:rPr>
                                      </w:pPr>
                                      <w:r>
                                        <w:rPr>
                                          <w:rFonts w:hint="eastAsia" w:eastAsia="宋体"/>
                                        </w:rPr>
                                        <w:t>蒸发损耗2.96</w:t>
                                      </w:r>
                                    </w:p>
                                  </w:txbxContent>
                                </wps:txbx>
                                <wps:bodyPr lIns="0" tIns="0" rIns="0" bIns="45702" upright="1"/>
                              </wps:wsp>
                            </wpg:wgp>
                            <wps:wsp>
                              <wps:cNvPr id="429" name="直接连接符 429"/>
                              <wps:cNvCnPr/>
                              <wps:spPr>
                                <a:xfrm>
                                  <a:off x="341630" y="655955"/>
                                  <a:ext cx="654050" cy="3175"/>
                                </a:xfrm>
                                <a:prstGeom prst="line">
                                  <a:avLst/>
                                </a:prstGeom>
                                <a:ln w="9525" cap="flat" cmpd="sng">
                                  <a:solidFill>
                                    <a:srgbClr val="000000"/>
                                  </a:solidFill>
                                  <a:prstDash val="solid"/>
                                  <a:headEnd type="none" w="med" len="med"/>
                                  <a:tailEnd type="arrow" w="med" len="med"/>
                                </a:ln>
                                <a:effectLst/>
                              </wps:spPr>
                              <wps:bodyPr/>
                            </wps:wsp>
                            <wps:wsp>
                              <wps:cNvPr id="430" name="文本框 430"/>
                              <wps:cNvSpPr txBox="1"/>
                              <wps:spPr>
                                <a:xfrm>
                                  <a:off x="398780" y="360680"/>
                                  <a:ext cx="575945" cy="254000"/>
                                </a:xfrm>
                                <a:prstGeom prst="rect">
                                  <a:avLst/>
                                </a:prstGeom>
                                <a:noFill/>
                                <a:ln>
                                  <a:noFill/>
                                </a:ln>
                                <a:effectLst/>
                              </wps:spPr>
                              <wps:txbx>
                                <w:txbxContent>
                                  <w:p>
                                    <w:pPr>
                                      <w:rPr>
                                        <w:rFonts w:eastAsia="宋体"/>
                                        <w:szCs w:val="21"/>
                                      </w:rPr>
                                    </w:pPr>
                                    <w:r>
                                      <w:rPr>
                                        <w:rFonts w:hint="eastAsia" w:eastAsia="宋体"/>
                                        <w:szCs w:val="21"/>
                                      </w:rPr>
                                      <w:t>12.19</w:t>
                                    </w:r>
                                  </w:p>
                                </w:txbxContent>
                              </wps:txbx>
                              <wps:bodyPr lIns="91403" tIns="45702" rIns="91403" bIns="45702" upright="1"/>
                            </wps:wsp>
                            <wps:wsp>
                              <wps:cNvPr id="431" name="矩形 431"/>
                              <wps:cNvSpPr/>
                              <wps:spPr>
                                <a:xfrm>
                                  <a:off x="979805" y="522605"/>
                                  <a:ext cx="1026795" cy="2730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jc w:val="center"/>
                                    </w:pPr>
                                    <w:r>
                                      <w:rPr>
                                        <w:rFonts w:hint="eastAsia"/>
                                      </w:rPr>
                                      <w:t>初期雨水</w:t>
                                    </w:r>
                                  </w:p>
                                </w:txbxContent>
                              </wps:txbx>
                              <wps:bodyPr upright="1"/>
                            </wps:wsp>
                            <wps:wsp>
                              <wps:cNvPr id="434" name="文本框 434"/>
                              <wps:cNvSpPr txBox="1"/>
                              <wps:spPr>
                                <a:xfrm>
                                  <a:off x="2256155" y="370205"/>
                                  <a:ext cx="575945" cy="254000"/>
                                </a:xfrm>
                                <a:prstGeom prst="rect">
                                  <a:avLst/>
                                </a:prstGeom>
                                <a:noFill/>
                                <a:ln>
                                  <a:noFill/>
                                </a:ln>
                                <a:effectLst/>
                              </wps:spPr>
                              <wps:txbx>
                                <w:txbxContent>
                                  <w:p>
                                    <w:pPr>
                                      <w:rPr>
                                        <w:rFonts w:eastAsia="宋体"/>
                                        <w:szCs w:val="21"/>
                                      </w:rPr>
                                    </w:pPr>
                                    <w:r>
                                      <w:rPr>
                                        <w:rFonts w:hint="eastAsia" w:eastAsia="宋体"/>
                                        <w:szCs w:val="21"/>
                                      </w:rPr>
                                      <w:t>12.19</w:t>
                                    </w:r>
                                  </w:p>
                                </w:txbxContent>
                              </wps:txbx>
                              <wps:bodyPr lIns="91403" tIns="45702" rIns="91403" bIns="45702" upright="1"/>
                            </wps:wsp>
                            <wps:wsp>
                              <wps:cNvPr id="435" name="直接连接符 435"/>
                              <wps:cNvCnPr/>
                              <wps:spPr>
                                <a:xfrm>
                                  <a:off x="1951355" y="1846580"/>
                                  <a:ext cx="1158875" cy="4445"/>
                                </a:xfrm>
                                <a:prstGeom prst="line">
                                  <a:avLst/>
                                </a:prstGeom>
                                <a:ln w="9525" cap="flat" cmpd="sng">
                                  <a:solidFill>
                                    <a:srgbClr val="000000"/>
                                  </a:solidFill>
                                  <a:prstDash val="solid"/>
                                  <a:headEnd type="none" w="med" len="med"/>
                                  <a:tailEnd type="arrow" w="med" len="med"/>
                                </a:ln>
                                <a:effectLst/>
                              </wps:spPr>
                              <wps:bodyPr/>
                            </wps:wsp>
                            <wps:wsp>
                              <wps:cNvPr id="436" name="文本框 436"/>
                              <wps:cNvSpPr txBox="1"/>
                              <wps:spPr>
                                <a:xfrm>
                                  <a:off x="2351405" y="1541780"/>
                                  <a:ext cx="575945" cy="254000"/>
                                </a:xfrm>
                                <a:prstGeom prst="rect">
                                  <a:avLst/>
                                </a:prstGeom>
                                <a:noFill/>
                                <a:ln>
                                  <a:noFill/>
                                </a:ln>
                                <a:effectLst/>
                              </wps:spPr>
                              <wps:txbx>
                                <w:txbxContent>
                                  <w:p>
                                    <w:pPr>
                                      <w:rPr>
                                        <w:rFonts w:eastAsia="宋体"/>
                                        <w:szCs w:val="21"/>
                                      </w:rPr>
                                    </w:pPr>
                                    <w:r>
                                      <w:rPr>
                                        <w:rFonts w:hint="eastAsia" w:eastAsia="宋体"/>
                                        <w:szCs w:val="21"/>
                                      </w:rPr>
                                      <w:t>14.4</w:t>
                                    </w:r>
                                  </w:p>
                                </w:txbxContent>
                              </wps:txbx>
                              <wps:bodyPr lIns="91403" tIns="45702" rIns="91403" bIns="45702" upright="1"/>
                            </wps:wsp>
                            <wps:wsp>
                              <wps:cNvPr id="437" name="直接连接符 437"/>
                              <wps:cNvCnPr/>
                              <wps:spPr>
                                <a:xfrm flipV="1">
                                  <a:off x="2018030" y="660400"/>
                                  <a:ext cx="1073150" cy="5080"/>
                                </a:xfrm>
                                <a:prstGeom prst="line">
                                  <a:avLst/>
                                </a:prstGeom>
                                <a:ln w="9525" cap="flat" cmpd="sng">
                                  <a:solidFill>
                                    <a:srgbClr val="000000"/>
                                  </a:solidFill>
                                  <a:prstDash val="solid"/>
                                  <a:headEnd type="none" w="med" len="med"/>
                                  <a:tailEnd type="arrow" w="med" len="med"/>
                                </a:ln>
                                <a:effectLst/>
                              </wps:spPr>
                              <wps:bodyPr/>
                            </wps:wsp>
                            <wps:wsp>
                              <wps:cNvPr id="438" name="直接连接符 438"/>
                              <wps:cNvCnPr/>
                              <wps:spPr>
                                <a:xfrm>
                                  <a:off x="3081655" y="660400"/>
                                  <a:ext cx="0" cy="1181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9" name="直接箭头连接符 439"/>
                              <wps:cNvCnPr>
                                <a:endCxn id="201" idx="1"/>
                              </wps:cNvCnPr>
                              <wps:spPr>
                                <a:xfrm flipV="1">
                                  <a:off x="3072130" y="1306830"/>
                                  <a:ext cx="450850" cy="12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40" name="文本框 440"/>
                              <wps:cNvSpPr txBox="1"/>
                              <wps:spPr>
                                <a:xfrm>
                                  <a:off x="3084830" y="960755"/>
                                  <a:ext cx="575945" cy="254000"/>
                                </a:xfrm>
                                <a:prstGeom prst="rect">
                                  <a:avLst/>
                                </a:prstGeom>
                                <a:noFill/>
                                <a:ln>
                                  <a:noFill/>
                                </a:ln>
                                <a:effectLst/>
                              </wps:spPr>
                              <wps:txbx>
                                <w:txbxContent>
                                  <w:p>
                                    <w:pPr>
                                      <w:rPr>
                                        <w:rFonts w:eastAsia="宋体"/>
                                        <w:szCs w:val="21"/>
                                      </w:rPr>
                                    </w:pPr>
                                    <w:r>
                                      <w:rPr>
                                        <w:rFonts w:hint="eastAsia" w:eastAsia="宋体"/>
                                        <w:szCs w:val="21"/>
                                      </w:rPr>
                                      <w:t>27.49</w:t>
                                    </w:r>
                                  </w:p>
                                </w:txbxContent>
                              </wps:txbx>
                              <wps:bodyPr lIns="91403" tIns="45702" rIns="91403" bIns="45702" upright="1"/>
                            </wps:wsp>
                            <wps:wsp>
                              <wps:cNvPr id="444" name="直接连接符 444"/>
                              <wps:cNvCnPr>
                                <a:stCxn id="201" idx="3"/>
                              </wps:cNvCnPr>
                              <wps:spPr>
                                <a:xfrm flipV="1">
                                  <a:off x="4406265" y="1298575"/>
                                  <a:ext cx="247015" cy="8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6" name="直接连接符 446"/>
                              <wps:cNvCnPr/>
                              <wps:spPr>
                                <a:xfrm>
                                  <a:off x="4643755" y="1308100"/>
                                  <a:ext cx="0" cy="1619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8" name="直接连接符 448"/>
                              <wps:cNvCnPr/>
                              <wps:spPr>
                                <a:xfrm flipH="1" flipV="1">
                                  <a:off x="814705" y="2917825"/>
                                  <a:ext cx="3848100"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9" name="直接箭头连接符 449"/>
                              <wps:cNvCnPr/>
                              <wps:spPr>
                                <a:xfrm flipV="1">
                                  <a:off x="814705" y="2451100"/>
                                  <a:ext cx="9525" cy="4476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50" name="文本框 450"/>
                              <wps:cNvSpPr txBox="1"/>
                              <wps:spPr>
                                <a:xfrm>
                                  <a:off x="608330" y="2141855"/>
                                  <a:ext cx="508000" cy="254000"/>
                                </a:xfrm>
                                <a:prstGeom prst="rect">
                                  <a:avLst/>
                                </a:prstGeom>
                                <a:noFill/>
                                <a:ln>
                                  <a:noFill/>
                                </a:ln>
                                <a:effectLst/>
                              </wps:spPr>
                              <wps:txbx>
                                <w:txbxContent>
                                  <w:p>
                                    <w:pPr>
                                      <w:jc w:val="center"/>
                                      <w:rPr>
                                        <w:rFonts w:eastAsia="宋体"/>
                                        <w:szCs w:val="21"/>
                                      </w:rPr>
                                    </w:pPr>
                                    <w:r>
                                      <w:rPr>
                                        <w:rFonts w:hint="eastAsia" w:eastAsia="宋体"/>
                                        <w:szCs w:val="21"/>
                                      </w:rPr>
                                      <w:t>51.06</w:t>
                                    </w:r>
                                  </w:p>
                                </w:txbxContent>
                              </wps:txbx>
                              <wps:bodyPr lIns="91403" tIns="45702" rIns="91403" bIns="45702" upright="1"/>
                            </wps:wsp>
                          </wpc:wpc>
                        </a:graphicData>
                      </a:graphic>
                    </wp:anchor>
                  </w:drawing>
                </mc:Choice>
                <mc:Fallback>
                  <w:pict>
                    <v:group id="_x0000_s1026" o:spid="_x0000_s1026" o:spt="203" style="position:absolute;left:0pt;margin-left:57.55pt;margin-top:-2.05pt;height:423.05pt;width:385.35pt;z-index:251684864;mso-width-relative:page;mso-height-relative:page;" coordsize="4893945,5372735" editas="canvas" o:gfxdata="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">
                      <o:lock v:ext="edit" aspectratio="f"/>
                      <v:shape id="_x0000_s1026" o:spid="_x0000_s1026" style="position:absolute;left:0;top:0;height:5372735;width:4893945;" filled="f" stroked="f" coordsize="21600,21600" o:gfxdata="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">
                        <v:fill on="f" focussize="0,0"/>
                        <v:stroke on="f"/>
                        <v:imagedata o:title=""/>
                        <o:lock v:ext="edit" aspectratio="t"/>
                      </v:shape>
                      <v:rect id="_x0000_s1026" o:spid="_x0000_s1026" o:spt="1" style="position:absolute;left:57150;top:2388235;height:288290;width:611505;" fillcolor="#FFFFFF" filled="t" stroked="t" coordsize="21600,21600" o:gfxdata="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AovKt1wAAAAoBAAAPAAAAAAAAAAEAIAAA&#10;ACIAAABkcnMvZG93bnJldi54bWxQSwECFAAUAAAACACHTuJABcR/UA0CAABEBAAADgAAAAAAAAAB&#10;ACAAAAAmAQAAZHJzL2Uyb0RvYy54bWxQSwUGAAAAAAYABgBZAQAApQUAAAAA&#10;">
                        <v:fill on="t" focussize="0,0"/>
                        <v:stroke color="#FFFFFF" joinstyle="miter"/>
                        <v:imagedata o:title=""/>
                        <o:lock v:ext="edit" aspectratio="f"/>
                        <v:textbox>
                          <w:txbxContent>
                            <w:p>
                              <w:pPr>
                                <w:rPr>
                                  <w:szCs w:val="21"/>
                                </w:rPr>
                              </w:pPr>
                              <w:r>
                                <w:rPr>
                                  <w:rFonts w:hint="eastAsia"/>
                                  <w:szCs w:val="21"/>
                                </w:rPr>
                                <w:t>新鲜水</w:t>
                              </w:r>
                            </w:p>
                          </w:txbxContent>
                        </v:textbox>
                      </v:rect>
                      <v:rect id="_x0000_s1026" o:spid="_x0000_s1026" o:spt="1" style="position:absolute;left:897255;top:4752340;height:276860;width:75628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qkOWXXAAAACgEAAA8AAAAA&#10;AAAAAQAgAAAAIgAAAGRycy9kb3ducmV2LnhtbFBLAQIUABQAAAAIAIdO4kDi9EVnFQIAAEUEAAAO&#10;AAAAAAAAAAEAIAAAACYBAABkcnMvZTJvRG9jLnhtbFBLBQYAAAAABgAGAFkBAACtBQAAAAA=&#10;">
                        <v:fill on="t" focussize="0,0"/>
                        <v:stroke color="#000000" joinstyle="miter"/>
                        <v:imagedata o:title=""/>
                        <o:lock v:ext="edit" aspectratio="f"/>
                        <v:textbox>
                          <w:txbxContent>
                            <w:p>
                              <w:pPr>
                                <w:jc w:val="center"/>
                              </w:pPr>
                              <w:r>
                                <w:rPr>
                                  <w:rFonts w:hint="eastAsia"/>
                                </w:rPr>
                                <w:t>生活用水</w:t>
                              </w:r>
                            </w:p>
                          </w:txbxContent>
                        </v:textbox>
                      </v:rect>
                      <v:shape id="_x0000_s1026" o:spid="_x0000_s1026" o:spt="32" type="#_x0000_t32" style="position:absolute;left:1663065;top:4900295;height:1270;width:431165;" filled="f" stroked="t" coordsize="21600,21600" o:gfxdata="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GuDnfaAAAA&#10;CgEAAA8AAAAAAAAAAQAgAAAAIgAAAGRycy9kb3ducmV2LnhtbFBLAQIUABQAAAAIAIdO4kB9q+qr&#10;GwIAABAEAAAOAAAAAAAAAAEAIAAAACkBAABkcnMvZTJvRG9jLnhtbFBLBQYAAAAABgAGAFkBAAC2&#10;BQAAAAA=&#10;">
                        <v:fill on="f" focussize="0,0"/>
                        <v:stroke color="#000000" joinstyle="round" endarrow="block"/>
                        <v:imagedata o:title=""/>
                        <o:lock v:ext="edit" aspectratio="f"/>
                      </v:shape>
                      <v:rect id="_x0000_s1026" o:spid="_x0000_s1026" o:spt="1" style="position:absolute;left:2084705;top:4619625;height:494665;width:70802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qkOWXXAAAACgEAAA8AAAAA&#10;AAAAAQAgAAAAIgAAAGRycy9kb3ducmV2LnhtbFBLAQIUABQAAAAIAIdO4kBSa/+XFQIAAEYEAAAO&#10;AAAAAAAAAAEAIAAAACYBAABkcnMvZTJvRG9jLnhtbFBLBQYAAAAABgAGAFkBAACtBQAAAAA=&#10;">
                        <v:fill on="t" focussize="0,0"/>
                        <v:stroke color="#000000" joinstyle="miter"/>
                        <v:imagedata o:title=""/>
                        <o:lock v:ext="edit" aspectratio="f"/>
                        <v:textbox>
                          <w:txbxContent>
                            <w:p>
                              <w:r>
                                <w:rPr>
                                  <w:rFonts w:hint="eastAsia"/>
                                </w:rPr>
                                <w:t>隔油池、化粪池</w:t>
                              </w:r>
                            </w:p>
                          </w:txbxContent>
                        </v:textbox>
                      </v:rect>
                      <v:shape id="_x0000_s1026" o:spid="_x0000_s1026" o:spt="32" type="#_x0000_t32" style="position:absolute;left:2805430;top:4862830;flip:y;height:6350;width:532130;" filled="f" stroked="t" coordsize="21600,21600" o:gfxdata="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sLW6bY&#10;AAAACgEAAA8AAAAAAAAAAQAgAAAAIgAAAGRycy9kb3ducmV2LnhtbFBLAQIUABQAAAAIAIdO4kDQ&#10;PQHKIAIAABoEAAAOAAAAAAAAAAEAIAAAACcBAABkcnMvZTJvRG9jLnhtbFBLBQYAAAAABgAGAFkB&#10;AAC5BQAAAAA=&#10;">
                        <v:fill on="f" focussize="0,0"/>
                        <v:stroke color="#000000" joinstyle="round" endarrow="block"/>
                        <v:imagedata o:title=""/>
                        <o:lock v:ext="edit" aspectratio="f"/>
                      </v:shape>
                      <v:rect id="_x0000_s1026" o:spid="_x0000_s1026" o:spt="1" style="position:absolute;left:3331210;top:4553585;height:681990;width:1383030;" filled="f" stroked="t" coordsize="21600,21600" o:gfxdata="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G2waPaAAAACgEAAA8AAAAA&#10;AAAAAQAgAAAAIgAAAGRycy9kb3ducmV2LnhtbFBLAQIUABQAAAAIAIdO4kAJSQ5fEgIAAB4EAAAO&#10;AAAAAAAAAAEAIAAAACkBAABkcnMvZTJvRG9jLnhtbFBLBQYAAAAABgAGAFkBAACtBQAAAAA=&#10;">
                        <v:fill on="f" focussize="0,0"/>
                        <v:stroke color="#FFFFFF" joinstyle="miter"/>
                        <v:imagedata o:title=""/>
                        <o:lock v:ext="edit" aspectratio="f"/>
                        <v:textbox>
                          <w:txbxContent>
                            <w:p>
                              <w:r>
                                <w:rPr>
                                  <w:rFonts w:hint="eastAsia"/>
                                  <w:lang w:eastAsia="zh-CN"/>
                                </w:rPr>
                                <w:t>有资质单位安徽倔峰建设工程有限公司定期清掏</w:t>
                              </w:r>
                              <w:r>
                                <w:rPr>
                                  <w:rFonts w:hint="eastAsia"/>
                                </w:rPr>
                                <w:t>外运</w:t>
                              </w:r>
                            </w:p>
                          </w:txbxContent>
                        </v:textbox>
                      </v:rect>
                      <v:shape id="_x0000_s1026" o:spid="_x0000_s1026" o:spt="202" type="#_x0000_t202" style="position:absolute;left:1689735;top:4563110;height:255905;width:43370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NwiWNtcAAAAKAQAADwAAAAAAAAABACAA&#10;AAAiAAAAZHJzL2Rvd25yZXYueG1sUEsBAhQAFAAAAAgAh07iQAUlWNHVAQAAnwMAAA4AAAAAAAAA&#10;AQAgAAAAJgEAAGRycy9lMm9Eb2MueG1sUEsFBgAAAAAGAAYAWQEAAG0FAAAAAA==&#10;">
                        <v:fill on="f" focussize="0,0"/>
                        <v:stroke on="f"/>
                        <v:imagedata o:title=""/>
                        <o:lock v:ext="edit" aspectratio="f"/>
                        <v:textbox inset="0.0999595363079615in,1.2695mm,0.0999595363079615in,1.2695mm">
                          <w:txbxContent>
                            <w:p>
                              <w:pPr>
                                <w:rPr>
                                  <w:rFonts w:eastAsia="宋体"/>
                                </w:rPr>
                              </w:pPr>
                              <w:r>
                                <w:rPr>
                                  <w:rFonts w:hint="eastAsia" w:eastAsia="宋体"/>
                                </w:rPr>
                                <w:t>1.44</w:t>
                              </w:r>
                            </w:p>
                          </w:txbxContent>
                        </v:textbox>
                      </v:shape>
                      <v:shape id="_x0000_s1026" o:spid="_x0000_s1026" o:spt="202" type="#_x0000_t202" style="position:absolute;left:2831465;top:4592320;height:255905;width:47053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cIljbXAAAACgEAAA8AAAAAAAAAAQAg&#10;AAAAIgAAAGRycy9kb3ducmV2LnhtbFBLAQIUABQAAAAIAIdO4kB1X9Hu1gEAAJ8DAAAOAAAAAAAA&#10;AAEAIAAAACYBAABkcnMvZTJvRG9jLnhtbFBLBQYAAAAABgAGAFkBAABuBQAAAAA=&#10;">
                        <v:fill on="f" focussize="0,0"/>
                        <v:stroke on="f"/>
                        <v:imagedata o:title=""/>
                        <o:lock v:ext="edit" aspectratio="f"/>
                        <v:textbox inset="0.0999595363079615in,1.2695mm,0.0999595363079615in,1.2695mm">
                          <w:txbxContent>
                            <w:p>
                              <w:pPr>
                                <w:rPr>
                                  <w:rFonts w:eastAsia="宋体"/>
                                </w:rPr>
                              </w:pPr>
                              <w:r>
                                <w:rPr>
                                  <w:rFonts w:hint="eastAsia" w:eastAsia="宋体"/>
                                </w:rPr>
                                <w:t>1.44</w:t>
                              </w:r>
                            </w:p>
                          </w:txbxContent>
                        </v:textbox>
                      </v:shape>
                      <v:shape id="_x0000_s1026" o:spid="_x0000_s1026" o:spt="100" style="position:absolute;left:1163955;top:4592320;height:160020;width:375285;" filled="f" stroked="t" coordsize="660,710" o:gfxdata="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EGeLbHWAAAACgEAAA8AAAAAAAAAAQAgAAAAIgAAAGRycy9kb3du&#10;cmV2LnhtbFBLAQIUABQAAAAIAIdO4kAjV1EU5QIAAI0GAAAOAAAAAAAAAAEAIAAAACUBAABkcnMv&#10;ZTJvRG9jLnhtbFBLBQYAAAAABgAGAFkBAAB8BgAAAAA=&#10;" path="m0,710c18,661,59,513,110,415c161,317,267,114,309,120c351,126,327,432,360,450c393,468,455,300,505,225c555,150,628,47,660,0e">
                        <v:fill on="f" focussize="0,0"/>
                        <v:stroke color="#000000" joinstyle="round" endarrow="open"/>
                        <v:imagedata o:title=""/>
                        <o:lock v:ext="edit" aspectratio="f"/>
                      </v:shape>
                      <v:shape id="_x0000_s1026" o:spid="_x0000_s1026" o:spt="202" type="#_x0000_t202" style="position:absolute;left:1268730;top:4391025;height:258445;width:702945;" fillcolor="#FFFFFF" filled="t" stroked="f" coordsize="21600,21600" o:gfxdata="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Zzeo9oAAAAKAQAADwAAAAAAAAABACAAAAAiAAAAZHJzL2Rvd25yZXYueG1sUEsBAhQA&#10;FAAAAAgAh07iQPCA6WPwAQAA2QMAAA4AAAAAAAAAAQAgAAAAKQEAAGRycy9lMm9Eb2MueG1sUEsF&#10;BgAAAAAGAAYAWQEAAIsFAAAAAA==&#10;">
                        <v:fill on="t" opacity="0f" focussize="0,0"/>
                        <v:stroke on="f"/>
                        <v:imagedata o:title=""/>
                        <o:lock v:ext="edit" aspectratio="f"/>
                        <v:textbox inset="0mm,0mm,0mm,1.2695mm">
                          <w:txbxContent>
                            <w:p>
                              <w:pPr>
                                <w:ind w:firstLine="420" w:firstLineChars="200"/>
                              </w:pPr>
                              <w:r>
                                <w:rPr>
                                  <w:rFonts w:hint="eastAsia"/>
                                </w:rPr>
                                <w:t>0.36</w:t>
                              </w:r>
                            </w:p>
                          </w:txbxContent>
                        </v:textbox>
                      </v:shape>
                      <v:shape id="_x0000_s1026" o:spid="_x0000_s1026" o:spt="202" type="#_x0000_t202" style="position:absolute;left:48895;top:2671445;height:255270;width:52705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NwiWNtcAAAAKAQAADwAAAAAAAAABACAAAAAi&#10;AAAAZHJzL2Rvd25yZXYueG1sUEsBAhQAFAAAAAgAh07iQN/dJjHSAQAAnQMAAA4AAAAAAAAAAQAg&#10;AAAAJgEAAGRycy9lMm9Eb2MueG1sUEsFBgAAAAAGAAYAWQEAAGoFAAAAAA==&#10;">
                        <v:fill on="f" focussize="0,0"/>
                        <v:stroke on="f"/>
                        <v:imagedata o:title=""/>
                        <o:lock v:ext="edit" aspectratio="f"/>
                        <v:textbox inset="0.0999595363079615in,1.2695mm,0.0999595363079615in,1.2695mm">
                          <w:txbxContent>
                            <w:p>
                              <w:pPr>
                                <w:rPr>
                                  <w:rFonts w:eastAsia="宋体"/>
                                </w:rPr>
                              </w:pPr>
                              <w:r>
                                <w:rPr>
                                  <w:rFonts w:hint="eastAsia" w:eastAsia="宋体"/>
                                </w:rPr>
                                <w:t>66.14</w:t>
                              </w:r>
                            </w:p>
                          </w:txbxContent>
                        </v:textbox>
                      </v:shape>
                      <v:shape id="_x0000_s1026" o:spid="_x0000_s1026" o:spt="202" type="#_x0000_t202" style="position:absolute;left:600075;top:909955;height:254000;width:37592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3CJY21wAAAAoBAAAPAAAAAAAAAAEAIAAA&#10;ACIAAABkcnMvZG93bnJldi54bWxQSwECFAAUAAAACACHTuJAE4D1INQBAACdAwAADgAAAAAAAAAB&#10;ACAAAAAmAQAAZHJzL2Uyb0RvYy54bWxQSwUGAAAAAAYABgBZAQAAbAUAAAAA&#10;">
                        <v:fill on="f" focussize="0,0"/>
                        <v:stroke on="f"/>
                        <v:imagedata o:title=""/>
                        <o:lock v:ext="edit" aspectratio="f"/>
                        <v:textbox inset="0.0999595363079615in,1.2695mm,0.0999595363079615in,1.2695mm">
                          <w:txbxContent>
                            <w:p>
                              <w:pPr>
                                <w:rPr>
                                  <w:rFonts w:eastAsia="宋体"/>
                                  <w:szCs w:val="21"/>
                                </w:rPr>
                              </w:pPr>
                              <w:r>
                                <w:rPr>
                                  <w:rFonts w:hint="eastAsia" w:eastAsia="宋体"/>
                                  <w:szCs w:val="21"/>
                                </w:rPr>
                                <w:t>0.1</w:t>
                              </w:r>
                            </w:p>
                          </w:txbxContent>
                        </v:textbox>
                      </v:shape>
                      <v:shape id="_x0000_s1026" o:spid="_x0000_s1026" o:spt="202" type="#_x0000_t202" style="position:absolute;left:566420;top:4621530;height:255270;width:43116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cIljbXAAAACgEAAA8AAAAAAAAAAQAg&#10;AAAAIgAAAGRycy9kb3ducmV2LnhtbFBLAQIUABQAAAAIAIdO4kCiI0A61gEAAJ4DAAAOAAAAAAAA&#10;AAEAIAAAACYBAABkcnMvZTJvRG9jLnhtbFBLBQYAAAAABgAGAFkBAABuBQAAAAA=&#10;">
                        <v:fill on="f" focussize="0,0"/>
                        <v:stroke on="f"/>
                        <v:imagedata o:title=""/>
                        <o:lock v:ext="edit" aspectratio="f"/>
                        <v:textbox inset="0.0999595363079615in,1.2695mm,0.0999595363079615in,1.2695mm">
                          <w:txbxContent>
                            <w:p>
                              <w:pPr>
                                <w:rPr>
                                  <w:rFonts w:eastAsia="宋体"/>
                                </w:rPr>
                              </w:pPr>
                              <w:r>
                                <w:rPr>
                                  <w:rFonts w:hint="eastAsia"/>
                                </w:rPr>
                                <w:t>1.8</w:t>
                              </w:r>
                            </w:p>
                          </w:txbxContent>
                        </v:textbox>
                      </v:shape>
                      <v:shape id="_x0000_s1026" o:spid="_x0000_s1026" o:spt="202" type="#_x0000_t202" style="position:absolute;left:2374265;top:919480;height:255905;width:44323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cIljbXAAAACgEAAA8AAAAAAAAAAQAg&#10;AAAAIgAAAGRycy9kb3ducmV2LnhtbFBLAQIUABQAAAAIAIdO4kCtX3hu1gEAAJ4DAAAOAAAAAAAA&#10;AAEAIAAAACYBAABkcnMvZTJvRG9jLnhtbFBLBQYAAAAABgAGAFkBAABuBQAAAAA=&#10;">
                        <v:fill on="f" focussize="0,0"/>
                        <v:stroke on="f"/>
                        <v:imagedata o:title=""/>
                        <o:lock v:ext="edit" aspectratio="f"/>
                        <v:textbox inset="0.0999595363079615in,1.2695mm,0.0999595363079615in,1.2695mm">
                          <w:txbxContent>
                            <w:p>
                              <w:pPr>
                                <w:rPr>
                                  <w:rFonts w:eastAsia="宋体"/>
                                </w:rPr>
                              </w:pPr>
                              <w:r>
                                <w:rPr>
                                  <w:rFonts w:hint="eastAsia"/>
                                </w:rPr>
                                <w:t>0.9</w:t>
                              </w:r>
                            </w:p>
                          </w:txbxContent>
                        </v:textbox>
                      </v:shape>
                      <v:rect id="_x0000_s1026" o:spid="_x0000_s1026" o:spt="1" style="position:absolute;left:942340;top:1055370;height:340995;width:1239520;"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qQ5ZdcAAAAKAQAADwAAAAAAAAAB&#10;ACAAAAAiAAAAZHJzL2Rvd25yZXYueG1sUEsBAhQAFAAAAAgAh07iQDmK5wwRAgAARgQAAA4AAAAA&#10;AAAAAQAgAAAAJgEAAGRycy9lMm9Eb2MueG1sUEsFBgAAAAAGAAYAWQEAAKkFAAAAAA==&#10;">
                        <v:fill on="t" focussize="0,0"/>
                        <v:stroke color="#000000" joinstyle="miter"/>
                        <v:imagedata o:title=""/>
                        <o:lock v:ext="edit" aspectratio="f"/>
                        <v:textbox>
                          <w:txbxContent>
                            <w:p>
                              <w:pPr>
                                <w:jc w:val="center"/>
                                <w:rPr>
                                  <w:rFonts w:eastAsia="宋体"/>
                                </w:rPr>
                              </w:pPr>
                              <w:r>
                                <w:rPr>
                                  <w:rFonts w:hint="eastAsia" w:eastAsia="宋体"/>
                                </w:rPr>
                                <w:t>设备清洗废水</w:t>
                              </w:r>
                            </w:p>
                          </w:txbxContent>
                        </v:textbox>
                      </v:rect>
                      <v:shape id="_x0000_s1026" o:spid="_x0000_s1026" o:spt="32" type="#_x0000_t32" style="position:absolute;left:95250;top:2669540;height:635;width:497205;" filled="f" stroked="t" coordsize="21600,21600" o:gfxdata="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hrg532gAAAAoBAAAP&#10;AAAAAAAAAAEAIAAAACIAAABkcnMvZG93bnJldi54bWxQSwECFAAUAAAACACHTuJAoQK14hYCAAAN&#10;BAAADgAAAAAAAAABACAAAAApAQAAZHJzL2Uyb0RvYy54bWxQSwUGAAAAAAYABgBZAQAAsQUAAAAA&#10;">
                        <v:fill on="f" focussize="0,0"/>
                        <v:stroke color="#000000" joinstyle="round" endarrow="block"/>
                        <v:imagedata o:title=""/>
                        <o:lock v:ext="edit" aspectratio="f"/>
                      </v:shape>
                      <v:line id="_x0000_s1026" o:spid="_x0000_s1026" o:spt="20" style="position:absolute;left:586105;top:1183005;height:3725545;width:19050;" filled="f" stroked="t" coordsize="21600,21600" o:gfxdata="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fr9M01wAAAAoBAAAPAAAAAAAAAAEAIAAAACIAAABkcnMv&#10;ZG93bnJldi54bWxQSwECFAAUAAAACACHTuJAdUqwAAQCAAD5AwAADgAAAAAAAAABACAAAAAmAQAA&#10;ZHJzL2Uyb0RvYy54bWxQSwUGAAAAAAYABgBZAQAAnAUAAAAA&#10;">
                        <v:fill on="f" focussize="0,0"/>
                        <v:stroke color="#000000" joinstyle="round"/>
                        <v:imagedata o:title=""/>
                        <o:lock v:ext="edit" aspectratio="f"/>
                      </v:line>
                      <v:line id="_x0000_s1026" o:spid="_x0000_s1026" o:spt="20" style="position:absolute;left:624205;top:4917440;height:8890;width:285750;"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Uqad9kAAAAKAQAADwAAAAAAAAABACAAAAAi&#10;AAAAZHJzL2Rvd25yZXYueG1sUEsBAhQAFAAAAAgAh07iQDQ4JkEJAgAA+AMAAA4AAAAAAAAAAQAg&#10;AAAAKAEAAGRycy9lMm9Eb2MueG1sUEsFBgAAAAAGAAYAWQEAAKMFAAAAAA==&#10;">
                        <v:fill on="f" focussize="0,0"/>
                        <v:stroke color="#000000" joinstyle="round" endarrow="open"/>
                        <v:imagedata o:title=""/>
                        <o:lock v:ext="edit" aspectratio="f"/>
                      </v:line>
                      <v:line id="_x0000_s1026" o:spid="_x0000_s1026" o:spt="20" style="position:absolute;left:578485;top:1190625;height:635;width:346075;"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Spp32QAAAAoBAAAPAAAAAAAAAAEAIAAAACIA&#10;AABkcnMvZG93bnJldi54bWxQSwECFAAUAAAACACHTuJAWSPxJAgCAAD3AwAADgAAAAAAAAABACAA&#10;AAAoAQAAZHJzL2Uyb0RvYy54bWxQSwUGAAAAAAYABgBZAQAAogUAAAAA&#10;">
                        <v:fill on="f" focussize="0,0"/>
                        <v:stroke color="#000000" joinstyle="round" endarrow="open"/>
                        <v:imagedata o:title=""/>
                        <o:lock v:ext="edit" aspectratio="f"/>
                      </v:line>
                      <v:line id="_x0000_s1026" o:spid="_x0000_s1026" o:spt="20" style="position:absolute;left:596900;top:1814830;height:0;width:342900;"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FKmnfZAAAACgEAAA8AAAAAAAAAAQAgAAAAIgAAAGRy&#10;cy9kb3ducmV2LnhtbFBLAQIUABQAAAAIAIdO4kD6rpE2BAIAAPUDAAAOAAAAAAAAAAEAIAAAACgB&#10;AABkcnMvZTJvRG9jLnhtbFBLBQYAAAAABgAGAFkBAACeBQAAAAA=&#10;">
                        <v:fill on="f" focussize="0,0"/>
                        <v:stroke color="#000000" joinstyle="round" endarrow="open"/>
                        <v:imagedata o:title=""/>
                        <o:lock v:ext="edit" aspectratio="f"/>
                      </v:line>
                      <v:rect id="_x0000_s1026" o:spid="_x0000_s1026" o:spt="1" style="position:absolute;left:934085;top:1686560;height:295275;width:101663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qkOWXXAAAACgEAAA8AAAAAAAAA&#10;AQAgAAAAIgAAAGRycy9kb3ducmV2LnhtbFBLAQIUABQAAAAIAIdO4kBayWZ4EgIAAEYEAAAOAAAA&#10;AAAAAAEAIAAAACYBAABkcnMvZTJvRG9jLnhtbFBLBQYAAAAABgAGAFkBAACqBQAAAAA=&#10;">
                        <v:fill on="t" focussize="0,0"/>
                        <v:stroke color="#000000" joinstyle="miter"/>
                        <v:imagedata o:title=""/>
                        <o:lock v:ext="edit" aspectratio="f"/>
                        <v:textbox>
                          <w:txbxContent>
                            <w:p>
                              <w:r>
                                <w:rPr>
                                  <w:rFonts w:hint="eastAsia"/>
                                </w:rPr>
                                <w:t>运输车辆清洗</w:t>
                              </w:r>
                            </w:p>
                          </w:txbxContent>
                        </v:textbox>
                      </v:rect>
                      <v:line id="_x0000_s1026" o:spid="_x0000_s1026" o:spt="20" style="position:absolute;left:2188845;top:1222375;flip:y;height:7620;width:892810;" filled="f" stroked="t" coordsize="21600,21600" o:gfxdata="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UCfi52AAAAAoBAAAPAAAAAAAA&#10;AAEAIAAAACIAAABkcnMvZG93bnJldi54bWxQSwECFAAUAAAACACHTuJAFa+2ohICAAADBAAADgAA&#10;AAAAAAABACAAAAAnAQAAZHJzL2Uyb0RvYy54bWxQSwUGAAAAAAYABgBZAQAAqwUAAAAA&#10;">
                        <v:fill on="f" focussize="0,0"/>
                        <v:stroke color="#000000" joinstyle="round" endarrow="open"/>
                        <v:imagedata o:title=""/>
                        <o:lock v:ext="edit" aspectratio="f"/>
                      </v:line>
                      <v:shape id="_x0000_s1026" o:spid="_x0000_s1026" o:spt="202" type="#_x0000_t202" style="position:absolute;left:514985;top:1500505;height:337185;width:50800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cIljbXAAAACgEAAA8AAAAAAAAAAQAgAAAA&#10;IgAAAGRycy9kb3ducmV2LnhtbFBLAQIUABQAAAAIAIdO4kAGTJPr0wEAAJ4DAAAOAAAAAAAAAAEA&#10;IAAAACYBAABkcnMvZTJvRG9jLnhtbFBLBQYAAAAABgAGAFkBAABrBQAAAAA=&#10;">
                        <v:fill on="f" focussize="0,0"/>
                        <v:stroke on="f"/>
                        <v:imagedata o:title=""/>
                        <o:lock v:ext="edit" aspectratio="f"/>
                        <v:textbox inset="0.0999595363079615in,1.2695mm,0.0999595363079615in,1.2695mm">
                          <w:txbxContent>
                            <w:p>
                              <w:pPr>
                                <w:jc w:val="center"/>
                                <w:rPr>
                                  <w:rFonts w:eastAsia="宋体"/>
                                  <w:szCs w:val="21"/>
                                </w:rPr>
                              </w:pPr>
                              <w:r>
                                <w:rPr>
                                  <w:rFonts w:hint="eastAsia" w:eastAsia="宋体"/>
                                  <w:szCs w:val="21"/>
                                </w:rPr>
                                <w:t>1.6</w:t>
                              </w:r>
                            </w:p>
                          </w:txbxContent>
                        </v:textbox>
                      </v:shape>
                      <v:shape id="_x0000_s1026" o:spid="_x0000_s1026" o:spt="202" type="#_x0000_t202" style="position:absolute;left:2599055;top:2639060;height:254000;width:93662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3CJY21wAAAAoBAAAPAAAAAAAAAAEAIAAA&#10;ACIAAABkcnMvZG93bnJldi54bWxQSwECFAAUAAAACACHTuJARrkde9QBAACfAwAADgAAAAAAAAAB&#10;ACAAAAAmAQAAZHJzL2Uyb0RvYy54bWxQSwUGAAAAAAYABgBZAQAAbAUAAAAA&#10;">
                        <v:fill on="f" focussize="0,0"/>
                        <v:stroke on="f"/>
                        <v:imagedata o:title=""/>
                        <o:lock v:ext="edit" aspectratio="f"/>
                        <v:textbox inset="0.0999595363079615in,1.2695mm,0.0999595363079615in,1.2695mm">
                          <w:txbxContent>
                            <w:p>
                              <w:pPr>
                                <w:jc w:val="center"/>
                                <w:rPr>
                                  <w:rFonts w:eastAsia="宋体"/>
                                  <w:szCs w:val="21"/>
                                </w:rPr>
                              </w:pPr>
                              <w:r>
                                <w:rPr>
                                  <w:rFonts w:hint="eastAsia" w:eastAsia="宋体"/>
                                  <w:szCs w:val="21"/>
                                </w:rPr>
                                <w:t>回用27.49</w:t>
                              </w:r>
                            </w:p>
                          </w:txbxContent>
                        </v:textbox>
                      </v:shape>
                      <v:shape id="_x0000_s1026" o:spid="_x0000_s1026" o:spt="202" type="#_x0000_t202" style="position:absolute;left:548005;top:3781425;height:370840;width:67564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3CJY21wAAAAoBAAAPAAAAAAAAAAEAIAAA&#10;ACIAAABkcnMvZG93bnJldi54bWxQSwECFAAUAAAACACHTuJAzh/C/9QBAACeAwAADgAAAAAAAAAB&#10;ACAAAAAmAQAAZHJzL2Uyb0RvYy54bWxQSwUGAAAAAAYABgBZAQAAbAUAAAAA&#10;">
                        <v:fill on="f" focussize="0,0"/>
                        <v:stroke on="f"/>
                        <v:imagedata o:title=""/>
                        <o:lock v:ext="edit" aspectratio="f"/>
                        <v:textbox inset="0.0999595363079615in,1.2695mm,0.0999595363079615in,1.2695mm">
                          <w:txbxContent>
                            <w:p>
                              <w:pPr>
                                <w:jc w:val="center"/>
                                <w:rPr>
                                  <w:rFonts w:eastAsia="宋体"/>
                                  <w:szCs w:val="21"/>
                                </w:rPr>
                              </w:pPr>
                              <w:r>
                                <w:rPr>
                                  <w:rFonts w:hint="eastAsia" w:eastAsia="宋体"/>
                                  <w:szCs w:val="21"/>
                                </w:rPr>
                                <w:t>2.96</w:t>
                              </w:r>
                            </w:p>
                          </w:txbxContent>
                        </v:textbox>
                      </v:shape>
                      <v:line id="_x0000_s1026" o:spid="_x0000_s1026" o:spt="20" style="position:absolute;left:607060;top:3408045;flip:y;height:7620;width:572770;" filled="f" stroked="t" coordsize="21600,21600" o:gfxdata="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QJ+LnYAAAACgEAAA8AAAAAAAAA&#10;AQAgAAAAIgAAAGRycy9kb3ducmV2LnhtbFBLAQIUABQAAAAIAIdO4kBADgx1EQIAAAIEAAAOAAAA&#10;AAAAAAEAIAAAACcBAABkcnMvZTJvRG9jLnhtbFBLBQYAAAAABgAGAFkBAACqBQAAAAA=&#10;">
                        <v:fill on="f" focussize="0,0"/>
                        <v:stroke color="#000000" joinstyle="round" endarrow="open"/>
                        <v:imagedata o:title=""/>
                        <o:lock v:ext="edit" aspectratio="f"/>
                      </v:line>
                      <v:rect id="_x0000_s1026" o:spid="_x0000_s1026" o:spt="1" style="position:absolute;left:1170305;top:3293745;height:276860;width:105346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qQ5ZdcAAAAKAQAADwAA&#10;AAAAAAABACAAAAAiAAAAZHJzL2Rvd25yZXYueG1sUEsBAhQAFAAAAAgAh07iQC93w0cXAgAARwQA&#10;AA4AAAAAAAAAAQAgAAAAJgEAAGRycy9lMm9Eb2MueG1sUEsFBgAAAAAGAAYAWQEAAK8FAAAAAA==&#10;">
                        <v:fill on="t" focussize="0,0"/>
                        <v:stroke color="#000000" joinstyle="miter"/>
                        <v:imagedata o:title=""/>
                        <o:lock v:ext="edit" aspectratio="f"/>
                        <v:textbox>
                          <w:txbxContent>
                            <w:p>
                              <w:r>
                                <w:rPr>
                                  <w:rFonts w:hint="eastAsia"/>
                                </w:rPr>
                                <w:t>堆场洒水抑尘</w:t>
                              </w:r>
                            </w:p>
                          </w:txbxContent>
                        </v:textbox>
                      </v:rect>
                      <v:rect id="_x0000_s1026" o:spid="_x0000_s1026" o:spt="1" style="position:absolute;left:1132205;top:4025900;height:273050;width:105346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KpDll1wAAAAoBAAAPAAAA&#10;AAAAAAEAIAAAACIAAABkcnMvZG93bnJldi54bWxQSwECFAAUAAAACACHTuJA821jYBYCAABHBAAA&#10;DgAAAAAAAAABACAAAAAmAQAAZHJzL2Uyb0RvYy54bWxQSwUGAAAAAAYABgBZAQAArgUAAAAA&#10;">
                        <v:fill on="t" focussize="0,0"/>
                        <v:stroke color="#000000" joinstyle="miter"/>
                        <v:imagedata o:title=""/>
                        <o:lock v:ext="edit" aspectratio="f"/>
                        <v:textbox>
                          <w:txbxContent>
                            <w:p>
                              <w:pPr>
                                <w:spacing w:line="240" w:lineRule="exact"/>
                              </w:pPr>
                              <w:r>
                                <w:rPr>
                                  <w:rFonts w:hint="eastAsia"/>
                                </w:rPr>
                                <w:t>装卸洒水抑尘</w:t>
                              </w:r>
                            </w:p>
                          </w:txbxContent>
                        </v:textbox>
                      </v:rect>
                      <v:rect id="_x0000_s1026" o:spid="_x0000_s1026" o:spt="1" style="position:absolute;left:3522980;top:1170305;height:273050;width:88328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qQ5ZdcAAAAKAQAADwAAAAAA&#10;AAABACAAAAAiAAAAZHJzL2Rvd25yZXYueG1sUEsBAhQAFAAAAAgAh07iQN6EdWwUAgAARgQAAA4A&#10;AAAAAAAAAQAgAAAAJgEAAGRycy9lMm9Eb2MueG1sUEsFBgAAAAAGAAYAWQEAAKwFAAAAAA==&#10;">
                        <v:fill on="t" focussize="0,0"/>
                        <v:stroke color="#000000" joinstyle="miter"/>
                        <v:imagedata o:title=""/>
                        <o:lock v:ext="edit" aspectratio="f"/>
                        <v:textbox>
                          <w:txbxContent>
                            <w:p>
                              <w:pPr>
                                <w:spacing w:line="240" w:lineRule="exact"/>
                              </w:pPr>
                              <w:r>
                                <w:rPr>
                                  <w:rFonts w:hint="eastAsia"/>
                                </w:rPr>
                                <w:t>三级沉淀池</w:t>
                              </w:r>
                            </w:p>
                          </w:txbxContent>
                        </v:textbox>
                      </v:rect>
                      <v:line id="_x0000_s1026" o:spid="_x0000_s1026" o:spt="20" style="position:absolute;left:608330;top:4142105;height:635;width:536575;"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Spp32QAAAAoBAAAPAAAAAAAAAAEAIAAAACIA&#10;AABkcnMvZG93bnJldi54bWxQSwECFAAUAAAACACHTuJA7yHmkQgCAAD3AwAADgAAAAAAAAABACAA&#10;AAAoAQAAZHJzL2Uyb0RvYy54bWxQSwUGAAAAAAYABgBZAQAAogUAAAAA&#10;">
                        <v:fill on="f" focussize="0,0"/>
                        <v:stroke color="#000000" joinstyle="round" endarrow="open"/>
                        <v:imagedata o:title=""/>
                        <o:lock v:ext="edit" aspectratio="f"/>
                      </v:line>
                      <v:shape id="_x0000_s1026" o:spid="_x0000_s1026" o:spt="202" type="#_x0000_t202" style="position:absolute;left:532130;top:3103880;height:285750;width:67564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cIljbXAAAACgEAAA8AAAAAAAAAAQAg&#10;AAAAIgAAAGRycy9kb3ducmV2LnhtbFBLAQIUABQAAAAIAIdO4kCpzY4q1gEAAJ4DAAAOAAAAAAAA&#10;AAEAIAAAACYBAABkcnMvZTJvRG9jLnhtbFBLBQYAAAAABgAGAFkBAABuBQAAAAA=&#10;">
                        <v:fill on="f" focussize="0,0"/>
                        <v:stroke on="f"/>
                        <v:imagedata o:title=""/>
                        <o:lock v:ext="edit" aspectratio="f"/>
                        <v:textbox inset="0.0999595363079615in,1.2695mm,0.0999595363079615in,1.2695mm">
                          <w:txbxContent>
                            <w:p>
                              <w:pPr>
                                <w:jc w:val="center"/>
                                <w:rPr>
                                  <w:rFonts w:eastAsia="宋体"/>
                                  <w:szCs w:val="21"/>
                                </w:rPr>
                              </w:pPr>
                              <w:r>
                                <w:rPr>
                                  <w:rFonts w:hint="eastAsia" w:eastAsia="宋体"/>
                                  <w:szCs w:val="21"/>
                                </w:rPr>
                                <w:t>8.62</w:t>
                              </w:r>
                            </w:p>
                          </w:txbxContent>
                        </v:textbox>
                      </v:shape>
                      <v:shape id="_x0000_s1026" o:spid="_x0000_s1026" o:spt="202" type="#_x0000_t202" style="position:absolute;left:1579880;top:742315;height:283845;width:47053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3CJY21wAAAAoBAAAPAAAAAAAAAAEA&#10;IAAAACIAAABkcnMvZG93bnJldi54bWxQSwECFAAUAAAACACHTuJAlnRoxNcBAACeAwAADgAAAAAA&#10;AAABACAAAAAmAQAAZHJzL2Uyb0RvYy54bWxQSwUGAAAAAAYABgBZAQAAbwUAAAAA&#10;">
                        <v:fill on="f" focussize="0,0"/>
                        <v:stroke on="f"/>
                        <v:imagedata o:title=""/>
                        <o:lock v:ext="edit" aspectratio="f"/>
                        <v:textbox inset="0.0999595363079615in,1.2695mm,0.0999595363079615in,1.2695mm">
                          <w:txbxContent>
                            <w:p>
                              <w:pPr>
                                <w:rPr>
                                  <w:rFonts w:eastAsia="宋体"/>
                                </w:rPr>
                              </w:pPr>
                              <w:r>
                                <w:rPr>
                                  <w:rFonts w:hint="eastAsia"/>
                                </w:rPr>
                                <w:t>0.1</w:t>
                              </w:r>
                            </w:p>
                          </w:txbxContent>
                        </v:textbox>
                      </v:shape>
                      <v:shape id="_x0000_s1026" o:spid="_x0000_s1026" o:spt="202" type="#_x0000_t202" style="position:absolute;left:2952115;top:2341245;height:285750;width:91313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3CJY21wAAAAoBAAAPAAAAAAAAAAEA&#10;IAAAACIAAABkcnMvZG93bnJldi54bWxQSwECFAAUAAAACACHTuJAiyWCqdcBAACfAwAADgAAAAAA&#10;AAABACAAAAAmAQAAZHJzL2Uyb0RvYy54bWxQSwUGAAAAAAYABgBZAQAAbwUAAAAA&#10;">
                        <v:fill on="f" focussize="0,0"/>
                        <v:stroke on="f"/>
                        <v:imagedata o:title=""/>
                        <o:lock v:ext="edit" aspectratio="f"/>
                        <v:textbox inset="0.0999595363079615in,1.2695mm,0.0999595363079615in,1.2695mm">
                          <w:txbxContent>
                            <w:p>
                              <w:pPr>
                                <w:jc w:val="center"/>
                                <w:rPr>
                                  <w:rFonts w:eastAsia="宋体"/>
                                  <w:szCs w:val="21"/>
                                </w:rPr>
                              </w:pPr>
                              <w:r>
                                <w:rPr>
                                  <w:rFonts w:hint="eastAsia" w:eastAsia="宋体"/>
                                  <w:szCs w:val="21"/>
                                </w:rPr>
                                <w:t>进入产品</w:t>
                              </w:r>
                            </w:p>
                          </w:txbxContent>
                        </v:textbox>
                      </v:shape>
                      <v:line id="_x0000_s1026" o:spid="_x0000_s1026" o:spt="20" style="position:absolute;left:608330;top:2446655;height:635;width:536575;"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Spp32QAAAAoBAAAPAAAAAAAAAAEAIAAAACIA&#10;AABkcnMvZG93bnJldi54bWxQSwECFAAUAAAACACHTuJAVqUoOggCAAD3AwAADgAAAAAAAAABACAA&#10;AAAoAQAAZHJzL2Uyb0RvYy54bWxQSwUGAAAAAAYABgBZAQAAogUAAAAA&#10;">
                        <v:fill on="f" focussize="0,0"/>
                        <v:stroke color="#000000" joinstyle="round" endarrow="open"/>
                        <v:imagedata o:title=""/>
                        <o:lock v:ext="edit" aspectratio="f"/>
                      </v:line>
                      <v:rect id="_x0000_s1026" o:spid="_x0000_s1026" o:spt="1" style="position:absolute;left:1132205;top:2296160;height:304800;width:106362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pDll1wAAAAoBAAAPAAAAAAAA&#10;AAEAIAAAACIAAABkcnMvZG93bnJldi54bWxQSwECFAAUAAAACACHTuJAcPFSPRMCAABHBAAADgAA&#10;AAAAAAABACAAAAAmAQAAZHJzL2Uyb0RvYy54bWxQSwUGAAAAAAYABgBZAQAAqwUAAAAA&#10;">
                        <v:fill on="t" focussize="0,0"/>
                        <v:stroke color="#000000" joinstyle="miter"/>
                        <v:imagedata o:title=""/>
                        <o:lock v:ext="edit" aspectratio="f"/>
                        <v:textbox>
                          <w:txbxContent>
                            <w:p>
                              <w:r>
                                <w:rPr>
                                  <w:rFonts w:hint="eastAsia"/>
                                </w:rPr>
                                <w:t>搅拌配料用水</w:t>
                              </w:r>
                            </w:p>
                          </w:txbxContent>
                        </v:textbox>
                      </v:rect>
                      <v:line id="_x0000_s1026" o:spid="_x0000_s1026" o:spt="20" style="position:absolute;left:2195830;top:2477135;height:7620;width:776605;"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FKmnfZAAAACgEAAA8AAAAAAAAAAQAgAAAA&#10;IgAAAGRycy9kb3ducmV2LnhtbFBLAQIUABQAAAAIAIdO4kBAYLHdCgIAAPkDAAAOAAAAAAAAAAEA&#10;IAAAACgBAABkcnMvZTJvRG9jLnhtbFBLBQYAAAAABgAGAFkBAACkBQAAAAA=&#10;">
                        <v:fill on="f" focussize="0,0"/>
                        <v:stroke color="#000000" joinstyle="round" endarrow="open"/>
                        <v:imagedata o:title=""/>
                        <o:lock v:ext="edit" aspectratio="f"/>
                      </v:line>
                      <v:shape id="_x0000_s1026" o:spid="_x0000_s1026" o:spt="202" type="#_x0000_t202" style="position:absolute;left:2256155;top:2208530;height:255905;width:55562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NwiWNtcAAAAKAQAADwAAAAAAAAABACAAAAAi&#10;AAAAZHJzL2Rvd25yZXYueG1sUEsBAhQAFAAAAAgAh07iQLToGCrSAQAAnwMAAA4AAAAAAAAAAQAg&#10;AAAAJgEAAGRycy9lMm9Eb2MueG1sUEsFBgAAAAAGAAYAWQEAAGoFAAAAAA==&#10;">
                        <v:fill on="f" focussize="0,0"/>
                        <v:stroke on="f"/>
                        <v:imagedata o:title=""/>
                        <o:lock v:ext="edit" aspectratio="f"/>
                        <v:textbox inset="0.0999595363079615in,1.2695mm,0.0999595363079615in,1.2695mm">
                          <w:txbxContent>
                            <w:p>
                              <w:pPr>
                                <w:rPr>
                                  <w:rFonts w:eastAsia="宋体"/>
                                </w:rPr>
                              </w:pPr>
                              <w:r>
                                <w:rPr>
                                  <w:rFonts w:hint="eastAsia" w:eastAsia="宋体"/>
                                </w:rPr>
                                <w:t>51.06</w:t>
                              </w:r>
                            </w:p>
                          </w:txbxContent>
                        </v:textbox>
                      </v:shape>
                      <v:shape id="_x0000_s1026" o:spid="_x0000_s1026" o:spt="100" style="position:absolute;left:1198880;top:903605;height:160020;width:375285;" filled="f" stroked="t" coordsize="660,710" o:gfxdata="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EGeLbHWAAAACgEAAA8AAAAAAAAAAQAgAAAAIgAAAGRy&#10;cy9kb3ducmV2LnhtbFBLAQIUABQAAAAIAIdO4kDMQHWF6wIAAIwGAAAOAAAAAAAAAAEAIAAAACUB&#10;AABkcnMvZTJvRG9jLnhtbFBLBQYAAAAABgAGAFkBAACCBgAAAAA=&#10;" path="m0,710c18,661,59,513,110,415c161,317,267,114,309,120c351,126,327,432,360,450c393,468,455,300,505,225c555,150,628,47,660,0e">
                        <v:fill on="f" focussize="0,0"/>
                        <v:stroke color="#000000" joinstyle="round" endarrow="open"/>
                        <v:imagedata o:title=""/>
                        <o:lock v:ext="edit" aspectratio="f"/>
                      </v:shape>
                      <v:rect id="_x0000_s1026" o:spid="_x0000_s1026" o:spt="1" style="position:absolute;left:632460;top:1303020;height:113665;width:286385;v-text-anchor:middle;" fillcolor="#FFFFFF" filled="t" stroked="t" coordsize="21600,21600" o:gfxdata="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xZ44dkAAAAKAQAADwAAAAAAAAABACAAAAAiAAAAZHJzL2Rv&#10;d25yZXYueG1sUEsBAhQAFAAAAAgAh07iQOd0qKJyAgAA+QQAAA4AAAAAAAAAAQAgAAAAKAEAAGRy&#10;cy9lMm9Eb2MueG1sUEsFBgAAAAAGAAYAWQEAAAwGAAAAAA==&#10;">
                        <v:fill on="t" focussize="0,0"/>
                        <v:stroke weight="2pt" color="#FFFFFF" joinstyle="round"/>
                        <v:imagedata o:title=""/>
                        <o:lock v:ext="edit" aspectratio="f"/>
                      </v:rect>
                      <v:group id="组合 420" o:spid="_x0000_s1026" o:spt="203" style="position:absolute;left:1246505;top:1370330;height:317500;width:622300;" coordorigin="5177,3965" coordsize="1010,503" o:gfxdata="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">
                        <o:lock v:ext="edit" aspectratio="f"/>
                        <v:shape id="任意多边形 112" o:spid="_x0000_s1026" o:spt="100" style="position:absolute;left:5177;top:4216;height:252;width:591;" filled="f" stroked="t" coordsize="660,710" o:gfxdata="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YbS8AAAA&#10;3AAAAA8AAAAAAAAAAQAgAAAAIgAAAGRycy9kb3ducmV2LnhtbFBLAQIUABQAAAAIAIdO4kAzLwWe&#10;OwAAADkAAAAQAAAAAAAAAAEAIAAAAAsBAABkcnMvc2hhcGV4bWwueG1sUEsFBgAAAAAGAAYAWwEA&#10;ALUDAAAAAA==&#10;" path="m0,710c18,661,59,513,110,415c161,317,267,114,309,120c351,126,327,432,360,450c393,468,455,300,505,225c555,150,628,47,660,0e">
                          <v:fill on="f" focussize="0,0"/>
                          <v:stroke color="#000000" joinstyle="round" endarrow="open"/>
                          <v:imagedata o:title=""/>
                          <o:lock v:ext="edit" aspectratio="f"/>
                        </v:shape>
                        <v:shape id="文本框 113" o:spid="_x0000_s1026" o:spt="202" type="#_x0000_t202" style="position:absolute;left:5528;top:3965;height:407;width:659;" fillcolor="#FFFFFF" filled="t" stroked="f" coordsize="21600,21600" o:gfxdata="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NMBvb4A&#10;AADcAAAADwAAAAAAAAABACAAAAAiAAAAZHJzL2Rvd25yZXYueG1sUEsBAhQAFAAAAAgAh07iQDMv&#10;BZ47AAAAOQAAABAAAAAAAAAAAQAgAAAADQEAAGRycy9zaGFwZXhtbC54bWxQSwUGAAAAAAYABgBb&#10;AQAAtwMAAAAA&#10;">
                          <v:fill on="t" opacity="0f" focussize="0,0"/>
                          <v:stroke on="f"/>
                          <v:imagedata o:title=""/>
                          <o:lock v:ext="edit" aspectratio="f"/>
                          <v:textbox inset="0mm,0mm,0mm,1.2695mm">
                            <w:txbxContent>
                              <w:p>
                                <w:pPr>
                                  <w:jc w:val="center"/>
                                  <w:rPr>
                                    <w:rFonts w:eastAsia="宋体"/>
                                  </w:rPr>
                                </w:pPr>
                                <w:r>
                                  <w:rPr>
                                    <w:rFonts w:hint="eastAsia" w:eastAsia="宋体"/>
                                  </w:rPr>
                                  <w:t>1.6</w:t>
                                </w:r>
                              </w:p>
                            </w:txbxContent>
                          </v:textbox>
                        </v:shape>
                      </v:group>
                      <v:group id="组合 423" o:spid="_x0000_s1026" o:spt="203" style="position:absolute;left:1294130;top:2999105;height:304800;width:1473200;" coordorigin="5177,3965" coordsize="1010,503" o:gfxdata="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">
                        <o:lock v:ext="edit" aspectratio="f"/>
                        <v:shape id="任意多边形 112" o:spid="_x0000_s1026" o:spt="100" style="position:absolute;left:5177;top:4216;height:252;width:591;" filled="f" stroked="t" coordsize="660,710" o:gfxdata="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wiy8AAAA&#10;3AAAAA8AAAAAAAAAAQAgAAAAIgAAAGRycy9kb3ducmV2LnhtbFBLAQIUABQAAAAIAIdO4kAzLwWe&#10;OwAAADkAAAAQAAAAAAAAAAEAIAAAAAsBAABkcnMvc2hhcGV4bWwueG1sUEsFBgAAAAAGAAYAWwEA&#10;ALUDAAAAAA==&#10;" path="m0,710c18,661,59,513,110,415c161,317,267,114,309,120c351,126,327,432,360,450c393,468,455,300,505,225c555,150,628,47,660,0e">
                          <v:fill on="f" focussize="0,0"/>
                          <v:stroke color="#000000" joinstyle="round" endarrow="open"/>
                          <v:imagedata o:title=""/>
                          <o:lock v:ext="edit" aspectratio="f"/>
                        </v:shape>
                        <v:shape id="文本框 113" o:spid="_x0000_s1026" o:spt="202" type="#_x0000_t202" style="position:absolute;left:5528;top:3965;height:407;width:659;" fillcolor="#FFFFFF" filled="t" stroked="f" coordsize="21600,21600" o:gfxdata="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c6mcm/&#10;AAAA3AAAAA8AAAAAAAAAAQAgAAAAIgAAAGRycy9kb3ducmV2LnhtbFBLAQIUABQAAAAIAIdO4kAz&#10;LwWeOwAAADkAAAAQAAAAAAAAAAEAIAAAAA4BAABkcnMvc2hhcGV4bWwueG1sUEsFBgAAAAAGAAYA&#10;WwEAALgDAAAAAA==&#10;">
                          <v:fill on="t" opacity="0f" focussize="0,0"/>
                          <v:stroke on="f"/>
                          <v:imagedata o:title=""/>
                          <o:lock v:ext="edit" aspectratio="f"/>
                          <v:textbox inset="0mm,0mm,0mm,1.2695mm">
                            <w:txbxContent>
                              <w:p>
                                <w:pPr>
                                  <w:rPr>
                                    <w:rFonts w:eastAsia="宋体"/>
                                  </w:rPr>
                                </w:pPr>
                                <w:r>
                                  <w:rPr>
                                    <w:rFonts w:hint="eastAsia" w:eastAsia="宋体"/>
                                  </w:rPr>
                                  <w:t>蒸发损耗8.62</w:t>
                                </w:r>
                              </w:p>
                            </w:txbxContent>
                          </v:textbox>
                        </v:shape>
                      </v:group>
                      <v:group id="组合 426" o:spid="_x0000_s1026" o:spt="203" style="position:absolute;left:1236980;top:3723005;height:304800;width:1473200;" coordorigin="5177,3965" coordsize="1010,503" o:gfxdata="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Ck+5y9kAAAAKAQAADwAAAAAAAAABACAAAAAiAAAAZHJzL2Rvd25yZXYueG1sUEsBAhQA&#10;FAAAAAgAh07iQCjLfRLyAwAAvAkAAA4AAAAAAAAAAQAgAAAAKAEAAGRycy9lMm9Eb2MueG1sUEsF&#10;BgAAAAAGAAYAWQEAAIwHAAAAAA==&#10;">
                        <o:lock v:ext="edit" aspectratio="f"/>
                        <v:shape id="任意多边形 112" o:spid="_x0000_s1026" o:spt="100" style="position:absolute;left:5177;top:4216;height:252;width:591;" filled="f" stroked="t" coordsize="660,710" o:gfxdata="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a1xbvQAA&#10;ANwAAAAPAAAAAAAAAAEAIAAAACIAAABkcnMvZG93bnJldi54bWxQSwECFAAUAAAACACHTuJAMy8F&#10;njsAAAA5AAAAEAAAAAAAAAABACAAAAAMAQAAZHJzL3NoYXBleG1sLnhtbFBLBQYAAAAABgAGAFsB&#10;AAC2AwAAAAA=&#10;" path="m0,710c18,661,59,513,110,415c161,317,267,114,309,120c351,126,327,432,360,450c393,468,455,300,505,225c555,150,628,47,660,0e">
                          <v:fill on="f" focussize="0,0"/>
                          <v:stroke color="#000000" joinstyle="round" endarrow="open"/>
                          <v:imagedata o:title=""/>
                          <o:lock v:ext="edit" aspectratio="f"/>
                        </v:shape>
                        <v:shape id="文本框 113" o:spid="_x0000_s1026" o:spt="202" type="#_x0000_t202" style="position:absolute;left:5528;top:3965;height:407;width:659;" fillcolor="#FFFFFF" filled="t" stroked="f" coordsize="21600,21600" o:gfxdata="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Ts2V7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1.2695mm">
                            <w:txbxContent>
                              <w:p>
                                <w:pPr>
                                  <w:rPr>
                                    <w:rFonts w:eastAsia="宋体"/>
                                  </w:rPr>
                                </w:pPr>
                                <w:r>
                                  <w:rPr>
                                    <w:rFonts w:hint="eastAsia" w:eastAsia="宋体"/>
                                  </w:rPr>
                                  <w:t>蒸发损耗2.96</w:t>
                                </w:r>
                              </w:p>
                            </w:txbxContent>
                          </v:textbox>
                        </v:shape>
                      </v:group>
                      <v:line id="_x0000_s1026" o:spid="_x0000_s1026" o:spt="20" style="position:absolute;left:341630;top:655955;height:3175;width:654050;"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Spp32QAAAAoBAAAPAAAAAAAAAAEAIAAAACIA&#10;AABkcnMvZG93bnJldi54bWxQSwECFAAUAAAACACHTuJAJLEAFAgCAAD3AwAADgAAAAAAAAABACAA&#10;AAAoAQAAZHJzL2Uyb0RvYy54bWxQSwUGAAAAAAYABgBZAQAAogUAAAAA&#10;">
                        <v:fill on="f" focussize="0,0"/>
                        <v:stroke color="#000000" joinstyle="round" endarrow="open"/>
                        <v:imagedata o:title=""/>
                        <o:lock v:ext="edit" aspectratio="f"/>
                      </v:line>
                      <v:shape id="_x0000_s1026" o:spid="_x0000_s1026" o:spt="202" type="#_x0000_t202" style="position:absolute;left:398780;top:360680;height:254000;width:57594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3CJY21wAAAAoBAAAPAAAAAAAAAAEAIAAA&#10;ACIAAABkcnMvZG93bnJldi54bWxQSwECFAAUAAAACACHTuJAXU/tAtQBAACdAwAADgAAAAAAAAAB&#10;ACAAAAAmAQAAZHJzL2Uyb0RvYy54bWxQSwUGAAAAAAYABgBZAQAAbAUAAAAA&#10;">
                        <v:fill on="f" focussize="0,0"/>
                        <v:stroke on="f"/>
                        <v:imagedata o:title=""/>
                        <o:lock v:ext="edit" aspectratio="f"/>
                        <v:textbox inset="0.0999595363079615in,1.2695mm,0.0999595363079615in,1.2695mm">
                          <w:txbxContent>
                            <w:p>
                              <w:pPr>
                                <w:rPr>
                                  <w:rFonts w:eastAsia="宋体"/>
                                  <w:szCs w:val="21"/>
                                </w:rPr>
                              </w:pPr>
                              <w:r>
                                <w:rPr>
                                  <w:rFonts w:hint="eastAsia" w:eastAsia="宋体"/>
                                  <w:szCs w:val="21"/>
                                </w:rPr>
                                <w:t>12.19</w:t>
                              </w:r>
                            </w:p>
                          </w:txbxContent>
                        </v:textbox>
                      </v:shape>
                      <v:rect id="_x0000_s1026" o:spid="_x0000_s1026" o:spt="1" style="position:absolute;left:979805;top:522605;height:273050;width:1026795;" fillcolor="#FFFFFF" filled="t" stroked="t" coordsize="21600,21600" o:gfxdata="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pDll1wAAAAoBAAAPAAAAAAAA&#10;AAEAIAAAACIAAABkcnMvZG93bnJldi54bWxQSwECFAAUAAAACACHTuJAMeY+gBMCAABFBAAADgAA&#10;AAAAAAABACAAAAAmAQAAZHJzL2Uyb0RvYy54bWxQSwUGAAAAAAYABgBZAQAAqwUAAAAA&#10;">
                        <v:fill on="t" focussize="0,0"/>
                        <v:stroke color="#000000" joinstyle="miter"/>
                        <v:imagedata o:title=""/>
                        <o:lock v:ext="edit" aspectratio="f"/>
                        <v:textbox>
                          <w:txbxContent>
                            <w:p>
                              <w:pPr>
                                <w:spacing w:line="240" w:lineRule="exact"/>
                                <w:jc w:val="center"/>
                              </w:pPr>
                              <w:r>
                                <w:rPr>
                                  <w:rFonts w:hint="eastAsia"/>
                                </w:rPr>
                                <w:t>初期雨水</w:t>
                              </w:r>
                            </w:p>
                          </w:txbxContent>
                        </v:textbox>
                      </v:rect>
                      <v:shape id="_x0000_s1026" o:spid="_x0000_s1026" o:spt="202" type="#_x0000_t202" style="position:absolute;left:2256155;top:370205;height:254000;width:57594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cIljbXAAAACgEAAA8AAAAAAAAAAQAg&#10;AAAAIgAAAGRycy9kb3ducmV2LnhtbFBLAQIUABQAAAAIAIdO4kBS+3RN1gEAAJ4DAAAOAAAAAAAA&#10;AAEAIAAAACYBAABkcnMvZTJvRG9jLnhtbFBLBQYAAAAABgAGAFkBAABuBQAAAAA=&#10;">
                        <v:fill on="f" focussize="0,0"/>
                        <v:stroke on="f"/>
                        <v:imagedata o:title=""/>
                        <o:lock v:ext="edit" aspectratio="f"/>
                        <v:textbox inset="0.0999595363079615in,1.2695mm,0.0999595363079615in,1.2695mm">
                          <w:txbxContent>
                            <w:p>
                              <w:pPr>
                                <w:rPr>
                                  <w:rFonts w:eastAsia="宋体"/>
                                  <w:szCs w:val="21"/>
                                </w:rPr>
                              </w:pPr>
                              <w:r>
                                <w:rPr>
                                  <w:rFonts w:hint="eastAsia" w:eastAsia="宋体"/>
                                  <w:szCs w:val="21"/>
                                </w:rPr>
                                <w:t>12.19</w:t>
                              </w:r>
                            </w:p>
                          </w:txbxContent>
                        </v:textbox>
                      </v:shape>
                      <v:line id="_x0000_s1026" o:spid="_x0000_s1026" o:spt="20" style="position:absolute;left:1951355;top:1846580;height:4445;width:1158875;" filled="f" stroked="t" coordsize="21600,21600" o:gfxdata="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Spp32QAAAAoBAAAPAAAAAAAAAAEAIAAAACIA&#10;AABkcnMvZG93bnJldi54bWxQSwECFAAUAAAACACHTuJAjvejXAgCAAD6AwAADgAAAAAAAAABACAA&#10;AAAoAQAAZHJzL2Uyb0RvYy54bWxQSwUGAAAAAAYABgBZAQAAogUAAAAA&#10;">
                        <v:fill on="f" focussize="0,0"/>
                        <v:stroke color="#000000" joinstyle="round" endarrow="open"/>
                        <v:imagedata o:title=""/>
                        <o:lock v:ext="edit" aspectratio="f"/>
                      </v:line>
                      <v:shape id="_x0000_s1026" o:spid="_x0000_s1026" o:spt="202" type="#_x0000_t202" style="position:absolute;left:2351405;top:1541780;height:254000;width:57594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cIljbXAAAACgEAAA8AAAAAAAAAAQAg&#10;AAAAIgAAAGRycy9kb3ducmV2LnhtbFBLAQIUABQAAAAIAIdO4kAUwPPi1gEAAJ8DAAAOAAAAAAAA&#10;AAEAIAAAACYBAABkcnMvZTJvRG9jLnhtbFBLBQYAAAAABgAGAFkBAABuBQAAAAA=&#10;">
                        <v:fill on="f" focussize="0,0"/>
                        <v:stroke on="f"/>
                        <v:imagedata o:title=""/>
                        <o:lock v:ext="edit" aspectratio="f"/>
                        <v:textbox inset="0.0999595363079615in,1.2695mm,0.0999595363079615in,1.2695mm">
                          <w:txbxContent>
                            <w:p>
                              <w:pPr>
                                <w:rPr>
                                  <w:rFonts w:eastAsia="宋体"/>
                                  <w:szCs w:val="21"/>
                                </w:rPr>
                              </w:pPr>
                              <w:r>
                                <w:rPr>
                                  <w:rFonts w:hint="eastAsia" w:eastAsia="宋体"/>
                                  <w:szCs w:val="21"/>
                                </w:rPr>
                                <w:t>14.4</w:t>
                              </w:r>
                            </w:p>
                          </w:txbxContent>
                        </v:textbox>
                      </v:shape>
                      <v:line id="_x0000_s1026" o:spid="_x0000_s1026" o:spt="20" style="position:absolute;left:2018030;top:660400;flip:y;height:5080;width:1073150;" filled="f" stroked="t" coordsize="21600,21600" o:gfxdata="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QJ+LnYAAAACgEAAA8AAAAAAAAA&#10;AQAgAAAAIgAAAGRycy9kb3ducmV2LnhtbFBLAQIUABQAAAAIAIdO4kCshNqJEQIAAAMEAAAOAAAA&#10;AAAAAAEAIAAAACcBAABkcnMvZTJvRG9jLnhtbFBLBQYAAAAABgAGAFkBAACqBQAAAAA=&#10;">
                        <v:fill on="f" focussize="0,0"/>
                        <v:stroke color="#000000" joinstyle="round" endarrow="open"/>
                        <v:imagedata o:title=""/>
                        <o:lock v:ext="edit" aspectratio="f"/>
                      </v:line>
                      <v:line id="_x0000_s1026" o:spid="_x0000_s1026" o:spt="20" style="position:absolute;left:3081655;top:660400;height:1181100;width:0;" filled="f" stroked="t" coordsize="21600,21600" o:gfxdata="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VttRNcAAAAKAQAADwAAAAAAAAABACAAAAAiAAAAZHJzL2Rvd25yZXYueG1sUEsBAhQAFAAA&#10;AAgAh07iQMwfO/DwAQAAwAMAAA4AAAAAAAAAAQAgAAAAJgEAAGRycy9lMm9Eb2MueG1sUEsFBgAA&#10;AAAGAAYAWQEAAIgFAAAAAA==&#10;">
                        <v:fill on="f" focussize="0,0"/>
                        <v:stroke weight="0.5pt" color="#000000 [3213]" miterlimit="8" joinstyle="miter"/>
                        <v:imagedata o:title=""/>
                        <o:lock v:ext="edit" aspectratio="f"/>
                      </v:line>
                      <v:shape id="_x0000_s1026" o:spid="_x0000_s1026" o:spt="32" type="#_x0000_t32" style="position:absolute;left:3072130;top:1306830;flip:y;height:1270;width:450850;" filled="f" stroked="t" coordsize="21600,21600" o:gfxdata="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GLtONkAAAAKAQAADwAAAAAAAAABACAAAAAiAAAAZHJzL2Rvd25yZXYueG1sUEsBAhQA&#10;FAAAAAgAh07iQFXs+l0qAgAAIwQAAA4AAAAAAAAAAQAgAAAAKAEAAGRycy9lMm9Eb2MueG1sUEsF&#10;BgAAAAAGAAYAWQEAAMQFAAAAAA==&#10;">
                        <v:fill on="f" focussize="0,0"/>
                        <v:stroke weight="0.5pt" color="#000000 [3213]" miterlimit="8" joinstyle="miter" endarrow="open"/>
                        <v:imagedata o:title=""/>
                        <o:lock v:ext="edit" aspectratio="f"/>
                      </v:shape>
                      <v:shape id="_x0000_s1026" o:spid="_x0000_s1026" o:spt="202" type="#_x0000_t202" style="position:absolute;left:3084830;top:960755;height:254000;width:575945;"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3CJY21wAAAAoBAAAPAAAAAAAAAAEA&#10;IAAAACIAAABkcnMvZG93bnJldi54bWxQSwECFAAUAAAACACHTuJAjS2VXNcBAACeAwAADgAAAAAA&#10;AAABACAAAAAmAQAAZHJzL2Uyb0RvYy54bWxQSwUGAAAAAAYABgBZAQAAbwUAAAAA&#10;">
                        <v:fill on="f" focussize="0,0"/>
                        <v:stroke on="f"/>
                        <v:imagedata o:title=""/>
                        <o:lock v:ext="edit" aspectratio="f"/>
                        <v:textbox inset="0.0999595363079615in,1.2695mm,0.0999595363079615in,1.2695mm">
                          <w:txbxContent>
                            <w:p>
                              <w:pPr>
                                <w:rPr>
                                  <w:rFonts w:eastAsia="宋体"/>
                                  <w:szCs w:val="21"/>
                                </w:rPr>
                              </w:pPr>
                              <w:r>
                                <w:rPr>
                                  <w:rFonts w:hint="eastAsia" w:eastAsia="宋体"/>
                                  <w:szCs w:val="21"/>
                                </w:rPr>
                                <w:t>27.49</w:t>
                              </w:r>
                            </w:p>
                          </w:txbxContent>
                        </v:textbox>
                      </v:shape>
                      <v:line id="_x0000_s1026" o:spid="_x0000_s1026" o:spt="20" style="position:absolute;left:4406265;top:1298575;flip:y;height:8255;width:247015;" filled="f" stroked="t" coordsize="21600,21600" o:gfxdata="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9ttlm1wAAAAoBAAAPAAAAAAAAAAEAIAAA&#10;ACIAAABkcnMvZG93bnJldi54bWxQSwECFAAUAAAACACHTuJAcvTpFA0CAAD1AwAADgAAAAAAAAAB&#10;ACAAAAAmAQAAZHJzL2Uyb0RvYy54bWxQSwUGAAAAAAYABgBZAQAApQUAAAAA&#10;">
                        <v:fill on="f" focussize="0,0"/>
                        <v:stroke weight="0.5pt" color="#000000 [3213]" miterlimit="8" joinstyle="miter"/>
                        <v:imagedata o:title=""/>
                        <o:lock v:ext="edit" aspectratio="f"/>
                      </v:line>
                      <v:line id="_x0000_s1026" o:spid="_x0000_s1026" o:spt="20" style="position:absolute;left:4643755;top:1308100;height:1619250;width:0;" filled="f" stroked="t" coordsize="21600,21600" o:gfxdata="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1bbUTXAAAACgEAAA8AAAAAAAAAAQAgAAAAIgAAAGRycy9kb3ducmV2LnhtbFBLAQIUABQA&#10;AAAIAIdO4kCIjpRv8QEAAMEDAAAOAAAAAAAAAAEAIAAAACYBAABkcnMvZTJvRG9jLnhtbFBLBQYA&#10;AAAABgAGAFkBAACJBQAAAAA=&#10;">
                        <v:fill on="f" focussize="0,0"/>
                        <v:stroke weight="0.5pt" color="#000000 [3213]" miterlimit="8" joinstyle="miter"/>
                        <v:imagedata o:title=""/>
                        <o:lock v:ext="edit" aspectratio="f"/>
                      </v:line>
                      <v:line id="_x0000_s1026" o:spid="_x0000_s1026" o:spt="20" style="position:absolute;left:814705;top:2917825;flip:x y;height:19050;width:3848100;" filled="f" stroked="t" coordsize="21600,21600" o:gfxdata="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l+1OdgAAAAKAQAADwAAAAAAAAABACAAAAAiAAAAZHJz&#10;L2Rvd25yZXYueG1sUEsBAhQAFAAAAAgAh07iQDXhiOcEAgAA2AMAAA4AAAAAAAAAAQAgAAAAJwEA&#10;AGRycy9lMm9Eb2MueG1sUEsFBgAAAAAGAAYAWQEAAJ0FAAAAAA==&#10;">
                        <v:fill on="f" focussize="0,0"/>
                        <v:stroke weight="0.5pt" color="#000000 [3213]" miterlimit="8" joinstyle="miter"/>
                        <v:imagedata o:title=""/>
                        <o:lock v:ext="edit" aspectratio="f"/>
                      </v:line>
                      <v:shape id="_x0000_s1026" o:spid="_x0000_s1026" o:spt="32" type="#_x0000_t32" style="position:absolute;left:814705;top:2451100;flip:y;height:447675;width:9525;" filled="f" stroked="t" coordsize="21600,21600" o:gfxdata="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Bi7TjZAAAA&#10;CgEAAA8AAAAAAAAAAQAgAAAAIgAAAGRycy9kb3ducmV2LnhtbFBLAQIUABQAAAAIAIdO4kAHUjmq&#10;HAIAAPkDAAAOAAAAAAAAAAEAIAAAACgBAABkcnMvZTJvRG9jLnhtbFBLBQYAAAAABgAGAFkBAAC2&#10;BQAAAAA=&#10;">
                        <v:fill on="f" focussize="0,0"/>
                        <v:stroke weight="0.5pt" color="#000000 [3213]" miterlimit="8" joinstyle="miter" endarrow="open"/>
                        <v:imagedata o:title=""/>
                        <o:lock v:ext="edit" aspectratio="f"/>
                      </v:shape>
                      <v:shape id="_x0000_s1026" o:spid="_x0000_s1026" o:spt="202" type="#_x0000_t202" style="position:absolute;left:608330;top:2141855;height:254000;width:508000;" filled="f" stroked="f" coordsize="21600,21600" o:gfxdata="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3CJY21wAAAAoBAAAPAAAAAAAAAAEAIAAA&#10;ACIAAABkcnMvZG93bnJldi54bWxQSwECFAAUAAAACACHTuJA+clygtQBAACeAwAADgAAAAAAAAAB&#10;ACAAAAAmAQAAZHJzL2Uyb0RvYy54bWxQSwUGAAAAAAYABgBZAQAAbAUAAAAA&#10;">
                        <v:fill on="f" focussize="0,0"/>
                        <v:stroke on="f"/>
                        <v:imagedata o:title=""/>
                        <o:lock v:ext="edit" aspectratio="f"/>
                        <v:textbox inset="0.0999595363079615in,1.2695mm,0.0999595363079615in,1.2695mm">
                          <w:txbxContent>
                            <w:p>
                              <w:pPr>
                                <w:jc w:val="center"/>
                                <w:rPr>
                                  <w:rFonts w:eastAsia="宋体"/>
                                  <w:szCs w:val="21"/>
                                </w:rPr>
                              </w:pPr>
                              <w:r>
                                <w:rPr>
                                  <w:rFonts w:hint="eastAsia" w:eastAsia="宋体"/>
                                  <w:szCs w:val="21"/>
                                </w:rPr>
                                <w:t>51.06</w:t>
                              </w:r>
                            </w:p>
                          </w:txbxContent>
                        </v:textbox>
                      </v:shape>
                    </v:group>
                  </w:pict>
                </mc:Fallback>
              </mc:AlternateContent>
            </w:r>
          </w:p>
          <w:p>
            <w:pPr>
              <w:rPr>
                <w:b/>
                <w:bCs/>
                <w:snapToGrid w:val="0"/>
                <w:kern w:val="0"/>
                <w:szCs w:val="21"/>
              </w:rPr>
            </w:pPr>
          </w:p>
          <w:p>
            <w:pPr>
              <w:pStyle w:val="2"/>
              <w:rPr>
                <w:b/>
                <w:bCs/>
                <w:snapToGrid w:val="0"/>
                <w:kern w:val="0"/>
                <w:szCs w:val="21"/>
              </w:rPr>
            </w:pPr>
          </w:p>
          <w:p>
            <w:pPr>
              <w:rPr>
                <w:b/>
                <w:bCs/>
                <w:snapToGrid w:val="0"/>
                <w:kern w:val="0"/>
                <w:szCs w:val="21"/>
              </w:rPr>
            </w:pPr>
          </w:p>
          <w:p>
            <w:pPr>
              <w:pStyle w:val="2"/>
              <w:rPr>
                <w:b/>
                <w:bCs/>
                <w:snapToGrid w:val="0"/>
                <w:kern w:val="0"/>
                <w:szCs w:val="21"/>
              </w:rPr>
            </w:pPr>
          </w:p>
          <w:p>
            <w:pPr>
              <w:rPr>
                <w:b/>
                <w:bCs/>
                <w:snapToGrid w:val="0"/>
                <w:kern w:val="0"/>
                <w:szCs w:val="21"/>
              </w:rPr>
            </w:pPr>
          </w:p>
          <w:p>
            <w:pPr>
              <w:pStyle w:val="2"/>
              <w:rPr>
                <w:b/>
                <w:bCs/>
                <w:snapToGrid w:val="0"/>
                <w:kern w:val="0"/>
                <w:szCs w:val="21"/>
              </w:rPr>
            </w:pPr>
          </w:p>
          <w:p>
            <w:pPr>
              <w:rPr>
                <w:b/>
                <w:bCs/>
                <w:snapToGrid w:val="0"/>
                <w:kern w:val="0"/>
                <w:szCs w:val="21"/>
              </w:rPr>
            </w:pPr>
          </w:p>
          <w:p>
            <w:pPr>
              <w:pStyle w:val="2"/>
              <w:rPr>
                <w:b/>
                <w:bCs/>
                <w:snapToGrid w:val="0"/>
                <w:kern w:val="0"/>
                <w:szCs w:val="21"/>
              </w:rPr>
            </w:pPr>
          </w:p>
          <w:p>
            <w:pPr>
              <w:rPr>
                <w:b/>
                <w:bCs/>
                <w:snapToGrid w:val="0"/>
                <w:kern w:val="0"/>
                <w:szCs w:val="21"/>
              </w:rPr>
            </w:pPr>
          </w:p>
          <w:p>
            <w:pPr>
              <w:widowControl/>
              <w:jc w:val="both"/>
              <w:rPr>
                <w:b/>
                <w:bCs/>
                <w:szCs w:val="21"/>
              </w:rPr>
            </w:pPr>
          </w:p>
          <w:p>
            <w:pPr>
              <w:widowControl/>
              <w:jc w:val="both"/>
              <w:rPr>
                <w:b/>
                <w:bCs/>
                <w:szCs w:val="21"/>
              </w:rPr>
            </w:pPr>
          </w:p>
          <w:p>
            <w:pPr>
              <w:widowControl/>
              <w:jc w:val="center"/>
              <w:rPr>
                <w:b/>
                <w:bCs/>
                <w:szCs w:val="21"/>
              </w:rPr>
            </w:pPr>
          </w:p>
          <w:p>
            <w:pPr>
              <w:widowControl/>
              <w:jc w:val="center"/>
              <w:rPr>
                <w:b/>
                <w:bCs/>
                <w:szCs w:val="21"/>
              </w:rPr>
            </w:pPr>
            <w:r>
              <w:rPr>
                <w:b/>
                <w:bCs/>
                <w:szCs w:val="21"/>
              </w:rPr>
              <w:t>图</w:t>
            </w:r>
            <w:r>
              <w:rPr>
                <w:rFonts w:hint="eastAsia"/>
                <w:b/>
                <w:bCs/>
                <w:szCs w:val="21"/>
                <w:lang w:val="en-US" w:eastAsia="zh-CN"/>
              </w:rPr>
              <w:t>2</w:t>
            </w:r>
            <w:r>
              <w:rPr>
                <w:rFonts w:hint="eastAsia"/>
                <w:b/>
                <w:bCs/>
                <w:szCs w:val="21"/>
              </w:rPr>
              <w:t>-1</w:t>
            </w:r>
            <w:r>
              <w:rPr>
                <w:b/>
                <w:bCs/>
                <w:szCs w:val="21"/>
              </w:rPr>
              <w:t>建设项目水平衡图（单位：m</w:t>
            </w:r>
            <w:r>
              <w:rPr>
                <w:b/>
                <w:bCs/>
                <w:szCs w:val="21"/>
                <w:vertAlign w:val="superscript"/>
              </w:rPr>
              <w:t>3</w:t>
            </w:r>
            <w:r>
              <w:rPr>
                <w:b/>
                <w:bCs/>
                <w:szCs w:val="21"/>
              </w:rPr>
              <w:t>/d）</w:t>
            </w:r>
          </w:p>
          <w:p>
            <w:pPr>
              <w:tabs>
                <w:tab w:val="center" w:pos="4765"/>
                <w:tab w:val="left" w:pos="6420"/>
              </w:tabs>
              <w:adjustRightInd w:val="0"/>
              <w:snapToGrid w:val="0"/>
              <w:spacing w:before="156" w:beforeLines="50" w:line="360" w:lineRule="auto"/>
              <w:jc w:val="left"/>
              <w:rPr>
                <w:b/>
                <w:bCs/>
                <w:sz w:val="28"/>
                <w:szCs w:val="28"/>
              </w:rPr>
            </w:pPr>
            <w:r>
              <w:rPr>
                <w:b/>
                <w:bCs/>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w:t>
            </w:r>
            <w:r>
              <w:rPr>
                <w:rFonts w:hint="eastAsia"/>
                <w:sz w:val="24"/>
              </w:rPr>
              <w:t>相同</w:t>
            </w:r>
            <w:r>
              <w:rPr>
                <w:rFonts w:hint="eastAsia"/>
                <w:color w:val="000000" w:themeColor="text1"/>
                <w:sz w:val="24"/>
                <w14:textFill>
                  <w14:solidFill>
                    <w14:schemeClr w14:val="tx1"/>
                  </w14:solidFill>
                </w14:textFill>
              </w:rPr>
              <w:t>，工艺流程及产污节点图：</w:t>
            </w:r>
          </w:p>
          <w:p>
            <w:pPr>
              <w:pStyle w:val="9"/>
              <w:spacing w:before="93" w:beforeLines="30"/>
              <w:ind w:firstLine="241" w:firstLineChars="100"/>
              <w:jc w:val="left"/>
              <w:rPr>
                <w:b/>
                <w:bCs/>
                <w:sz w:val="24"/>
              </w:rPr>
            </w:pPr>
            <w:r>
              <w:rPr>
                <w:rFonts w:hint="eastAsia"/>
                <w:b/>
                <w:bCs/>
                <w:sz w:val="24"/>
              </w:rPr>
              <w:t>（1）</w:t>
            </w:r>
            <w:r>
              <w:rPr>
                <w:rFonts w:hint="eastAsia" w:ascii="Times New Roman" w:hAnsi="Times New Roman" w:eastAsia="宋体" w:cs="Times New Roman"/>
                <w:b/>
                <w:bCs/>
                <w:sz w:val="24"/>
                <w:szCs w:val="24"/>
              </w:rPr>
              <w:t>破碎</w:t>
            </w:r>
            <w:r>
              <w:rPr>
                <w:rFonts w:ascii="Times New Roman" w:hAnsi="Times New Roman" w:eastAsia="宋体" w:cs="Times New Roman"/>
                <w:b/>
                <w:bCs/>
                <w:sz w:val="24"/>
                <w:szCs w:val="24"/>
              </w:rPr>
              <w:t>生产线工艺流程</w:t>
            </w:r>
            <w:r>
              <w:rPr>
                <w:rFonts w:hint="eastAsia"/>
                <w:b/>
                <w:bCs/>
                <w:sz w:val="24"/>
              </w:rPr>
              <w:t>：</w:t>
            </w:r>
          </w:p>
          <w:p>
            <w:pPr>
              <w:spacing w:line="360" w:lineRule="auto"/>
              <w:jc w:val="center"/>
              <w:rPr>
                <w:rFonts w:hAnsi="宋体"/>
                <w:b/>
                <w:sz w:val="24"/>
              </w:rPr>
            </w:pPr>
            <w:r>
              <w:drawing>
                <wp:inline distT="0" distB="0" distL="114300" distR="114300">
                  <wp:extent cx="5324475" cy="1838325"/>
                  <wp:effectExtent l="0" t="0" r="9525" b="952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19"/>
                          <a:stretch>
                            <a:fillRect/>
                          </a:stretch>
                        </pic:blipFill>
                        <pic:spPr>
                          <a:xfrm>
                            <a:off x="0" y="0"/>
                            <a:ext cx="5324475" cy="1838325"/>
                          </a:xfrm>
                          <a:prstGeom prst="rect">
                            <a:avLst/>
                          </a:prstGeom>
                          <a:noFill/>
                          <a:ln>
                            <a:noFill/>
                          </a:ln>
                        </pic:spPr>
                      </pic:pic>
                    </a:graphicData>
                  </a:graphic>
                </wp:inline>
              </w:drawing>
            </w:r>
          </w:p>
          <w:p>
            <w:pPr>
              <w:tabs>
                <w:tab w:val="left" w:pos="1446"/>
              </w:tabs>
              <w:adjustRightInd w:val="0"/>
              <w:snapToGrid w:val="0"/>
              <w:jc w:val="center"/>
              <w:rPr>
                <w:b/>
                <w:bCs/>
              </w:rPr>
            </w:pPr>
            <w:r>
              <w:rPr>
                <w:rFonts w:hint="eastAsia"/>
                <w:b/>
                <w:bCs/>
              </w:rPr>
              <w:t>图2-2 项目</w:t>
            </w:r>
            <w:r>
              <w:rPr>
                <w:rFonts w:hint="eastAsia"/>
                <w:b/>
                <w:bCs/>
                <w:lang w:eastAsia="zh-CN"/>
              </w:rPr>
              <w:t>破碎</w:t>
            </w:r>
            <w:r>
              <w:rPr>
                <w:rFonts w:hint="eastAsia"/>
                <w:b/>
                <w:bCs/>
              </w:rPr>
              <w:t>生产线工艺流程及产污节点示意图</w:t>
            </w:r>
          </w:p>
          <w:p>
            <w:pPr>
              <w:tabs>
                <w:tab w:val="left" w:pos="1446"/>
              </w:tabs>
              <w:adjustRightInd w:val="0"/>
              <w:snapToGrid w:val="0"/>
              <w:jc w:val="center"/>
              <w:rPr>
                <w:b/>
                <w:bCs/>
              </w:rPr>
            </w:pPr>
          </w:p>
          <w:p>
            <w:pPr>
              <w:pStyle w:val="13"/>
              <w:tabs>
                <w:tab w:val="left" w:pos="7757"/>
              </w:tabs>
              <w:spacing w:after="0" w:line="360" w:lineRule="auto"/>
              <w:ind w:left="0" w:leftChars="0" w:firstLine="480"/>
              <w:rPr>
                <w:sz w:val="24"/>
              </w:rPr>
            </w:pPr>
            <w:r>
              <w:rPr>
                <w:rFonts w:hint="eastAsia"/>
                <w:sz w:val="24"/>
              </w:rPr>
              <w:t>生产工艺流程简述：</w:t>
            </w:r>
          </w:p>
          <w:p>
            <w:pPr>
              <w:pStyle w:val="12"/>
              <w:spacing w:after="0" w:line="360" w:lineRule="auto"/>
              <w:ind w:left="0" w:leftChars="0" w:firstLine="480" w:firstLineChars="200"/>
              <w:rPr>
                <w:rFonts w:ascii="Times New Roman" w:hAnsi="Times New Roman" w:cs="Times New Roman"/>
                <w:sz w:val="24"/>
              </w:rPr>
            </w:pPr>
            <w:r>
              <w:rPr>
                <w:rFonts w:ascii="Times New Roman" w:hAnsi="Times New Roman" w:cs="Times New Roman"/>
                <w:sz w:val="24"/>
              </w:rPr>
              <w:t>(1)原料进厂：建筑工地产生建筑垃圾后，由建筑工地和建设单位签订协议，并由委托方将</w:t>
            </w:r>
            <w:r>
              <w:rPr>
                <w:rFonts w:hint="eastAsia" w:ascii="Times New Roman" w:hAnsi="Times New Roman" w:cs="Times New Roman"/>
                <w:sz w:val="24"/>
              </w:rPr>
              <w:t>S260新合蚌路（三十头互通至肥东界）改建工程</w:t>
            </w:r>
            <w:r>
              <w:rPr>
                <w:rFonts w:ascii="Times New Roman" w:hAnsi="Times New Roman" w:cs="Times New Roman"/>
                <w:sz w:val="24"/>
              </w:rPr>
              <w:t>项目中原路面有大量混泥土块建筑垃圾拉至厂区进行处理。原料到厂后，由检验人员按照物料检验标准对原料的类型、含杂物率及含水量进行检验，</w:t>
            </w:r>
            <w:r>
              <w:rPr>
                <w:rFonts w:hint="eastAsia" w:ascii="Times New Roman" w:hAnsi="Times New Roman" w:cs="Times New Roman"/>
                <w:sz w:val="24"/>
              </w:rPr>
              <w:t>（类型以及含杂物率通过目视、手感、样品进行检测验证）</w:t>
            </w:r>
            <w:r>
              <w:rPr>
                <w:rFonts w:ascii="Times New Roman" w:hAnsi="Times New Roman" w:cs="Times New Roman"/>
                <w:sz w:val="24"/>
              </w:rPr>
              <w:t>检验合格则进行过磅，不合格的原料则拒收。</w:t>
            </w:r>
          </w:p>
          <w:p>
            <w:pPr>
              <w:pStyle w:val="12"/>
              <w:spacing w:after="0" w:line="360" w:lineRule="auto"/>
              <w:ind w:left="0" w:leftChars="0" w:firstLine="480" w:firstLineChars="200"/>
              <w:rPr>
                <w:rFonts w:ascii="Times New Roman" w:hAnsi="Times New Roman" w:cs="Times New Roman"/>
                <w:sz w:val="24"/>
              </w:rPr>
            </w:pPr>
            <w:r>
              <w:rPr>
                <w:rFonts w:ascii="Times New Roman" w:hAnsi="Times New Roman" w:cs="Times New Roman"/>
                <w:sz w:val="24"/>
              </w:rPr>
              <w:t>(2)破碎：本项目破碎采用干式破碎，原料由铲车倒入破碎机进行破碎，将原料破碎成粒径不大于</w:t>
            </w:r>
            <w:r>
              <w:rPr>
                <w:rFonts w:hint="eastAsia" w:ascii="Times New Roman" w:hAnsi="Times New Roman" w:cs="Times New Roman"/>
                <w:sz w:val="24"/>
              </w:rPr>
              <w:t>31.5</w:t>
            </w:r>
            <w:r>
              <w:rPr>
                <w:rFonts w:ascii="Times New Roman" w:hAnsi="Times New Roman" w:cs="Times New Roman"/>
                <w:sz w:val="24"/>
              </w:rPr>
              <w:t>mm的颗粒，该工序产生破碎粉尘（G）、设备噪声（N）。</w:t>
            </w:r>
          </w:p>
          <w:p>
            <w:pPr>
              <w:pStyle w:val="12"/>
              <w:spacing w:after="0" w:line="360" w:lineRule="auto"/>
              <w:ind w:left="0" w:leftChars="0" w:firstLine="480" w:firstLineChars="200"/>
              <w:rPr>
                <w:rFonts w:ascii="Times New Roman" w:hAnsi="Times New Roman" w:cs="Times New Roman"/>
                <w:sz w:val="24"/>
              </w:rPr>
            </w:pPr>
            <w:r>
              <w:rPr>
                <w:rFonts w:ascii="Times New Roman" w:hAnsi="Times New Roman" w:cs="Times New Roman"/>
                <w:sz w:val="24"/>
              </w:rPr>
              <w:t>(3)筛分：破碎过的颗粒进入振动筛分机进行筛分，粒径大于3</w:t>
            </w:r>
            <w:r>
              <w:rPr>
                <w:rFonts w:hint="eastAsia" w:ascii="Times New Roman" w:hAnsi="Times New Roman" w:cs="Times New Roman"/>
                <w:sz w:val="24"/>
              </w:rPr>
              <w:t>1.5</w:t>
            </w:r>
            <w:r>
              <w:rPr>
                <w:rFonts w:ascii="Times New Roman" w:hAnsi="Times New Roman" w:cs="Times New Roman"/>
                <w:sz w:val="24"/>
              </w:rPr>
              <w:t>mm的颗粒进入破碎机重新进行破碎，最终产品粒径集中在</w:t>
            </w:r>
            <w:r>
              <w:rPr>
                <w:rFonts w:hint="eastAsia" w:ascii="Times New Roman" w:hAnsi="Times New Roman" w:cs="Times New Roman"/>
                <w:sz w:val="24"/>
              </w:rPr>
              <w:t>0.075</w:t>
            </w:r>
            <w:r>
              <w:rPr>
                <w:rFonts w:ascii="Times New Roman" w:hAnsi="Times New Roman" w:cs="Times New Roman"/>
                <w:sz w:val="24"/>
              </w:rPr>
              <w:t>~3</w:t>
            </w:r>
            <w:r>
              <w:rPr>
                <w:rFonts w:hint="eastAsia" w:ascii="Times New Roman" w:hAnsi="Times New Roman" w:cs="Times New Roman"/>
                <w:sz w:val="24"/>
              </w:rPr>
              <w:t>1.5</w:t>
            </w:r>
            <w:r>
              <w:rPr>
                <w:rFonts w:ascii="Times New Roman" w:hAnsi="Times New Roman" w:cs="Times New Roman"/>
                <w:sz w:val="24"/>
              </w:rPr>
              <w:t>mm，分别由</w:t>
            </w:r>
            <w:r>
              <w:rPr>
                <w:rFonts w:hint="eastAsia" w:ascii="Times New Roman" w:hAnsi="Times New Roman" w:cs="Times New Roman"/>
                <w:sz w:val="24"/>
              </w:rPr>
              <w:t>装载车运输到相应的材料区堆放</w:t>
            </w:r>
            <w:r>
              <w:rPr>
                <w:rFonts w:ascii="Times New Roman" w:hAnsi="Times New Roman" w:cs="Times New Roman"/>
                <w:sz w:val="24"/>
              </w:rPr>
              <w:t>。筛分过程产生筛分粉尘（G）、设备噪声（N）。</w:t>
            </w:r>
          </w:p>
          <w:p>
            <w:pPr>
              <w:spacing w:line="360" w:lineRule="auto"/>
              <w:ind w:firstLine="241" w:firstLineChars="100"/>
              <w:rPr>
                <w:b/>
                <w:sz w:val="24"/>
              </w:rPr>
            </w:pPr>
            <w:r>
              <w:rPr>
                <w:rFonts w:hint="eastAsia"/>
                <w:b/>
                <w:bCs/>
                <w:sz w:val="24"/>
              </w:rPr>
              <w:t>（2）</w:t>
            </w:r>
            <w:r>
              <w:rPr>
                <w:rFonts w:hint="eastAsia" w:ascii="Times New Roman" w:hAnsi="Times New Roman" w:eastAsia="宋体" w:cs="Times New Roman"/>
                <w:b/>
                <w:bCs/>
                <w:sz w:val="24"/>
              </w:rPr>
              <w:t>水稳拌合</w:t>
            </w:r>
            <w:r>
              <w:rPr>
                <w:rFonts w:ascii="Times New Roman" w:hAnsi="Times New Roman" w:eastAsia="宋体" w:cs="Times New Roman"/>
                <w:b/>
                <w:bCs/>
                <w:sz w:val="24"/>
              </w:rPr>
              <w:t>生产线工艺流程</w:t>
            </w:r>
          </w:p>
          <w:p>
            <w:pPr>
              <w:pStyle w:val="6"/>
              <w:tabs>
                <w:tab w:val="left" w:pos="1513"/>
              </w:tabs>
              <w:spacing w:line="360" w:lineRule="auto"/>
              <w:ind w:firstLine="0" w:firstLineChars="0"/>
              <w:jc w:val="left"/>
              <w:rPr>
                <w:sz w:val="24"/>
              </w:rPr>
            </w:pPr>
            <w:r>
              <w:drawing>
                <wp:inline distT="0" distB="0" distL="114300" distR="114300">
                  <wp:extent cx="5543550" cy="3152775"/>
                  <wp:effectExtent l="0" t="0" r="0" b="9525"/>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20"/>
                          <a:stretch>
                            <a:fillRect/>
                          </a:stretch>
                        </pic:blipFill>
                        <pic:spPr>
                          <a:xfrm>
                            <a:off x="0" y="0"/>
                            <a:ext cx="5543550" cy="3152775"/>
                          </a:xfrm>
                          <a:prstGeom prst="rect">
                            <a:avLst/>
                          </a:prstGeom>
                          <a:noFill/>
                          <a:ln>
                            <a:noFill/>
                          </a:ln>
                        </pic:spPr>
                      </pic:pic>
                    </a:graphicData>
                  </a:graphic>
                </wp:inline>
              </w:drawing>
            </w:r>
          </w:p>
          <w:p>
            <w:pPr>
              <w:tabs>
                <w:tab w:val="left" w:pos="1446"/>
              </w:tabs>
              <w:adjustRightInd w:val="0"/>
              <w:snapToGrid w:val="0"/>
              <w:jc w:val="center"/>
              <w:rPr>
                <w:b/>
                <w:bCs/>
              </w:rPr>
            </w:pPr>
            <w:r>
              <w:rPr>
                <w:rFonts w:hint="eastAsia"/>
                <w:b/>
                <w:bCs/>
              </w:rPr>
              <w:t>图2-3 项目</w:t>
            </w:r>
            <w:r>
              <w:rPr>
                <w:rFonts w:hint="eastAsia"/>
                <w:b/>
                <w:bCs/>
                <w:lang w:eastAsia="zh-CN"/>
              </w:rPr>
              <w:t>水稳拌合</w:t>
            </w:r>
            <w:r>
              <w:rPr>
                <w:rFonts w:hint="eastAsia"/>
                <w:b/>
                <w:bCs/>
              </w:rPr>
              <w:t>生产线工艺流程及产污节点示意图</w:t>
            </w:r>
          </w:p>
          <w:p>
            <w:pPr>
              <w:pStyle w:val="13"/>
              <w:tabs>
                <w:tab w:val="left" w:pos="7757"/>
              </w:tabs>
              <w:spacing w:after="0" w:line="360" w:lineRule="auto"/>
              <w:ind w:left="0" w:leftChars="0" w:firstLine="480"/>
              <w:rPr>
                <w:sz w:val="24"/>
              </w:rPr>
            </w:pPr>
            <w:r>
              <w:rPr>
                <w:rFonts w:hint="eastAsia"/>
                <w:sz w:val="24"/>
              </w:rPr>
              <w:t>生产工艺流程简述：</w:t>
            </w:r>
          </w:p>
          <w:p>
            <w:pPr>
              <w:pStyle w:val="12"/>
              <w:spacing w:after="0" w:line="360" w:lineRule="auto"/>
              <w:ind w:left="0" w:leftChars="0" w:firstLine="480" w:firstLineChars="200"/>
              <w:rPr>
                <w:rFonts w:ascii="Times New Roman" w:hAnsi="Times New Roman" w:cs="Times New Roman"/>
                <w:sz w:val="24"/>
              </w:rPr>
            </w:pPr>
            <w:r>
              <w:rPr>
                <w:rFonts w:hint="eastAsia" w:ascii="Times New Roman" w:hAnsi="Times New Roman" w:cs="Times New Roman"/>
                <w:sz w:val="24"/>
              </w:rPr>
              <w:t>（1）将堆放在料仓的经破碎的碎石以及外购的碎石通过铲车运输到水稳拌合机上料口。</w:t>
            </w:r>
          </w:p>
          <w:p>
            <w:pPr>
              <w:pStyle w:val="12"/>
              <w:spacing w:after="0" w:line="360" w:lineRule="auto"/>
              <w:ind w:left="0" w:leftChars="0" w:firstLine="480" w:firstLineChars="200"/>
              <w:rPr>
                <w:sz w:val="24"/>
              </w:rPr>
            </w:pPr>
            <w:r>
              <w:rPr>
                <w:rFonts w:hint="eastAsia" w:ascii="Times New Roman" w:hAnsi="Times New Roman" w:cs="Times New Roman"/>
                <w:sz w:val="24"/>
              </w:rPr>
              <w:t>（2）项目水泥为粉料，采用密闭罐车运回厂区，使用输灰管将罐车的出料口与筒仓的进料口连接，通过空</w:t>
            </w:r>
            <w:r>
              <w:rPr>
                <w:sz w:val="24"/>
              </w:rPr>
              <w:t>气压缩机将罐车中的粉料输送到筒仓储存；筒仓顶部设置有脉冲式仓顶布袋除尘器，来治理筒仓呼吸粉尘，同时筒仓设置在密闭的厂房内。</w:t>
            </w:r>
          </w:p>
          <w:p>
            <w:pPr>
              <w:pStyle w:val="54"/>
              <w:spacing w:line="360" w:lineRule="auto"/>
              <w:ind w:firstLine="480"/>
              <w:rPr>
                <w:color w:val="000000"/>
                <w:sz w:val="24"/>
                <w:szCs w:val="24"/>
              </w:rPr>
            </w:pPr>
            <w:r>
              <w:rPr>
                <w:rFonts w:hint="eastAsia"/>
                <w:color w:val="000000"/>
                <w:sz w:val="24"/>
                <w:szCs w:val="24"/>
              </w:rPr>
              <w:t>（3）水泥</w:t>
            </w:r>
            <w:r>
              <w:rPr>
                <w:color w:val="000000"/>
                <w:sz w:val="24"/>
                <w:szCs w:val="24"/>
              </w:rPr>
              <w:t>、水加料</w:t>
            </w:r>
          </w:p>
          <w:p>
            <w:pPr>
              <w:pStyle w:val="54"/>
              <w:spacing w:line="360" w:lineRule="auto"/>
              <w:ind w:firstLine="480"/>
              <w:rPr>
                <w:color w:val="000000"/>
                <w:sz w:val="24"/>
                <w:szCs w:val="24"/>
              </w:rPr>
            </w:pPr>
            <w:r>
              <w:rPr>
                <w:rFonts w:hint="eastAsia"/>
                <w:color w:val="000000"/>
                <w:sz w:val="24"/>
                <w:szCs w:val="24"/>
                <w:shd w:val="clear" w:color="auto" w:fill="FFFFFF"/>
              </w:rPr>
              <w:t>水泥通过输送带输送至水稳拌合机内，水计量后泵入机</w:t>
            </w:r>
            <w:r>
              <w:rPr>
                <w:color w:val="000000"/>
                <w:sz w:val="24"/>
                <w:szCs w:val="24"/>
              </w:rPr>
              <w:t>。</w:t>
            </w:r>
          </w:p>
          <w:p>
            <w:pPr>
              <w:pStyle w:val="54"/>
              <w:spacing w:line="360" w:lineRule="auto"/>
              <w:ind w:firstLine="480"/>
              <w:rPr>
                <w:color w:val="000000"/>
                <w:sz w:val="24"/>
                <w:szCs w:val="24"/>
              </w:rPr>
            </w:pPr>
            <w:r>
              <w:rPr>
                <w:rFonts w:hint="eastAsia"/>
                <w:color w:val="000000"/>
                <w:sz w:val="24"/>
                <w:szCs w:val="24"/>
              </w:rPr>
              <w:t>（4）</w:t>
            </w:r>
            <w:r>
              <w:rPr>
                <w:color w:val="000000"/>
                <w:sz w:val="24"/>
                <w:szCs w:val="24"/>
              </w:rPr>
              <w:t>搅拌、</w:t>
            </w:r>
            <w:r>
              <w:rPr>
                <w:rFonts w:hint="eastAsia"/>
                <w:color w:val="000000"/>
                <w:sz w:val="24"/>
                <w:szCs w:val="24"/>
              </w:rPr>
              <w:t>外运</w:t>
            </w:r>
          </w:p>
          <w:p>
            <w:pPr>
              <w:spacing w:line="360" w:lineRule="auto"/>
              <w:ind w:firstLine="480" w:firstLineChars="200"/>
              <w:rPr>
                <w:rFonts w:hint="eastAsia"/>
                <w:sz w:val="24"/>
                <w:szCs w:val="24"/>
              </w:rPr>
            </w:pPr>
            <w:r>
              <w:rPr>
                <w:sz w:val="24"/>
                <w:szCs w:val="24"/>
              </w:rPr>
              <w:t>各类原料</w:t>
            </w:r>
            <w:r>
              <w:rPr>
                <w:rFonts w:hint="eastAsia"/>
                <w:sz w:val="24"/>
                <w:szCs w:val="24"/>
              </w:rPr>
              <w:t>通过皮带运输投放至水稳拌合机</w:t>
            </w:r>
            <w:r>
              <w:rPr>
                <w:sz w:val="24"/>
                <w:szCs w:val="24"/>
              </w:rPr>
              <w:t>，开启</w:t>
            </w:r>
            <w:r>
              <w:rPr>
                <w:rFonts w:hint="eastAsia"/>
                <w:sz w:val="24"/>
                <w:szCs w:val="24"/>
              </w:rPr>
              <w:t>水稳拌合机</w:t>
            </w:r>
            <w:r>
              <w:rPr>
                <w:sz w:val="24"/>
                <w:szCs w:val="24"/>
              </w:rPr>
              <w:t>，进行搅拌，</w:t>
            </w:r>
            <w:r>
              <w:rPr>
                <w:rFonts w:hint="eastAsia"/>
                <w:sz w:val="24"/>
                <w:szCs w:val="24"/>
                <w:shd w:val="clear" w:color="auto" w:fill="FFFFFF"/>
              </w:rPr>
              <w:t>经搅拌均匀后成为水稳层拌合料</w:t>
            </w:r>
            <w:r>
              <w:rPr>
                <w:sz w:val="24"/>
                <w:szCs w:val="24"/>
              </w:rPr>
              <w:t>。</w:t>
            </w:r>
            <w:r>
              <w:rPr>
                <w:rFonts w:hint="eastAsia"/>
                <w:sz w:val="24"/>
                <w:szCs w:val="24"/>
              </w:rPr>
              <w:t>搅拌过程会产生粉尘及噪声。</w:t>
            </w:r>
            <w:r>
              <w:rPr>
                <w:sz w:val="24"/>
                <w:szCs w:val="24"/>
              </w:rPr>
              <w:t>搅拌完成后由出料口经</w:t>
            </w:r>
            <w:r>
              <w:rPr>
                <w:rFonts w:hint="eastAsia"/>
                <w:sz w:val="24"/>
                <w:szCs w:val="24"/>
              </w:rPr>
              <w:t xml:space="preserve">装载车根据道路施工需求，外运至项目地施工现场。 </w:t>
            </w:r>
          </w:p>
          <w:p>
            <w:pPr>
              <w:pStyle w:val="22"/>
              <w:spacing w:before="0" w:beforeLines="0"/>
              <w:ind w:firstLine="480" w:firstLineChars="200"/>
              <w:jc w:val="left"/>
              <w:rPr>
                <w:sz w:val="24"/>
              </w:rPr>
            </w:pPr>
            <w:r>
              <w:rPr>
                <w:sz w:val="24"/>
              </w:rPr>
              <w:t>主要产污节点如下：</w:t>
            </w:r>
          </w:p>
          <w:p>
            <w:pPr>
              <w:pStyle w:val="22"/>
              <w:spacing w:before="0" w:beforeLines="0"/>
              <w:jc w:val="center"/>
              <w:rPr>
                <w:sz w:val="24"/>
              </w:rPr>
            </w:pPr>
            <w:r>
              <w:rPr>
                <w:rFonts w:ascii="Times New Roman" w:hAnsi="Times New Roman" w:eastAsia="宋体" w:cs="Times New Roman"/>
                <w:b/>
                <w:sz w:val="21"/>
                <w:szCs w:val="21"/>
              </w:rPr>
              <w:t>表2-8 污染源与污染因子识别表</w:t>
            </w:r>
          </w:p>
          <w:tbl>
            <w:tblPr>
              <w:tblStyle w:val="27"/>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788"/>
              <w:gridCol w:w="374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79" w:type="dxa"/>
                  <w:gridSpan w:val="2"/>
                  <w:tcBorders>
                    <w:tl2br w:val="nil"/>
                    <w:tr2bl w:val="nil"/>
                  </w:tcBorders>
                </w:tcPr>
                <w:p>
                  <w:pPr>
                    <w:pStyle w:val="22"/>
                    <w:spacing w:before="0" w:beforeLines="0" w:line="360" w:lineRule="auto"/>
                    <w:jc w:val="center"/>
                    <w:rPr>
                      <w:rFonts w:ascii="Times New Roman" w:hAnsi="Times New Roman" w:eastAsia="宋体" w:cs="Times New Roman"/>
                      <w:b/>
                      <w:sz w:val="21"/>
                      <w:szCs w:val="21"/>
                    </w:rPr>
                  </w:pPr>
                  <w:r>
                    <w:rPr>
                      <w:rFonts w:ascii="Times New Roman" w:hAnsi="Times New Roman" w:eastAsia="宋体" w:cs="Times New Roman"/>
                      <w:b/>
                      <w:sz w:val="21"/>
                      <w:szCs w:val="21"/>
                    </w:rPr>
                    <w:t>污染物</w:t>
                  </w: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
                      <w:sz w:val="21"/>
                      <w:szCs w:val="21"/>
                    </w:rPr>
                  </w:pPr>
                  <w:r>
                    <w:rPr>
                      <w:rFonts w:ascii="Times New Roman" w:hAnsi="Times New Roman" w:eastAsia="宋体" w:cs="Times New Roman"/>
                      <w:b/>
                      <w:sz w:val="21"/>
                      <w:szCs w:val="21"/>
                    </w:rPr>
                    <w:t>污染物来源</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
                      <w:sz w:val="21"/>
                      <w:szCs w:val="21"/>
                    </w:rPr>
                  </w:pPr>
                  <w:r>
                    <w:rPr>
                      <w:rFonts w:ascii="Times New Roman" w:hAnsi="Times New Roman" w:eastAsia="宋体" w:cs="Times New Roman"/>
                      <w:b/>
                      <w:sz w:val="21"/>
                      <w:szCs w:val="21"/>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restart"/>
                  <w:tcBorders>
                    <w:tl2br w:val="nil"/>
                    <w:tr2bl w:val="nil"/>
                  </w:tcBorders>
                  <w:vAlign w:val="center"/>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废气</w:t>
                  </w:r>
                </w:p>
              </w:tc>
              <w:tc>
                <w:tcPr>
                  <w:tcW w:w="1788" w:type="dxa"/>
                  <w:tcBorders>
                    <w:tl2br w:val="nil"/>
                    <w:tr2bl w:val="nil"/>
                  </w:tcBorders>
                  <w:vAlign w:val="center"/>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粉尘</w:t>
                  </w:r>
                </w:p>
              </w:tc>
              <w:tc>
                <w:tcPr>
                  <w:tcW w:w="3748" w:type="dxa"/>
                  <w:tcBorders>
                    <w:tl2br w:val="nil"/>
                    <w:tr2bl w:val="nil"/>
                  </w:tcBorders>
                </w:tcPr>
                <w:p>
                  <w:pPr>
                    <w:pStyle w:val="22"/>
                    <w:spacing w:before="0" w:beforeLine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给料粉尘、破碎、筛分粉尘、筒仓粉尘、搅拌粉尘、装卸扬尘、堆场粉尘、运输过程扬尘</w:t>
                  </w:r>
                </w:p>
              </w:tc>
              <w:tc>
                <w:tcPr>
                  <w:tcW w:w="3027" w:type="dxa"/>
                  <w:tcBorders>
                    <w:tl2br w:val="nil"/>
                    <w:tr2bl w:val="nil"/>
                  </w:tcBorders>
                </w:tcPr>
                <w:p>
                  <w:pPr>
                    <w:pStyle w:val="22"/>
                    <w:spacing w:line="360" w:lineRule="auto"/>
                    <w:ind w:firstLine="1260" w:firstLineChars="600"/>
                    <w:jc w:val="both"/>
                    <w:rPr>
                      <w:rFonts w:ascii="Times New Roman" w:hAnsi="Times New Roman" w:eastAsia="宋体" w:cs="Times New Roman"/>
                      <w:bCs/>
                      <w:sz w:val="21"/>
                      <w:szCs w:val="21"/>
                    </w:rPr>
                  </w:pPr>
                  <w:r>
                    <w:rPr>
                      <w:rFonts w:ascii="Times New Roman" w:hAnsi="Times New Roman" w:eastAsia="宋体" w:cs="Times New Roman"/>
                      <w:bCs/>
                      <w:sz w:val="21"/>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91" w:type="dxa"/>
                  <w:vMerge w:val="continue"/>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p>
              </w:tc>
              <w:tc>
                <w:tcPr>
                  <w:tcW w:w="178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油烟</w:t>
                  </w: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食堂</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79" w:type="dxa"/>
                  <w:gridSpan w:val="2"/>
                  <w:vMerge w:val="restart"/>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p>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废水</w:t>
                  </w: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员工生活污水</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COD、NH</w:t>
                  </w:r>
                  <w:r>
                    <w:rPr>
                      <w:rFonts w:ascii="Times New Roman" w:hAnsi="Times New Roman" w:eastAsia="宋体" w:cs="Times New Roman"/>
                      <w:bCs/>
                      <w:sz w:val="21"/>
                      <w:szCs w:val="21"/>
                      <w:vertAlign w:val="subscript"/>
                    </w:rPr>
                    <w:t>3</w:t>
                  </w:r>
                  <w:r>
                    <w:rPr>
                      <w:rFonts w:ascii="Times New Roman" w:hAnsi="Times New Roman" w:eastAsia="宋体" w:cs="Times New Roman"/>
                      <w:bCs/>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79" w:type="dxa"/>
                  <w:gridSpan w:val="2"/>
                  <w:vMerge w:val="continue"/>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设备及罐车清洗废水</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79" w:type="dxa"/>
                  <w:gridSpan w:val="2"/>
                  <w:vMerge w:val="continue"/>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初期雨水</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79" w:type="dxa"/>
                  <w:gridSpan w:val="2"/>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噪声</w:t>
                  </w: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生产设备</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79" w:type="dxa"/>
                  <w:gridSpan w:val="2"/>
                  <w:vMerge w:val="restart"/>
                  <w:tcBorders>
                    <w:tl2br w:val="nil"/>
                    <w:tr2bl w:val="nil"/>
                  </w:tcBorders>
                  <w:vAlign w:val="center"/>
                </w:tcPr>
                <w:p>
                  <w:pPr>
                    <w:pStyle w:val="22"/>
                    <w:spacing w:before="0" w:beforeLines="0" w:line="36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固废</w:t>
                  </w: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生活区</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79" w:type="dxa"/>
                  <w:gridSpan w:val="2"/>
                  <w:vMerge w:val="continue"/>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p>
              </w:tc>
              <w:tc>
                <w:tcPr>
                  <w:tcW w:w="3748"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沉淀池</w:t>
                  </w:r>
                </w:p>
              </w:tc>
              <w:tc>
                <w:tcPr>
                  <w:tcW w:w="3027" w:type="dxa"/>
                  <w:tcBorders>
                    <w:tl2br w:val="nil"/>
                    <w:tr2bl w:val="nil"/>
                  </w:tcBorders>
                </w:tcPr>
                <w:p>
                  <w:pPr>
                    <w:pStyle w:val="22"/>
                    <w:spacing w:before="0" w:beforeLines="0" w:line="360" w:lineRule="auto"/>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沉淀池污泥</w:t>
                  </w:r>
                </w:p>
              </w:tc>
            </w:tr>
          </w:tbl>
          <w:p>
            <w:pPr>
              <w:pStyle w:val="13"/>
              <w:spacing w:after="0" w:line="360" w:lineRule="auto"/>
              <w:ind w:left="0" w:leftChars="0" w:firstLine="562"/>
              <w:rPr>
                <w:b/>
                <w:bCs/>
                <w:color w:val="auto"/>
                <w:sz w:val="28"/>
                <w:szCs w:val="28"/>
              </w:rPr>
            </w:pPr>
            <w:r>
              <w:rPr>
                <w:b/>
                <w:bCs/>
                <w:color w:val="auto"/>
                <w:sz w:val="28"/>
                <w:szCs w:val="28"/>
              </w:rPr>
              <w:t>2.</w:t>
            </w:r>
            <w:r>
              <w:rPr>
                <w:rFonts w:hint="eastAsia"/>
                <w:b/>
                <w:bCs/>
                <w:color w:val="auto"/>
                <w:sz w:val="28"/>
                <w:szCs w:val="28"/>
              </w:rPr>
              <w:t>5项目变动情况</w:t>
            </w:r>
          </w:p>
          <w:p>
            <w:pPr>
              <w:pStyle w:val="13"/>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一致。</w:t>
            </w:r>
          </w:p>
          <w:p>
            <w:pPr>
              <w:pStyle w:val="13"/>
              <w:spacing w:after="0" w:line="360" w:lineRule="auto"/>
              <w:ind w:left="0" w:leftChars="0" w:firstLine="480"/>
              <w:rPr>
                <w:rFonts w:hint="eastAsia"/>
                <w:sz w:val="24"/>
              </w:rPr>
            </w:pPr>
            <w:r>
              <w:rPr>
                <w:rFonts w:hint="eastAsia"/>
                <w:sz w:val="24"/>
                <w:lang w:eastAsia="zh-CN"/>
              </w:rPr>
              <w:t>本项目实际生产与环评一致，对环境影响</w:t>
            </w:r>
            <w:r>
              <w:rPr>
                <w:rFonts w:hint="eastAsia"/>
                <w:sz w:val="24"/>
                <w:lang w:val="en-US" w:eastAsia="zh-CN"/>
              </w:rPr>
              <w:t>不变</w:t>
            </w:r>
            <w:r>
              <w:rPr>
                <w:rFonts w:hint="eastAsia"/>
                <w:sz w:val="24"/>
                <w:lang w:eastAsia="zh-CN"/>
              </w:rPr>
              <w:t>，且对照《关于印发环评管理中部分行业建设项目重大变动清单的通知》</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p>
            <w:pPr>
              <w:numPr>
                <w:ilvl w:val="0"/>
                <w:numId w:val="0"/>
              </w:numPr>
              <w:snapToGrid w:val="0"/>
              <w:spacing w:line="480" w:lineRule="exact"/>
              <w:ind w:firstLine="480" w:firstLineChars="200"/>
              <w:rPr>
                <w:rFonts w:hint="default" w:eastAsia="宋体"/>
                <w:snapToGrid w:val="0"/>
                <w:color w:val="FF0000"/>
                <w:kern w:val="0"/>
                <w:sz w:val="24"/>
                <w:lang w:val="en-US" w:eastAsia="zh-CN"/>
              </w:rPr>
            </w:pPr>
          </w:p>
        </w:tc>
      </w:tr>
    </w:tbl>
    <w:p>
      <w:pPr>
        <w:rPr>
          <w:b/>
          <w:bCs/>
          <w:sz w:val="32"/>
          <w:szCs w:val="32"/>
        </w:rPr>
      </w:pPr>
    </w:p>
    <w:p>
      <w:pPr>
        <w:rPr>
          <w:b/>
          <w:bCs/>
          <w:sz w:val="32"/>
          <w:szCs w:val="32"/>
        </w:rPr>
      </w:pPr>
      <w:r>
        <w:rPr>
          <w:b/>
          <w:bCs/>
          <w:sz w:val="32"/>
          <w:szCs w:val="32"/>
        </w:rPr>
        <w:t>表</w:t>
      </w:r>
      <w:r>
        <w:rPr>
          <w:rFonts w:hint="eastAsia"/>
          <w:b/>
          <w:bCs/>
          <w:sz w:val="32"/>
          <w:szCs w:val="32"/>
        </w:rPr>
        <w:t>三</w:t>
      </w:r>
    </w:p>
    <w:tbl>
      <w:tblPr>
        <w:tblStyle w:val="2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tcPr>
          <w:p>
            <w:pPr>
              <w:tabs>
                <w:tab w:val="left" w:pos="5250"/>
              </w:tabs>
              <w:spacing w:line="360" w:lineRule="auto"/>
              <w:rPr>
                <w:b/>
                <w:color w:val="auto"/>
                <w:sz w:val="28"/>
                <w:szCs w:val="28"/>
              </w:rPr>
            </w:pPr>
            <w:r>
              <w:rPr>
                <w:rFonts w:hint="eastAsia"/>
                <w:b/>
                <w:sz w:val="28"/>
                <w:szCs w:val="28"/>
              </w:rPr>
              <w:t>3.1</w:t>
            </w:r>
            <w:r>
              <w:rPr>
                <w:rFonts w:hint="eastAsia"/>
                <w:b/>
                <w:color w:val="auto"/>
                <w:sz w:val="28"/>
                <w:szCs w:val="28"/>
              </w:rPr>
              <w:t>主要污染源、污染物处理和排放</w:t>
            </w:r>
          </w:p>
          <w:p>
            <w:pPr>
              <w:adjustRightInd w:val="0"/>
              <w:snapToGrid w:val="0"/>
              <w:spacing w:line="360" w:lineRule="auto"/>
              <w:rPr>
                <w:sz w:val="24"/>
              </w:rPr>
            </w:pPr>
            <w:r>
              <w:rPr>
                <w:rFonts w:hint="eastAsia"/>
                <w:b/>
                <w:sz w:val="24"/>
              </w:rPr>
              <w:t>3.1.1</w:t>
            </w:r>
            <w:r>
              <w:rPr>
                <w:b/>
                <w:sz w:val="24"/>
              </w:rPr>
              <w:t>废</w:t>
            </w:r>
            <w:r>
              <w:rPr>
                <w:rFonts w:hint="eastAsia"/>
                <w:b/>
                <w:sz w:val="24"/>
              </w:rPr>
              <w:t>气</w:t>
            </w:r>
          </w:p>
          <w:p>
            <w:pPr>
              <w:adjustRightInd w:val="0"/>
              <w:spacing w:line="360" w:lineRule="auto"/>
              <w:ind w:firstLine="480" w:firstLineChars="200"/>
              <w:textAlignment w:val="baseline"/>
              <w:rPr>
                <w:rFonts w:ascii="Times New Roman" w:hAnsi="Times New Roman" w:eastAsia="宋体" w:cs="Times New Roman"/>
                <w:sz w:val="24"/>
                <w:szCs w:val="32"/>
              </w:rPr>
            </w:pPr>
            <w:r>
              <w:rPr>
                <w:rFonts w:hint="eastAsia"/>
                <w:sz w:val="24"/>
              </w:rPr>
              <w:t>本项目属</w:t>
            </w:r>
            <w:r>
              <w:rPr>
                <w:rFonts w:hint="eastAsia" w:ascii="Times New Roman" w:hAnsi="Times New Roman" w:eastAsia="宋体" w:cs="Times New Roman"/>
                <w:kern w:val="0"/>
                <w:sz w:val="24"/>
                <w:lang w:bidi="ar"/>
              </w:rPr>
              <w:t>于S260新合</w:t>
            </w:r>
            <w:r>
              <w:rPr>
                <w:rFonts w:hint="eastAsia" w:ascii="宋体" w:hAnsi="宋体" w:cs="宋体"/>
                <w:sz w:val="24"/>
              </w:rPr>
              <w:t>蚌路（三十头互通至肥东界）改建工程建设配套的大型临时工程</w:t>
            </w:r>
            <w:r>
              <w:rPr>
                <w:rFonts w:hint="eastAsia"/>
                <w:sz w:val="24"/>
              </w:rPr>
              <w:t>，设一条水稳生产线，</w:t>
            </w:r>
            <w:r>
              <w:rPr>
                <w:sz w:val="24"/>
              </w:rPr>
              <w:t>本项目产生的废气主要为</w:t>
            </w:r>
            <w:r>
              <w:rPr>
                <w:rFonts w:hint="eastAsia"/>
                <w:sz w:val="24"/>
              </w:rPr>
              <w:t>给料粉尘、破碎粉尘、筛分粉尘、</w:t>
            </w:r>
            <w:r>
              <w:rPr>
                <w:sz w:val="24"/>
              </w:rPr>
              <w:t>筒仓呼吸粉尘、搅拌粉尘、原料</w:t>
            </w:r>
            <w:r>
              <w:rPr>
                <w:rFonts w:hint="eastAsia"/>
                <w:sz w:val="24"/>
              </w:rPr>
              <w:t>车间</w:t>
            </w:r>
            <w:r>
              <w:rPr>
                <w:sz w:val="24"/>
              </w:rPr>
              <w:t>扬尘、</w:t>
            </w:r>
            <w:r>
              <w:rPr>
                <w:rFonts w:hint="eastAsia"/>
                <w:sz w:val="24"/>
              </w:rPr>
              <w:t>装卸</w:t>
            </w:r>
            <w:r>
              <w:rPr>
                <w:sz w:val="24"/>
              </w:rPr>
              <w:t>扬尘、厂区汽车运输扬尘</w:t>
            </w:r>
            <w:r>
              <w:rPr>
                <w:rFonts w:hint="eastAsia"/>
                <w:sz w:val="24"/>
              </w:rPr>
              <w:t>、汽车尾气</w:t>
            </w:r>
            <w:r>
              <w:rPr>
                <w:sz w:val="24"/>
              </w:rPr>
              <w:t>及食堂油烟废气。</w:t>
            </w:r>
            <w:r>
              <w:rPr>
                <w:rFonts w:hint="eastAsia" w:ascii="Times New Roman" w:hAnsi="Times New Roman" w:cs="Times New Roman"/>
                <w:bCs/>
                <w:sz w:val="24"/>
              </w:rPr>
              <w:t>本项目给料工序、破碎、筛分工序产生的粉尘经集气罩收集后通过布袋除尘器收集最后通过同一根排气筒排放1#</w:t>
            </w:r>
            <w:r>
              <w:rPr>
                <w:rFonts w:hint="eastAsia" w:cs="Times New Roman"/>
                <w:bCs/>
                <w:sz w:val="24"/>
                <w:lang w:eastAsia="zh-CN"/>
              </w:rPr>
              <w:t>；</w:t>
            </w:r>
            <w:r>
              <w:rPr>
                <w:rFonts w:hint="eastAsia" w:ascii="Times New Roman" w:hAnsi="Times New Roman" w:eastAsia="宋体" w:cs="Times New Roman"/>
                <w:kern w:val="0"/>
                <w:sz w:val="24"/>
                <w:lang w:bidi="ar"/>
              </w:rPr>
              <w:t>筒仓呼吸口连接水稳拌合机的主管，经布袋除尘器处理后通过15米高排气筒排放2#</w:t>
            </w:r>
            <w:r>
              <w:rPr>
                <w:rFonts w:hint="eastAsia" w:cs="Times New Roman"/>
                <w:kern w:val="0"/>
                <w:sz w:val="24"/>
                <w:lang w:eastAsia="zh-CN" w:bidi="ar"/>
              </w:rPr>
              <w:t>；</w:t>
            </w:r>
            <w:r>
              <w:rPr>
                <w:color w:val="000000"/>
                <w:sz w:val="24"/>
              </w:rPr>
              <w:t>本项目车辆运输过程中会产生扬尘及汽车尾气。车辆排放尾气污染物主要有SO</w:t>
            </w:r>
            <w:r>
              <w:rPr>
                <w:color w:val="000000"/>
                <w:sz w:val="24"/>
                <w:vertAlign w:val="subscript"/>
              </w:rPr>
              <w:t>2</w:t>
            </w:r>
            <w:r>
              <w:rPr>
                <w:color w:val="000000"/>
                <w:sz w:val="24"/>
              </w:rPr>
              <w:t>、CO、NO</w:t>
            </w:r>
            <w:r>
              <w:rPr>
                <w:color w:val="000000"/>
                <w:sz w:val="24"/>
                <w:vertAlign w:val="subscript"/>
              </w:rPr>
              <w:t>x</w:t>
            </w:r>
            <w:r>
              <w:rPr>
                <w:color w:val="000000"/>
                <w:sz w:val="24"/>
              </w:rPr>
              <w:t>等，车辆尾气为无组织排放，具有间歇性和流动性等特点，且场内空旷</w:t>
            </w:r>
            <w:r>
              <w:rPr>
                <w:rFonts w:hint="eastAsia"/>
                <w:color w:val="000000"/>
                <w:sz w:val="24"/>
                <w:lang w:eastAsia="zh-CN"/>
              </w:rPr>
              <w:t>，</w:t>
            </w:r>
            <w:r>
              <w:rPr>
                <w:color w:val="000000"/>
                <w:sz w:val="24"/>
              </w:rPr>
              <w:t>对周围环境影响较小</w:t>
            </w:r>
            <w:r>
              <w:rPr>
                <w:rFonts w:hint="eastAsia"/>
                <w:color w:val="000000"/>
                <w:sz w:val="24"/>
                <w:lang w:eastAsia="zh-CN"/>
              </w:rPr>
              <w:t>；本项目食堂油烟</w:t>
            </w:r>
            <w:r>
              <w:rPr>
                <w:rFonts w:hint="eastAsia" w:ascii="Times New Roman" w:hAnsi="Times New Roman" w:eastAsia="宋体" w:cs="Times New Roman"/>
                <w:sz w:val="24"/>
                <w:szCs w:val="32"/>
              </w:rPr>
              <w:t>经过</w:t>
            </w:r>
            <w:r>
              <w:rPr>
                <w:rFonts w:hint="eastAsia" w:cs="Times New Roman"/>
                <w:sz w:val="24"/>
                <w:szCs w:val="32"/>
                <w:lang w:eastAsia="zh-CN"/>
              </w:rPr>
              <w:t>油烟净化器处理后</w:t>
            </w:r>
            <w:r>
              <w:rPr>
                <w:rFonts w:hint="eastAsia" w:ascii="Times New Roman" w:hAnsi="Times New Roman" w:eastAsia="宋体" w:cs="Times New Roman"/>
                <w:sz w:val="24"/>
                <w:szCs w:val="32"/>
              </w:rPr>
              <w:t>通过专用烟道进行高空排放，对周边环境影响很小。</w:t>
            </w:r>
          </w:p>
          <w:p>
            <w:pPr>
              <w:tabs>
                <w:tab w:val="left" w:pos="1446"/>
              </w:tabs>
              <w:adjustRightInd w:val="0"/>
              <w:snapToGrid w:val="0"/>
              <w:spacing w:line="360" w:lineRule="auto"/>
              <w:rPr>
                <w:b/>
                <w:sz w:val="24"/>
              </w:rPr>
            </w:pPr>
            <w:r>
              <w:rPr>
                <w:rFonts w:hint="eastAsia"/>
                <w:b/>
                <w:sz w:val="24"/>
              </w:rPr>
              <w:t>3.1.2</w:t>
            </w:r>
            <w:r>
              <w:rPr>
                <w:b/>
                <w:sz w:val="24"/>
              </w:rPr>
              <w:t>废</w:t>
            </w:r>
            <w:r>
              <w:rPr>
                <w:rFonts w:hint="eastAsia"/>
                <w:b/>
                <w:sz w:val="24"/>
              </w:rPr>
              <w:t>水</w:t>
            </w:r>
          </w:p>
          <w:p>
            <w:pPr>
              <w:spacing w:line="360" w:lineRule="auto"/>
              <w:ind w:firstLine="480" w:firstLineChars="200"/>
              <w:rPr>
                <w:rFonts w:hint="eastAsia"/>
                <w:color w:val="000000"/>
                <w:sz w:val="24"/>
              </w:rPr>
            </w:pPr>
            <w:r>
              <w:rPr>
                <w:color w:val="000000"/>
                <w:sz w:val="24"/>
              </w:rPr>
              <w:t>本项目实施后，项目用水主要为</w:t>
            </w:r>
            <w:r>
              <w:rPr>
                <w:rFonts w:hint="eastAsia"/>
                <w:color w:val="000000"/>
                <w:sz w:val="24"/>
              </w:rPr>
              <w:t>清洗</w:t>
            </w:r>
            <w:r>
              <w:rPr>
                <w:color w:val="000000"/>
                <w:sz w:val="24"/>
              </w:rPr>
              <w:t>废水（搅拌机</w:t>
            </w:r>
            <w:r>
              <w:rPr>
                <w:rFonts w:hint="eastAsia"/>
                <w:color w:val="000000"/>
                <w:sz w:val="24"/>
              </w:rPr>
              <w:t>清洗</w:t>
            </w:r>
            <w:r>
              <w:rPr>
                <w:color w:val="000000"/>
                <w:sz w:val="24"/>
              </w:rPr>
              <w:t>废水以及车辆</w:t>
            </w:r>
            <w:r>
              <w:rPr>
                <w:rFonts w:hint="eastAsia"/>
                <w:color w:val="000000"/>
                <w:sz w:val="24"/>
              </w:rPr>
              <w:t>清洗</w:t>
            </w:r>
            <w:r>
              <w:rPr>
                <w:color w:val="000000"/>
                <w:sz w:val="24"/>
              </w:rPr>
              <w:t>水）</w:t>
            </w:r>
            <w:r>
              <w:rPr>
                <w:rFonts w:hint="eastAsia"/>
                <w:color w:val="000000"/>
                <w:sz w:val="24"/>
              </w:rPr>
              <w:t>、搅拌配料用水</w:t>
            </w:r>
            <w:r>
              <w:rPr>
                <w:color w:val="000000"/>
                <w:sz w:val="24"/>
              </w:rPr>
              <w:t>及职工生活污水。生产过程中产品搅拌用水进入产品不外排</w:t>
            </w:r>
            <w:r>
              <w:rPr>
                <w:rFonts w:hint="eastAsia"/>
                <w:color w:val="000000"/>
                <w:sz w:val="24"/>
              </w:rPr>
              <w:t>；清洗废水、初期雨水经三级沉淀池处理后，回用于水稳搅拌工序；生活污水经化粪池处理</w:t>
            </w:r>
            <w:r>
              <w:rPr>
                <w:rFonts w:hint="eastAsia"/>
                <w:sz w:val="24"/>
              </w:rPr>
              <w:t>后</w:t>
            </w:r>
            <w:r>
              <w:rPr>
                <w:rFonts w:hint="eastAsia"/>
                <w:color w:val="000000"/>
                <w:sz w:val="24"/>
              </w:rPr>
              <w:t>由</w:t>
            </w:r>
            <w:r>
              <w:rPr>
                <w:rFonts w:hint="eastAsia"/>
                <w:color w:val="000000"/>
                <w:sz w:val="24"/>
                <w:lang w:eastAsia="zh-CN"/>
              </w:rPr>
              <w:t>安徽倔峰建设工程有限公司</w:t>
            </w:r>
            <w:r>
              <w:rPr>
                <w:rFonts w:hint="eastAsia"/>
                <w:color w:val="000000"/>
                <w:sz w:val="24"/>
              </w:rPr>
              <w:t>定期清掏，不外排。</w:t>
            </w:r>
          </w:p>
          <w:p>
            <w:pPr>
              <w:adjustRightInd w:val="0"/>
              <w:snapToGrid w:val="0"/>
              <w:spacing w:before="156" w:beforeLines="50" w:line="360" w:lineRule="auto"/>
              <w:rPr>
                <w:b/>
                <w:bCs/>
                <w:sz w:val="24"/>
              </w:rPr>
            </w:pPr>
            <w:r>
              <w:rPr>
                <w:b/>
                <w:bCs/>
                <w:sz w:val="24"/>
              </w:rPr>
              <w:t>3.</w:t>
            </w:r>
            <w:r>
              <w:rPr>
                <w:rFonts w:hint="eastAsia"/>
                <w:b/>
                <w:bCs/>
                <w:sz w:val="24"/>
              </w:rPr>
              <w:t>1.3</w:t>
            </w:r>
            <w:r>
              <w:rPr>
                <w:b/>
                <w:bCs/>
                <w:sz w:val="24"/>
              </w:rPr>
              <w:t>噪声</w:t>
            </w:r>
          </w:p>
          <w:p>
            <w:pPr>
              <w:adjustRightInd w:val="0"/>
              <w:snapToGrid w:val="0"/>
              <w:spacing w:line="360" w:lineRule="auto"/>
              <w:ind w:firstLine="480" w:firstLineChars="200"/>
              <w:rPr>
                <w:sz w:val="24"/>
              </w:rPr>
            </w:pPr>
            <w:r>
              <w:rPr>
                <w:rFonts w:hint="eastAsia"/>
                <w:sz w:val="24"/>
              </w:rPr>
              <w:t>本</w:t>
            </w:r>
            <w:r>
              <w:rPr>
                <w:sz w:val="24"/>
              </w:rPr>
              <w:t>项目运营期的噪声污染源主要</w:t>
            </w:r>
            <w:r>
              <w:rPr>
                <w:rFonts w:hint="eastAsia"/>
                <w:sz w:val="24"/>
              </w:rPr>
              <w:t>包括水稳拌合机、破碎筛分一体机，装载机</w:t>
            </w:r>
            <w:r>
              <w:rPr>
                <w:sz w:val="24"/>
              </w:rPr>
              <w:t>等设备运行噪声，噪声级</w:t>
            </w:r>
            <w:r>
              <w:rPr>
                <w:rFonts w:hint="eastAsia"/>
                <w:color w:val="auto"/>
                <w:sz w:val="24"/>
              </w:rPr>
              <w:t>80</w:t>
            </w:r>
            <w:r>
              <w:rPr>
                <w:color w:val="auto"/>
                <w:sz w:val="24"/>
              </w:rPr>
              <w:t>~</w:t>
            </w:r>
            <w:r>
              <w:rPr>
                <w:rFonts w:hint="eastAsia"/>
                <w:color w:val="auto"/>
                <w:sz w:val="24"/>
              </w:rPr>
              <w:t>115</w:t>
            </w:r>
            <w:r>
              <w:rPr>
                <w:sz w:val="24"/>
              </w:rPr>
              <w:t>dB(A)，</w:t>
            </w:r>
            <w:r>
              <w:rPr>
                <w:rFonts w:hint="eastAsia"/>
                <w:sz w:val="24"/>
              </w:rPr>
              <w:t>基础减震、距离衰减</w:t>
            </w:r>
            <w:r>
              <w:rPr>
                <w:sz w:val="24"/>
              </w:rPr>
              <w:t>等措施可以降低设备运营期噪声影响</w:t>
            </w:r>
            <w:r>
              <w:rPr>
                <w:rFonts w:hint="eastAsia"/>
                <w:sz w:val="24"/>
              </w:rPr>
              <w:t>，因此，在采取减振、降噪等措施后，项目的厂界噪声可以达到《工业企业厂界环境噪声排放标准》（</w:t>
            </w:r>
            <w:r>
              <w:rPr>
                <w:sz w:val="24"/>
              </w:rPr>
              <w:t>GB12348-2008</w:t>
            </w:r>
            <w:r>
              <w:rPr>
                <w:rFonts w:hint="eastAsia"/>
                <w:sz w:val="24"/>
              </w:rPr>
              <w:t>）中</w:t>
            </w:r>
            <w:r>
              <w:rPr>
                <w:sz w:val="24"/>
              </w:rPr>
              <w:t>3</w:t>
            </w:r>
            <w:r>
              <w:rPr>
                <w:rFonts w:hint="eastAsia"/>
                <w:sz w:val="24"/>
              </w:rPr>
              <w:t>类标准要求。</w:t>
            </w:r>
          </w:p>
          <w:p>
            <w:pPr>
              <w:adjustRightInd w:val="0"/>
              <w:snapToGrid w:val="0"/>
              <w:spacing w:line="360" w:lineRule="auto"/>
              <w:rPr>
                <w:bCs/>
                <w:sz w:val="24"/>
              </w:rPr>
            </w:pPr>
            <w:r>
              <w:rPr>
                <w:b/>
                <w:sz w:val="24"/>
              </w:rPr>
              <w:t>3.</w:t>
            </w:r>
            <w:r>
              <w:rPr>
                <w:rFonts w:hint="eastAsia"/>
                <w:b/>
                <w:sz w:val="24"/>
              </w:rPr>
              <w:t>1.4</w:t>
            </w:r>
            <w:r>
              <w:rPr>
                <w:b/>
                <w:sz w:val="24"/>
              </w:rPr>
              <w:t>固体废物</w:t>
            </w:r>
          </w:p>
          <w:p>
            <w:pPr>
              <w:spacing w:line="360" w:lineRule="auto"/>
              <w:ind w:firstLine="480" w:firstLineChars="200"/>
              <w:rPr>
                <w:color w:val="000000"/>
                <w:sz w:val="24"/>
              </w:rPr>
            </w:pPr>
            <w:r>
              <w:rPr>
                <w:color w:val="000000"/>
                <w:sz w:val="24"/>
              </w:rPr>
              <w:t>本项目营运期产生的固体废物主要包括</w:t>
            </w:r>
            <w:r>
              <w:rPr>
                <w:bCs/>
                <w:color w:val="000000"/>
                <w:sz w:val="24"/>
              </w:rPr>
              <w:t>雨水收集池沉积物</w:t>
            </w:r>
            <w:r>
              <w:rPr>
                <w:rFonts w:hint="eastAsia"/>
                <w:bCs/>
                <w:color w:val="000000"/>
                <w:sz w:val="24"/>
              </w:rPr>
              <w:t>、沉淀池沉泥、布袋除尘器粉尘、机修产生的废润滑油和生活垃圾</w:t>
            </w:r>
            <w:r>
              <w:rPr>
                <w:color w:val="000000"/>
                <w:sz w:val="24"/>
              </w:rPr>
              <w:t>。</w:t>
            </w:r>
          </w:p>
          <w:p>
            <w:pPr>
              <w:pStyle w:val="9"/>
              <w:rPr>
                <w:rFonts w:hint="default" w:eastAsia="宋体"/>
                <w:b/>
                <w:bCs/>
                <w:color w:val="auto"/>
                <w:sz w:val="24"/>
                <w:szCs w:val="24"/>
                <w:lang w:val="en-US" w:eastAsia="zh-CN"/>
              </w:rPr>
            </w:pPr>
            <w:r>
              <w:rPr>
                <w:rFonts w:hint="eastAsia"/>
                <w:b/>
                <w:bCs/>
                <w:color w:val="auto"/>
                <w:sz w:val="24"/>
                <w:szCs w:val="24"/>
                <w:lang w:eastAsia="zh-CN"/>
              </w:rPr>
              <w:t>表</w:t>
            </w:r>
            <w:r>
              <w:rPr>
                <w:rFonts w:hint="eastAsia"/>
                <w:b/>
                <w:bCs/>
                <w:color w:val="auto"/>
                <w:sz w:val="24"/>
                <w:szCs w:val="24"/>
                <w:lang w:val="en-US" w:eastAsia="zh-CN"/>
              </w:rPr>
              <w:t>3-1建设项目固废产生的源强</w:t>
            </w:r>
          </w:p>
          <w:tbl>
            <w:tblPr>
              <w:tblStyle w:val="26"/>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2"/>
              <w:gridCol w:w="1253"/>
              <w:gridCol w:w="1060"/>
              <w:gridCol w:w="46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l2br w:val="nil"/>
                    <w:tr2bl w:val="nil"/>
                  </w:tcBorders>
                  <w:vAlign w:val="center"/>
                </w:tcPr>
                <w:p>
                  <w:pPr>
                    <w:adjustRightInd w:val="0"/>
                    <w:snapToGrid w:val="0"/>
                    <w:jc w:val="center"/>
                    <w:rPr>
                      <w:bCs/>
                      <w:color w:val="000000"/>
                      <w:szCs w:val="21"/>
                    </w:rPr>
                  </w:pPr>
                  <w:r>
                    <w:rPr>
                      <w:bCs/>
                      <w:color w:val="000000"/>
                      <w:szCs w:val="21"/>
                    </w:rPr>
                    <w:t>污染名称</w:t>
                  </w:r>
                </w:p>
              </w:tc>
              <w:tc>
                <w:tcPr>
                  <w:tcW w:w="1253" w:type="dxa"/>
                  <w:tcBorders>
                    <w:tl2br w:val="nil"/>
                    <w:tr2bl w:val="nil"/>
                  </w:tcBorders>
                  <w:vAlign w:val="center"/>
                </w:tcPr>
                <w:p>
                  <w:pPr>
                    <w:adjustRightInd w:val="0"/>
                    <w:snapToGrid w:val="0"/>
                    <w:jc w:val="center"/>
                    <w:rPr>
                      <w:bCs/>
                      <w:color w:val="000000"/>
                      <w:szCs w:val="21"/>
                    </w:rPr>
                  </w:pPr>
                  <w:r>
                    <w:rPr>
                      <w:bCs/>
                      <w:color w:val="000000"/>
                      <w:szCs w:val="21"/>
                    </w:rPr>
                    <w:t>类别</w:t>
                  </w:r>
                </w:p>
              </w:tc>
              <w:tc>
                <w:tcPr>
                  <w:tcW w:w="1060" w:type="dxa"/>
                  <w:tcBorders>
                    <w:tl2br w:val="nil"/>
                    <w:tr2bl w:val="nil"/>
                  </w:tcBorders>
                  <w:vAlign w:val="center"/>
                </w:tcPr>
                <w:p>
                  <w:pPr>
                    <w:adjustRightInd w:val="0"/>
                    <w:snapToGrid w:val="0"/>
                    <w:jc w:val="center"/>
                    <w:rPr>
                      <w:bCs/>
                      <w:color w:val="000000"/>
                      <w:szCs w:val="21"/>
                    </w:rPr>
                  </w:pPr>
                  <w:r>
                    <w:rPr>
                      <w:bCs/>
                      <w:color w:val="000000"/>
                      <w:szCs w:val="21"/>
                    </w:rPr>
                    <w:t>排放量</w:t>
                  </w:r>
                </w:p>
              </w:tc>
              <w:tc>
                <w:tcPr>
                  <w:tcW w:w="4627" w:type="dxa"/>
                  <w:tcBorders>
                    <w:tl2br w:val="nil"/>
                    <w:tr2bl w:val="nil"/>
                  </w:tcBorders>
                  <w:vAlign w:val="center"/>
                </w:tcPr>
                <w:p>
                  <w:pPr>
                    <w:adjustRightInd w:val="0"/>
                    <w:snapToGrid w:val="0"/>
                    <w:jc w:val="center"/>
                    <w:rPr>
                      <w:bCs/>
                      <w:color w:val="000000"/>
                      <w:szCs w:val="21"/>
                    </w:rPr>
                  </w:pPr>
                  <w:r>
                    <w:rPr>
                      <w:bCs/>
                      <w:color w:val="000000"/>
                      <w:szCs w:val="21"/>
                    </w:rPr>
                    <w:t>拟采取措施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2132" w:type="dxa"/>
                  <w:tcBorders>
                    <w:tl2br w:val="nil"/>
                    <w:tr2bl w:val="nil"/>
                  </w:tcBorders>
                  <w:vAlign w:val="center"/>
                </w:tcPr>
                <w:p>
                  <w:pPr>
                    <w:adjustRightInd w:val="0"/>
                    <w:snapToGrid w:val="0"/>
                    <w:jc w:val="center"/>
                    <w:rPr>
                      <w:bCs/>
                      <w:color w:val="000000"/>
                      <w:szCs w:val="21"/>
                    </w:rPr>
                  </w:pPr>
                  <w:r>
                    <w:rPr>
                      <w:bCs/>
                      <w:color w:val="000000"/>
                      <w:szCs w:val="21"/>
                    </w:rPr>
                    <w:t>雨水收集池沉积物</w:t>
                  </w:r>
                </w:p>
              </w:tc>
              <w:tc>
                <w:tcPr>
                  <w:tcW w:w="1253" w:type="dxa"/>
                  <w:tcBorders>
                    <w:tl2br w:val="nil"/>
                    <w:tr2bl w:val="nil"/>
                  </w:tcBorders>
                  <w:vAlign w:val="center"/>
                </w:tcPr>
                <w:p>
                  <w:pPr>
                    <w:adjustRightInd w:val="0"/>
                    <w:snapToGrid w:val="0"/>
                    <w:jc w:val="center"/>
                    <w:rPr>
                      <w:bCs/>
                      <w:color w:val="000000"/>
                      <w:szCs w:val="21"/>
                    </w:rPr>
                  </w:pPr>
                  <w:r>
                    <w:rPr>
                      <w:bCs/>
                      <w:color w:val="000000"/>
                      <w:szCs w:val="21"/>
                    </w:rPr>
                    <w:t>一般固废</w:t>
                  </w:r>
                </w:p>
              </w:tc>
              <w:tc>
                <w:tcPr>
                  <w:tcW w:w="1060" w:type="dxa"/>
                  <w:tcBorders>
                    <w:tl2br w:val="nil"/>
                    <w:tr2bl w:val="nil"/>
                  </w:tcBorders>
                  <w:vAlign w:val="center"/>
                </w:tcPr>
                <w:p>
                  <w:pPr>
                    <w:adjustRightInd w:val="0"/>
                    <w:snapToGrid w:val="0"/>
                    <w:jc w:val="center"/>
                    <w:rPr>
                      <w:bCs/>
                      <w:color w:val="000000"/>
                      <w:szCs w:val="21"/>
                    </w:rPr>
                  </w:pPr>
                  <w:r>
                    <w:rPr>
                      <w:rFonts w:hint="eastAsia"/>
                      <w:bCs/>
                      <w:color w:val="000000"/>
                      <w:szCs w:val="21"/>
                    </w:rPr>
                    <w:t>1</w:t>
                  </w:r>
                  <w:r>
                    <w:rPr>
                      <w:bCs/>
                      <w:color w:val="000000"/>
                      <w:szCs w:val="21"/>
                    </w:rPr>
                    <w:t>0t</w:t>
                  </w:r>
                </w:p>
              </w:tc>
              <w:tc>
                <w:tcPr>
                  <w:tcW w:w="4627" w:type="dxa"/>
                  <w:tcBorders>
                    <w:tl2br w:val="nil"/>
                    <w:tr2bl w:val="nil"/>
                  </w:tcBorders>
                  <w:vAlign w:val="center"/>
                </w:tcPr>
                <w:p>
                  <w:pPr>
                    <w:adjustRightInd w:val="0"/>
                    <w:snapToGrid w:val="0"/>
                    <w:jc w:val="center"/>
                    <w:rPr>
                      <w:bCs/>
                      <w:color w:val="000000"/>
                      <w:szCs w:val="21"/>
                    </w:rPr>
                  </w:pPr>
                  <w:r>
                    <w:rPr>
                      <w:bCs/>
                      <w:color w:val="000000"/>
                      <w:kern w:val="0"/>
                      <w:szCs w:val="21"/>
                    </w:rPr>
                    <w:t>收集后</w:t>
                  </w:r>
                  <w:r>
                    <w:rPr>
                      <w:rFonts w:hint="eastAsia"/>
                      <w:bCs/>
                      <w:color w:val="000000"/>
                      <w:kern w:val="0"/>
                      <w:szCs w:val="21"/>
                    </w:rPr>
                    <w:t>用作铺路材料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32" w:type="dxa"/>
                  <w:tcBorders>
                    <w:tl2br w:val="nil"/>
                    <w:tr2bl w:val="nil"/>
                  </w:tcBorders>
                  <w:vAlign w:val="center"/>
                </w:tcPr>
                <w:p>
                  <w:pPr>
                    <w:adjustRightInd w:val="0"/>
                    <w:snapToGrid w:val="0"/>
                    <w:jc w:val="center"/>
                    <w:rPr>
                      <w:bCs/>
                      <w:color w:val="000000"/>
                      <w:szCs w:val="21"/>
                    </w:rPr>
                  </w:pPr>
                  <w:r>
                    <w:rPr>
                      <w:rFonts w:hint="eastAsia"/>
                      <w:bCs/>
                      <w:color w:val="000000"/>
                      <w:szCs w:val="21"/>
                    </w:rPr>
                    <w:t>沉淀池</w:t>
                  </w:r>
                  <w:r>
                    <w:rPr>
                      <w:bCs/>
                      <w:color w:val="000000"/>
                      <w:szCs w:val="21"/>
                    </w:rPr>
                    <w:t>污泥</w:t>
                  </w:r>
                </w:p>
              </w:tc>
              <w:tc>
                <w:tcPr>
                  <w:tcW w:w="1253" w:type="dxa"/>
                  <w:tcBorders>
                    <w:tl2br w:val="nil"/>
                    <w:tr2bl w:val="nil"/>
                  </w:tcBorders>
                  <w:vAlign w:val="center"/>
                </w:tcPr>
                <w:p>
                  <w:pPr>
                    <w:adjustRightInd w:val="0"/>
                    <w:snapToGrid w:val="0"/>
                    <w:jc w:val="center"/>
                    <w:rPr>
                      <w:bCs/>
                      <w:color w:val="000000"/>
                      <w:szCs w:val="21"/>
                    </w:rPr>
                  </w:pPr>
                  <w:r>
                    <w:rPr>
                      <w:bCs/>
                      <w:color w:val="000000"/>
                      <w:szCs w:val="21"/>
                    </w:rPr>
                    <w:t>一般固废</w:t>
                  </w:r>
                </w:p>
              </w:tc>
              <w:tc>
                <w:tcPr>
                  <w:tcW w:w="1060" w:type="dxa"/>
                  <w:tcBorders>
                    <w:tl2br w:val="nil"/>
                    <w:tr2bl w:val="nil"/>
                  </w:tcBorders>
                  <w:vAlign w:val="center"/>
                </w:tcPr>
                <w:p>
                  <w:pPr>
                    <w:adjustRightInd w:val="0"/>
                    <w:snapToGrid w:val="0"/>
                    <w:jc w:val="center"/>
                    <w:rPr>
                      <w:bCs/>
                      <w:color w:val="000000"/>
                      <w:szCs w:val="21"/>
                    </w:rPr>
                  </w:pPr>
                  <w:r>
                    <w:rPr>
                      <w:rFonts w:hint="eastAsia"/>
                      <w:bCs/>
                      <w:color w:val="000000"/>
                      <w:szCs w:val="21"/>
                    </w:rPr>
                    <w:t>30</w:t>
                  </w:r>
                  <w:r>
                    <w:rPr>
                      <w:bCs/>
                      <w:color w:val="000000"/>
                      <w:szCs w:val="21"/>
                    </w:rPr>
                    <w:t>t</w:t>
                  </w:r>
                </w:p>
              </w:tc>
              <w:tc>
                <w:tcPr>
                  <w:tcW w:w="4627" w:type="dxa"/>
                  <w:tcBorders>
                    <w:tl2br w:val="nil"/>
                    <w:tr2bl w:val="nil"/>
                  </w:tcBorders>
                  <w:vAlign w:val="center"/>
                </w:tcPr>
                <w:p>
                  <w:pPr>
                    <w:adjustRightInd w:val="0"/>
                    <w:snapToGrid w:val="0"/>
                    <w:jc w:val="center"/>
                    <w:rPr>
                      <w:bCs/>
                      <w:color w:val="000000"/>
                      <w:szCs w:val="21"/>
                    </w:rPr>
                  </w:pPr>
                  <w:r>
                    <w:rPr>
                      <w:rFonts w:hint="eastAsia"/>
                      <w:bCs/>
                      <w:color w:val="000000"/>
                      <w:szCs w:val="21"/>
                    </w:rPr>
                    <w:t>项目沉淀池污泥定期打捞，经压滤机压滤脱水后回用作铺路材料，水沟接入三级沉淀池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l2br w:val="nil"/>
                    <w:tr2bl w:val="nil"/>
                  </w:tcBorders>
                  <w:vAlign w:val="center"/>
                </w:tcPr>
                <w:p>
                  <w:pPr>
                    <w:adjustRightInd w:val="0"/>
                    <w:snapToGrid w:val="0"/>
                    <w:jc w:val="center"/>
                    <w:rPr>
                      <w:bCs/>
                      <w:color w:val="000000"/>
                      <w:szCs w:val="21"/>
                    </w:rPr>
                  </w:pPr>
                  <w:r>
                    <w:rPr>
                      <w:rFonts w:hint="eastAsia"/>
                      <w:bCs/>
                      <w:color w:val="000000"/>
                      <w:szCs w:val="21"/>
                    </w:rPr>
                    <w:t>筒仓、水稳拌合机</w:t>
                  </w:r>
                  <w:r>
                    <w:rPr>
                      <w:bCs/>
                      <w:color w:val="000000"/>
                      <w:szCs w:val="21"/>
                    </w:rPr>
                    <w:t>布袋除尘器收集粉尘</w:t>
                  </w:r>
                </w:p>
              </w:tc>
              <w:tc>
                <w:tcPr>
                  <w:tcW w:w="1253" w:type="dxa"/>
                  <w:tcBorders>
                    <w:tl2br w:val="nil"/>
                    <w:tr2bl w:val="nil"/>
                  </w:tcBorders>
                  <w:vAlign w:val="center"/>
                </w:tcPr>
                <w:p>
                  <w:pPr>
                    <w:adjustRightInd w:val="0"/>
                    <w:snapToGrid w:val="0"/>
                    <w:jc w:val="center"/>
                    <w:rPr>
                      <w:bCs/>
                      <w:color w:val="000000"/>
                      <w:szCs w:val="21"/>
                    </w:rPr>
                  </w:pPr>
                  <w:r>
                    <w:rPr>
                      <w:bCs/>
                      <w:color w:val="000000"/>
                      <w:szCs w:val="21"/>
                    </w:rPr>
                    <w:t>一般固废</w:t>
                  </w:r>
                </w:p>
              </w:tc>
              <w:tc>
                <w:tcPr>
                  <w:tcW w:w="1060" w:type="dxa"/>
                  <w:tcBorders>
                    <w:tl2br w:val="nil"/>
                    <w:tr2bl w:val="nil"/>
                  </w:tcBorders>
                  <w:vAlign w:val="center"/>
                </w:tcPr>
                <w:p>
                  <w:pPr>
                    <w:adjustRightInd w:val="0"/>
                    <w:snapToGrid w:val="0"/>
                    <w:jc w:val="center"/>
                    <w:rPr>
                      <w:bCs/>
                      <w:szCs w:val="21"/>
                    </w:rPr>
                  </w:pPr>
                  <w:r>
                    <w:rPr>
                      <w:rFonts w:hint="eastAsia"/>
                      <w:bCs/>
                      <w:szCs w:val="21"/>
                    </w:rPr>
                    <w:t>90.44</w:t>
                  </w:r>
                </w:p>
              </w:tc>
              <w:tc>
                <w:tcPr>
                  <w:tcW w:w="4627" w:type="dxa"/>
                  <w:tcBorders>
                    <w:tl2br w:val="nil"/>
                    <w:tr2bl w:val="nil"/>
                  </w:tcBorders>
                  <w:vAlign w:val="center"/>
                </w:tcPr>
                <w:p>
                  <w:pPr>
                    <w:adjustRightInd w:val="0"/>
                    <w:snapToGrid w:val="0"/>
                    <w:jc w:val="center"/>
                    <w:rPr>
                      <w:bCs/>
                      <w:color w:val="000000"/>
                      <w:szCs w:val="21"/>
                    </w:rPr>
                  </w:pPr>
                  <w:r>
                    <w:rPr>
                      <w:bCs/>
                      <w:color w:val="000000"/>
                      <w:szCs w:val="21"/>
                    </w:rPr>
                    <w:t>作为原料回用于生产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l2br w:val="nil"/>
                    <w:tr2bl w:val="nil"/>
                  </w:tcBorders>
                  <w:vAlign w:val="center"/>
                </w:tcPr>
                <w:p>
                  <w:pPr>
                    <w:adjustRightInd w:val="0"/>
                    <w:snapToGrid w:val="0"/>
                    <w:jc w:val="center"/>
                    <w:rPr>
                      <w:bCs/>
                      <w:color w:val="000000"/>
                      <w:szCs w:val="21"/>
                    </w:rPr>
                  </w:pPr>
                  <w:r>
                    <w:rPr>
                      <w:rFonts w:hint="eastAsia"/>
                      <w:bCs/>
                      <w:color w:val="000000"/>
                      <w:szCs w:val="21"/>
                    </w:rPr>
                    <w:t>废润滑油</w:t>
                  </w:r>
                </w:p>
              </w:tc>
              <w:tc>
                <w:tcPr>
                  <w:tcW w:w="1253" w:type="dxa"/>
                  <w:tcBorders>
                    <w:tl2br w:val="nil"/>
                    <w:tr2bl w:val="nil"/>
                  </w:tcBorders>
                  <w:vAlign w:val="center"/>
                </w:tcPr>
                <w:p>
                  <w:pPr>
                    <w:adjustRightInd w:val="0"/>
                    <w:snapToGrid w:val="0"/>
                    <w:jc w:val="center"/>
                    <w:rPr>
                      <w:bCs/>
                      <w:color w:val="000000"/>
                      <w:szCs w:val="21"/>
                    </w:rPr>
                  </w:pPr>
                  <w:r>
                    <w:rPr>
                      <w:rFonts w:hint="eastAsia"/>
                      <w:bCs/>
                      <w:color w:val="000000"/>
                      <w:szCs w:val="21"/>
                    </w:rPr>
                    <w:t>危险固废</w:t>
                  </w:r>
                </w:p>
              </w:tc>
              <w:tc>
                <w:tcPr>
                  <w:tcW w:w="1060" w:type="dxa"/>
                  <w:tcBorders>
                    <w:tl2br w:val="nil"/>
                    <w:tr2bl w:val="nil"/>
                  </w:tcBorders>
                  <w:vAlign w:val="center"/>
                </w:tcPr>
                <w:p>
                  <w:pPr>
                    <w:adjustRightInd w:val="0"/>
                    <w:snapToGrid w:val="0"/>
                    <w:jc w:val="center"/>
                    <w:rPr>
                      <w:bCs/>
                      <w:szCs w:val="21"/>
                    </w:rPr>
                  </w:pPr>
                  <w:r>
                    <w:rPr>
                      <w:rFonts w:hint="eastAsia"/>
                      <w:bCs/>
                      <w:szCs w:val="21"/>
                    </w:rPr>
                    <w:t>0.1</w:t>
                  </w:r>
                </w:p>
              </w:tc>
              <w:tc>
                <w:tcPr>
                  <w:tcW w:w="4627" w:type="dxa"/>
                  <w:tcBorders>
                    <w:tl2br w:val="nil"/>
                    <w:tr2bl w:val="nil"/>
                  </w:tcBorders>
                  <w:vAlign w:val="center"/>
                </w:tcPr>
                <w:p>
                  <w:pPr>
                    <w:adjustRightInd w:val="0"/>
                    <w:snapToGrid w:val="0"/>
                    <w:jc w:val="center"/>
                    <w:rPr>
                      <w:bCs/>
                      <w:color w:val="000000"/>
                      <w:szCs w:val="21"/>
                    </w:rPr>
                  </w:pPr>
                  <w:r>
                    <w:rPr>
                      <w:rFonts w:hint="eastAsia"/>
                      <w:bCs/>
                      <w:color w:val="000000"/>
                      <w:szCs w:val="21"/>
                    </w:rPr>
                    <w:t>暂存于危废暂存间，定期交由有资质单位处置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l2br w:val="nil"/>
                    <w:tr2bl w:val="nil"/>
                  </w:tcBorders>
                  <w:vAlign w:val="center"/>
                </w:tcPr>
                <w:p>
                  <w:pPr>
                    <w:adjustRightInd w:val="0"/>
                    <w:snapToGrid w:val="0"/>
                    <w:jc w:val="center"/>
                    <w:rPr>
                      <w:bCs/>
                      <w:color w:val="000000"/>
                      <w:szCs w:val="21"/>
                    </w:rPr>
                  </w:pPr>
                  <w:r>
                    <w:rPr>
                      <w:bCs/>
                      <w:color w:val="000000"/>
                      <w:szCs w:val="21"/>
                    </w:rPr>
                    <w:t>生活垃圾</w:t>
                  </w:r>
                </w:p>
              </w:tc>
              <w:tc>
                <w:tcPr>
                  <w:tcW w:w="1253" w:type="dxa"/>
                  <w:tcBorders>
                    <w:tl2br w:val="nil"/>
                    <w:tr2bl w:val="nil"/>
                  </w:tcBorders>
                  <w:vAlign w:val="center"/>
                </w:tcPr>
                <w:p>
                  <w:pPr>
                    <w:adjustRightInd w:val="0"/>
                    <w:snapToGrid w:val="0"/>
                    <w:jc w:val="center"/>
                    <w:rPr>
                      <w:bCs/>
                      <w:color w:val="000000"/>
                      <w:szCs w:val="21"/>
                    </w:rPr>
                  </w:pPr>
                  <w:r>
                    <w:rPr>
                      <w:bCs/>
                      <w:color w:val="000000"/>
                      <w:szCs w:val="21"/>
                    </w:rPr>
                    <w:t>一般固废</w:t>
                  </w:r>
                </w:p>
              </w:tc>
              <w:tc>
                <w:tcPr>
                  <w:tcW w:w="1060" w:type="dxa"/>
                  <w:tcBorders>
                    <w:tl2br w:val="nil"/>
                    <w:tr2bl w:val="nil"/>
                  </w:tcBorders>
                  <w:vAlign w:val="center"/>
                </w:tcPr>
                <w:p>
                  <w:pPr>
                    <w:adjustRightInd w:val="0"/>
                    <w:snapToGrid w:val="0"/>
                    <w:jc w:val="center"/>
                    <w:rPr>
                      <w:bCs/>
                      <w:color w:val="000000"/>
                      <w:szCs w:val="21"/>
                    </w:rPr>
                  </w:pPr>
                  <w:r>
                    <w:rPr>
                      <w:rFonts w:hint="eastAsia"/>
                      <w:bCs/>
                      <w:color w:val="000000"/>
                      <w:szCs w:val="21"/>
                    </w:rPr>
                    <w:t>1.95</w:t>
                  </w:r>
                  <w:r>
                    <w:rPr>
                      <w:bCs/>
                      <w:color w:val="000000"/>
                      <w:szCs w:val="21"/>
                    </w:rPr>
                    <w:t>t</w:t>
                  </w:r>
                </w:p>
              </w:tc>
              <w:tc>
                <w:tcPr>
                  <w:tcW w:w="4627" w:type="dxa"/>
                  <w:tcBorders>
                    <w:tl2br w:val="nil"/>
                    <w:tr2bl w:val="nil"/>
                  </w:tcBorders>
                  <w:vAlign w:val="center"/>
                </w:tcPr>
                <w:p>
                  <w:pPr>
                    <w:adjustRightInd w:val="0"/>
                    <w:snapToGrid w:val="0"/>
                    <w:jc w:val="center"/>
                    <w:rPr>
                      <w:bCs/>
                      <w:color w:val="000000"/>
                      <w:szCs w:val="21"/>
                    </w:rPr>
                  </w:pPr>
                  <w:r>
                    <w:rPr>
                      <w:bCs/>
                      <w:color w:val="000000"/>
                      <w:szCs w:val="21"/>
                    </w:rPr>
                    <w:t>集中收集后由环卫部门统一处理</w:t>
                  </w:r>
                </w:p>
              </w:tc>
            </w:tr>
          </w:tbl>
          <w:p>
            <w:pPr>
              <w:adjustRightInd w:val="0"/>
              <w:snapToGrid w:val="0"/>
              <w:spacing w:line="460" w:lineRule="exact"/>
              <w:ind w:firstLine="480" w:firstLineChars="200"/>
              <w:rPr>
                <w:sz w:val="24"/>
              </w:rPr>
            </w:pPr>
            <w:r>
              <w:rPr>
                <w:sz w:val="24"/>
              </w:rPr>
              <w:t>通过采取以上措施，建设项目各项固体废物均能得到有效处置，处置方案可行，经过以上处置措施后可达到零排放,不会产生二次污染。</w:t>
            </w:r>
          </w:p>
          <w:p>
            <w:pPr>
              <w:spacing w:line="360" w:lineRule="auto"/>
              <w:rPr>
                <w:b/>
                <w:sz w:val="28"/>
                <w:szCs w:val="28"/>
              </w:rPr>
            </w:pPr>
            <w:r>
              <w:rPr>
                <w:rFonts w:hint="eastAsia"/>
                <w:b/>
                <w:sz w:val="28"/>
                <w:szCs w:val="28"/>
              </w:rPr>
              <w:t>3.2环保投资</w:t>
            </w:r>
          </w:p>
          <w:p>
            <w:pPr>
              <w:spacing w:line="360" w:lineRule="auto"/>
              <w:ind w:firstLine="480" w:firstLineChars="200"/>
              <w:jc w:val="left"/>
              <w:rPr>
                <w:rFonts w:hAnsi="宋体"/>
                <w:sz w:val="24"/>
              </w:rPr>
            </w:pPr>
            <w:r>
              <w:rPr>
                <w:rFonts w:hint="eastAsia" w:hAnsi="宋体"/>
                <w:sz w:val="24"/>
              </w:rPr>
              <w:t>本</w:t>
            </w:r>
            <w:r>
              <w:rPr>
                <w:rFonts w:hAnsi="宋体"/>
                <w:sz w:val="24"/>
              </w:rPr>
              <w:t>项目总投</w:t>
            </w:r>
            <w:r>
              <w:rPr>
                <w:rFonts w:hAnsi="宋体"/>
                <w:color w:val="auto"/>
                <w:sz w:val="24"/>
              </w:rPr>
              <w:t>资</w:t>
            </w:r>
            <w:r>
              <w:rPr>
                <w:rFonts w:hint="eastAsia" w:hAnsi="宋体"/>
                <w:color w:val="auto"/>
                <w:sz w:val="24"/>
                <w:lang w:val="en-US" w:eastAsia="zh-CN"/>
              </w:rPr>
              <w:t>340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36</w:t>
            </w:r>
            <w:r>
              <w:rPr>
                <w:rFonts w:hint="eastAsia" w:hAnsi="宋体"/>
                <w:sz w:val="24"/>
              </w:rPr>
              <w:t>万元，占总投资额的</w:t>
            </w:r>
            <w:r>
              <w:rPr>
                <w:rFonts w:hint="eastAsia" w:hAnsi="宋体"/>
                <w:color w:val="auto"/>
                <w:sz w:val="24"/>
                <w:lang w:val="en-US" w:eastAsia="zh-CN"/>
              </w:rPr>
              <w:t>10.59</w:t>
            </w:r>
            <w:r>
              <w:rPr>
                <w:rFonts w:hint="eastAsia" w:hAnsi="宋体"/>
                <w:color w:val="auto"/>
                <w:sz w:val="24"/>
              </w:rPr>
              <w:t>%</w:t>
            </w:r>
            <w:r>
              <w:rPr>
                <w:rFonts w:hAnsi="宋体"/>
                <w:sz w:val="24"/>
              </w:rPr>
              <w:t>。项目环保设施及其投资情况</w:t>
            </w:r>
            <w:r>
              <w:rPr>
                <w:rFonts w:hint="eastAsia" w:hAnsi="宋体"/>
                <w:sz w:val="24"/>
              </w:rPr>
              <w:t xml:space="preserve">见表3-4。                                                                                                                                                                                                                                                                                                                                                                                                                                                                         </w:t>
            </w:r>
          </w:p>
          <w:p>
            <w:pPr>
              <w:tabs>
                <w:tab w:val="center" w:pos="4765"/>
                <w:tab w:val="left" w:pos="6420"/>
              </w:tabs>
              <w:adjustRightInd w:val="0"/>
              <w:snapToGrid w:val="0"/>
              <w:spacing w:line="360" w:lineRule="auto"/>
              <w:jc w:val="center"/>
              <w:rPr>
                <w:bCs/>
                <w:szCs w:val="21"/>
              </w:rPr>
            </w:pPr>
            <w:r>
              <w:rPr>
                <w:b/>
                <w:szCs w:val="21"/>
              </w:rPr>
              <w:t>表3-</w:t>
            </w:r>
            <w:r>
              <w:rPr>
                <w:rFonts w:hint="eastAsia"/>
                <w:b/>
                <w:szCs w:val="21"/>
              </w:rPr>
              <w:t>4</w:t>
            </w:r>
            <w:r>
              <w:rPr>
                <w:b/>
                <w:szCs w:val="21"/>
              </w:rPr>
              <w:t xml:space="preserve">  建设项目环保投资一览表</w:t>
            </w:r>
            <w:r>
              <w:rPr>
                <w:rFonts w:hint="eastAsia"/>
                <w:b/>
                <w:szCs w:val="21"/>
              </w:rPr>
              <w:t xml:space="preserve">      </w:t>
            </w:r>
            <w:r>
              <w:rPr>
                <w:rFonts w:hint="eastAsia"/>
                <w:bCs/>
                <w:szCs w:val="21"/>
              </w:rPr>
              <w:t>单位：万元</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795"/>
              <w:gridCol w:w="1192"/>
              <w:gridCol w:w="2214"/>
              <w:gridCol w:w="885"/>
              <w:gridCol w:w="735"/>
              <w:gridCol w:w="1621"/>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634" w:type="dxa"/>
                  <w:vAlign w:val="center"/>
                </w:tcPr>
                <w:p>
                  <w:pPr>
                    <w:spacing w:line="280" w:lineRule="exact"/>
                    <w:ind w:left="-180" w:right="-108"/>
                    <w:jc w:val="center"/>
                    <w:rPr>
                      <w:szCs w:val="21"/>
                    </w:rPr>
                  </w:pPr>
                  <w:r>
                    <w:rPr>
                      <w:szCs w:val="21"/>
                    </w:rPr>
                    <w:t>序号</w:t>
                  </w:r>
                </w:p>
              </w:tc>
              <w:tc>
                <w:tcPr>
                  <w:tcW w:w="795" w:type="dxa"/>
                  <w:vAlign w:val="center"/>
                </w:tcPr>
                <w:p>
                  <w:pPr>
                    <w:spacing w:line="280" w:lineRule="exact"/>
                    <w:jc w:val="center"/>
                    <w:rPr>
                      <w:szCs w:val="21"/>
                    </w:rPr>
                  </w:pPr>
                  <w:r>
                    <w:rPr>
                      <w:szCs w:val="21"/>
                    </w:rPr>
                    <w:t>类别</w:t>
                  </w:r>
                </w:p>
              </w:tc>
              <w:tc>
                <w:tcPr>
                  <w:tcW w:w="1192" w:type="dxa"/>
                  <w:vAlign w:val="center"/>
                </w:tcPr>
                <w:p>
                  <w:pPr>
                    <w:spacing w:line="280" w:lineRule="exact"/>
                    <w:ind w:left="-108" w:right="-108"/>
                    <w:jc w:val="center"/>
                    <w:rPr>
                      <w:szCs w:val="21"/>
                    </w:rPr>
                  </w:pPr>
                  <w:r>
                    <w:rPr>
                      <w:szCs w:val="21"/>
                    </w:rPr>
                    <w:t>治理对象</w:t>
                  </w:r>
                </w:p>
              </w:tc>
              <w:tc>
                <w:tcPr>
                  <w:tcW w:w="2214" w:type="dxa"/>
                  <w:vAlign w:val="center"/>
                </w:tcPr>
                <w:p>
                  <w:pPr>
                    <w:spacing w:line="280" w:lineRule="exact"/>
                    <w:jc w:val="center"/>
                    <w:rPr>
                      <w:szCs w:val="21"/>
                    </w:rPr>
                  </w:pPr>
                  <w:r>
                    <w:rPr>
                      <w:szCs w:val="21"/>
                    </w:rPr>
                    <w:t>环保设施名称</w:t>
                  </w:r>
                </w:p>
              </w:tc>
              <w:tc>
                <w:tcPr>
                  <w:tcW w:w="885" w:type="dxa"/>
                  <w:vAlign w:val="center"/>
                </w:tcPr>
                <w:p>
                  <w:pPr>
                    <w:spacing w:line="280" w:lineRule="exact"/>
                    <w:ind w:left="-105" w:leftChars="-50" w:right="-105" w:rightChars="-50"/>
                    <w:jc w:val="center"/>
                    <w:rPr>
                      <w:szCs w:val="21"/>
                    </w:rPr>
                  </w:pPr>
                  <w:r>
                    <w:rPr>
                      <w:rFonts w:hint="eastAsia"/>
                      <w:szCs w:val="21"/>
                    </w:rPr>
                    <w:t>环评</w:t>
                  </w:r>
                  <w:r>
                    <w:rPr>
                      <w:szCs w:val="21"/>
                    </w:rPr>
                    <w:t>投资（万元）</w:t>
                  </w:r>
                </w:p>
              </w:tc>
              <w:tc>
                <w:tcPr>
                  <w:tcW w:w="2356" w:type="dxa"/>
                  <w:gridSpan w:val="2"/>
                  <w:vAlign w:val="center"/>
                </w:tcPr>
                <w:p>
                  <w:pPr>
                    <w:spacing w:line="280" w:lineRule="exact"/>
                    <w:jc w:val="center"/>
                    <w:rPr>
                      <w:szCs w:val="21"/>
                    </w:rPr>
                  </w:pPr>
                  <w:r>
                    <w:rPr>
                      <w:rFonts w:hint="eastAsia"/>
                      <w:szCs w:val="21"/>
                    </w:rPr>
                    <w:t>落实情况</w:t>
                  </w:r>
                </w:p>
              </w:tc>
              <w:tc>
                <w:tcPr>
                  <w:tcW w:w="867" w:type="dxa"/>
                  <w:vAlign w:val="center"/>
                </w:tcPr>
                <w:p>
                  <w:pPr>
                    <w:spacing w:line="280" w:lineRule="exact"/>
                    <w:ind w:left="-105" w:leftChars="-50" w:right="-105" w:rightChars="-50"/>
                    <w:jc w:val="center"/>
                    <w:rPr>
                      <w:szCs w:val="21"/>
                    </w:rPr>
                  </w:pPr>
                  <w:r>
                    <w:rPr>
                      <w:rFonts w:hint="eastAsia"/>
                      <w:szCs w:val="21"/>
                    </w:rPr>
                    <w:t>实际</w:t>
                  </w:r>
                  <w:r>
                    <w:rPr>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34" w:type="dxa"/>
                  <w:vMerge w:val="restart"/>
                  <w:vAlign w:val="center"/>
                </w:tcPr>
                <w:p>
                  <w:pPr>
                    <w:spacing w:line="280" w:lineRule="exact"/>
                    <w:ind w:left="-180" w:right="-108"/>
                    <w:jc w:val="center"/>
                    <w:rPr>
                      <w:szCs w:val="21"/>
                    </w:rPr>
                  </w:pPr>
                  <w:r>
                    <w:rPr>
                      <w:szCs w:val="21"/>
                    </w:rPr>
                    <w:t>1</w:t>
                  </w:r>
                </w:p>
              </w:tc>
              <w:tc>
                <w:tcPr>
                  <w:tcW w:w="795" w:type="dxa"/>
                  <w:vMerge w:val="restart"/>
                  <w:vAlign w:val="center"/>
                </w:tcPr>
                <w:p>
                  <w:pPr>
                    <w:spacing w:line="280" w:lineRule="exact"/>
                    <w:jc w:val="center"/>
                    <w:rPr>
                      <w:szCs w:val="21"/>
                    </w:rPr>
                  </w:pPr>
                  <w:r>
                    <w:rPr>
                      <w:szCs w:val="21"/>
                    </w:rPr>
                    <w:t>废水</w:t>
                  </w:r>
                </w:p>
                <w:p>
                  <w:pPr>
                    <w:spacing w:line="280" w:lineRule="exact"/>
                    <w:jc w:val="center"/>
                    <w:rPr>
                      <w:szCs w:val="21"/>
                    </w:rPr>
                  </w:pPr>
                  <w:r>
                    <w:rPr>
                      <w:szCs w:val="21"/>
                    </w:rPr>
                    <w:t>治理</w:t>
                  </w:r>
                </w:p>
              </w:tc>
              <w:tc>
                <w:tcPr>
                  <w:tcW w:w="1192" w:type="dxa"/>
                  <w:vAlign w:val="center"/>
                </w:tcPr>
                <w:p>
                  <w:pPr>
                    <w:spacing w:line="280" w:lineRule="exact"/>
                    <w:ind w:left="-108" w:right="-108"/>
                    <w:jc w:val="center"/>
                    <w:rPr>
                      <w:szCs w:val="21"/>
                    </w:rPr>
                  </w:pPr>
                  <w:r>
                    <w:rPr>
                      <w:szCs w:val="21"/>
                    </w:rPr>
                    <w:t>生活污水</w:t>
                  </w:r>
                </w:p>
              </w:tc>
              <w:tc>
                <w:tcPr>
                  <w:tcW w:w="2214" w:type="dxa"/>
                  <w:vAlign w:val="center"/>
                </w:tcPr>
                <w:p>
                  <w:pPr>
                    <w:spacing w:line="280" w:lineRule="exact"/>
                    <w:ind w:left="105" w:leftChars="50" w:right="105" w:rightChars="50"/>
                    <w:jc w:val="center"/>
                    <w:rPr>
                      <w:szCs w:val="21"/>
                    </w:rPr>
                  </w:pPr>
                  <w:r>
                    <w:rPr>
                      <w:color w:val="000000"/>
                      <w:szCs w:val="21"/>
                    </w:rPr>
                    <w:t>隔油池</w:t>
                  </w:r>
                  <w:r>
                    <w:rPr>
                      <w:rFonts w:hint="eastAsia"/>
                      <w:color w:val="000000"/>
                      <w:szCs w:val="21"/>
                    </w:rPr>
                    <w:t>、</w:t>
                  </w:r>
                  <w:r>
                    <w:rPr>
                      <w:color w:val="000000"/>
                      <w:szCs w:val="21"/>
                    </w:rPr>
                    <w:t>化粪池</w:t>
                  </w:r>
                </w:p>
              </w:tc>
              <w:tc>
                <w:tcPr>
                  <w:tcW w:w="885" w:type="dxa"/>
                  <w:vAlign w:val="center"/>
                </w:tcPr>
                <w:p>
                  <w:pPr>
                    <w:adjustRightInd w:val="0"/>
                    <w:jc w:val="center"/>
                    <w:rPr>
                      <w:szCs w:val="21"/>
                    </w:rPr>
                  </w:pPr>
                  <w:r>
                    <w:rPr>
                      <w:rFonts w:hint="eastAsia"/>
                      <w:color w:val="000000"/>
                      <w:szCs w:val="21"/>
                    </w:rPr>
                    <w:t>4</w:t>
                  </w:r>
                </w:p>
              </w:tc>
              <w:tc>
                <w:tcPr>
                  <w:tcW w:w="2356" w:type="dxa"/>
                  <w:gridSpan w:val="2"/>
                  <w:vAlign w:val="center"/>
                </w:tcPr>
                <w:p>
                  <w:pPr>
                    <w:spacing w:line="280" w:lineRule="exact"/>
                    <w:ind w:left="105" w:leftChars="50" w:right="105" w:rightChars="50"/>
                    <w:jc w:val="center"/>
                    <w:rPr>
                      <w:szCs w:val="21"/>
                    </w:rPr>
                  </w:pPr>
                  <w:r>
                    <w:rPr>
                      <w:color w:val="000000"/>
                      <w:szCs w:val="21"/>
                    </w:rPr>
                    <w:t>隔油池</w:t>
                  </w:r>
                  <w:r>
                    <w:rPr>
                      <w:rFonts w:hint="eastAsia"/>
                      <w:color w:val="000000"/>
                      <w:szCs w:val="21"/>
                    </w:rPr>
                    <w:t>、</w:t>
                  </w:r>
                  <w:r>
                    <w:rPr>
                      <w:color w:val="000000"/>
                      <w:szCs w:val="21"/>
                    </w:rPr>
                    <w:t>化粪池</w:t>
                  </w:r>
                </w:p>
              </w:tc>
              <w:tc>
                <w:tcPr>
                  <w:tcW w:w="867" w:type="dxa"/>
                  <w:vAlign w:val="center"/>
                </w:tcPr>
                <w:p>
                  <w:pPr>
                    <w:adjustRightInd w:val="0"/>
                    <w:jc w:val="center"/>
                    <w:rPr>
                      <w:szCs w:val="21"/>
                    </w:rPr>
                  </w:pPr>
                  <w:r>
                    <w:rPr>
                      <w:rFonts w:hint="eastAsia"/>
                      <w:color w:val="000000"/>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634" w:type="dxa"/>
                  <w:vMerge w:val="continue"/>
                  <w:vAlign w:val="center"/>
                </w:tcPr>
                <w:p>
                  <w:pPr>
                    <w:spacing w:line="280" w:lineRule="exact"/>
                    <w:ind w:left="-180" w:right="-108"/>
                    <w:jc w:val="center"/>
                    <w:rPr>
                      <w:szCs w:val="21"/>
                    </w:rPr>
                  </w:pPr>
                </w:p>
              </w:tc>
              <w:tc>
                <w:tcPr>
                  <w:tcW w:w="795" w:type="dxa"/>
                  <w:vMerge w:val="continue"/>
                  <w:vAlign w:val="center"/>
                </w:tcPr>
                <w:p>
                  <w:pPr>
                    <w:spacing w:line="280" w:lineRule="exact"/>
                    <w:jc w:val="center"/>
                    <w:rPr>
                      <w:szCs w:val="21"/>
                    </w:rPr>
                  </w:pPr>
                </w:p>
              </w:tc>
              <w:tc>
                <w:tcPr>
                  <w:tcW w:w="1192" w:type="dxa"/>
                  <w:vMerge w:val="restart"/>
                  <w:vAlign w:val="center"/>
                </w:tcPr>
                <w:p>
                  <w:pPr>
                    <w:spacing w:line="280" w:lineRule="exact"/>
                    <w:ind w:left="-108" w:right="-108"/>
                    <w:jc w:val="center"/>
                    <w:rPr>
                      <w:szCs w:val="21"/>
                    </w:rPr>
                  </w:pPr>
                  <w:r>
                    <w:rPr>
                      <w:rFonts w:hint="eastAsia"/>
                      <w:szCs w:val="21"/>
                      <w:lang w:eastAsia="zh-CN"/>
                    </w:rPr>
                    <w:t>生产</w:t>
                  </w:r>
                  <w:r>
                    <w:rPr>
                      <w:rFonts w:hint="eastAsia"/>
                      <w:szCs w:val="21"/>
                    </w:rPr>
                    <w:t>废水</w:t>
                  </w:r>
                </w:p>
              </w:tc>
              <w:tc>
                <w:tcPr>
                  <w:tcW w:w="2214" w:type="dxa"/>
                  <w:vAlign w:val="center"/>
                </w:tcPr>
                <w:p>
                  <w:pPr>
                    <w:pStyle w:val="12"/>
                    <w:spacing w:after="0" w:line="240" w:lineRule="auto"/>
                    <w:ind w:left="0" w:leftChars="0"/>
                    <w:jc w:val="left"/>
                    <w:rPr>
                      <w:szCs w:val="21"/>
                    </w:rPr>
                  </w:pPr>
                  <w:r>
                    <w:rPr>
                      <w:rFonts w:hint="eastAsia"/>
                      <w:b/>
                      <w:bCs/>
                      <w:szCs w:val="21"/>
                    </w:rPr>
                    <w:t>清洗</w:t>
                  </w:r>
                  <w:r>
                    <w:rPr>
                      <w:b/>
                      <w:bCs/>
                      <w:szCs w:val="21"/>
                    </w:rPr>
                    <w:t>废水</w:t>
                  </w:r>
                  <w:r>
                    <w:rPr>
                      <w:szCs w:val="21"/>
                    </w:rPr>
                    <w:t>：</w:t>
                  </w:r>
                  <w:r>
                    <w:rPr>
                      <w:rFonts w:hint="eastAsia"/>
                      <w:szCs w:val="21"/>
                    </w:rPr>
                    <w:t>三级沉淀池（1座，容积45m</w:t>
                  </w:r>
                  <w:r>
                    <w:rPr>
                      <w:rFonts w:hint="eastAsia"/>
                      <w:szCs w:val="21"/>
                      <w:vertAlign w:val="superscript"/>
                    </w:rPr>
                    <w:t>3</w:t>
                  </w:r>
                  <w:r>
                    <w:rPr>
                      <w:rFonts w:hint="eastAsia"/>
                      <w:szCs w:val="21"/>
                    </w:rPr>
                    <w:t>）</w:t>
                  </w:r>
                </w:p>
              </w:tc>
              <w:tc>
                <w:tcPr>
                  <w:tcW w:w="885" w:type="dxa"/>
                  <w:vAlign w:val="center"/>
                </w:tcPr>
                <w:p>
                  <w:pPr>
                    <w:adjustRightInd w:val="0"/>
                    <w:jc w:val="center"/>
                    <w:rPr>
                      <w:szCs w:val="21"/>
                    </w:rPr>
                  </w:pPr>
                  <w:r>
                    <w:rPr>
                      <w:rFonts w:hint="eastAsia"/>
                      <w:szCs w:val="21"/>
                    </w:rPr>
                    <w:t>1.0</w:t>
                  </w:r>
                </w:p>
              </w:tc>
              <w:tc>
                <w:tcPr>
                  <w:tcW w:w="2356" w:type="dxa"/>
                  <w:gridSpan w:val="2"/>
                  <w:vAlign w:val="center"/>
                </w:tcPr>
                <w:p>
                  <w:pPr>
                    <w:pStyle w:val="12"/>
                    <w:spacing w:after="0" w:line="240" w:lineRule="auto"/>
                    <w:ind w:left="0" w:leftChars="0"/>
                    <w:jc w:val="left"/>
                    <w:rPr>
                      <w:szCs w:val="21"/>
                    </w:rPr>
                  </w:pPr>
                  <w:r>
                    <w:rPr>
                      <w:rFonts w:hint="eastAsia"/>
                      <w:b/>
                      <w:bCs/>
                      <w:szCs w:val="21"/>
                    </w:rPr>
                    <w:t>清洗</w:t>
                  </w:r>
                  <w:r>
                    <w:rPr>
                      <w:b/>
                      <w:bCs/>
                      <w:szCs w:val="21"/>
                    </w:rPr>
                    <w:t>废水</w:t>
                  </w:r>
                  <w:r>
                    <w:rPr>
                      <w:szCs w:val="21"/>
                    </w:rPr>
                    <w:t>：</w:t>
                  </w:r>
                  <w:r>
                    <w:rPr>
                      <w:rFonts w:hint="eastAsia"/>
                      <w:szCs w:val="21"/>
                    </w:rPr>
                    <w:t>三级沉淀池（1座，容积45m</w:t>
                  </w:r>
                  <w:r>
                    <w:rPr>
                      <w:rFonts w:hint="eastAsia"/>
                      <w:szCs w:val="21"/>
                      <w:vertAlign w:val="superscript"/>
                    </w:rPr>
                    <w:t>3</w:t>
                  </w:r>
                  <w:r>
                    <w:rPr>
                      <w:rFonts w:hint="eastAsia"/>
                      <w:szCs w:val="21"/>
                    </w:rPr>
                    <w:t>）</w:t>
                  </w:r>
                </w:p>
              </w:tc>
              <w:tc>
                <w:tcPr>
                  <w:tcW w:w="867" w:type="dxa"/>
                  <w:vAlign w:val="center"/>
                </w:tcPr>
                <w:p>
                  <w:pPr>
                    <w:adjustRightInd w:val="0"/>
                    <w:jc w:val="center"/>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634" w:type="dxa"/>
                  <w:vMerge w:val="continue"/>
                  <w:vAlign w:val="center"/>
                </w:tcPr>
                <w:p>
                  <w:pPr>
                    <w:spacing w:line="280" w:lineRule="exact"/>
                    <w:ind w:left="105" w:leftChars="50" w:right="105" w:rightChars="50"/>
                    <w:jc w:val="center"/>
                  </w:pPr>
                </w:p>
              </w:tc>
              <w:tc>
                <w:tcPr>
                  <w:tcW w:w="795" w:type="dxa"/>
                  <w:vMerge w:val="continue"/>
                  <w:vAlign w:val="center"/>
                </w:tcPr>
                <w:p>
                  <w:pPr>
                    <w:spacing w:line="280" w:lineRule="exact"/>
                    <w:ind w:left="105" w:leftChars="50" w:right="105" w:rightChars="50"/>
                    <w:jc w:val="center"/>
                  </w:pPr>
                </w:p>
              </w:tc>
              <w:tc>
                <w:tcPr>
                  <w:tcW w:w="1192" w:type="dxa"/>
                  <w:vMerge w:val="continue"/>
                  <w:vAlign w:val="center"/>
                </w:tcPr>
                <w:p>
                  <w:pPr>
                    <w:spacing w:line="280" w:lineRule="exact"/>
                    <w:ind w:left="105" w:leftChars="50" w:right="105" w:rightChars="50"/>
                    <w:jc w:val="center"/>
                  </w:pPr>
                </w:p>
              </w:tc>
              <w:tc>
                <w:tcPr>
                  <w:tcW w:w="2214" w:type="dxa"/>
                  <w:vAlign w:val="center"/>
                </w:tcPr>
                <w:p>
                  <w:pPr>
                    <w:adjustRightInd w:val="0"/>
                    <w:jc w:val="center"/>
                    <w:rPr>
                      <w:szCs w:val="21"/>
                    </w:rPr>
                  </w:pPr>
                  <w:r>
                    <w:rPr>
                      <w:b/>
                      <w:bCs/>
                      <w:color w:val="000000"/>
                      <w:szCs w:val="21"/>
                    </w:rPr>
                    <w:t>初期雨水</w:t>
                  </w:r>
                  <w:r>
                    <w:rPr>
                      <w:color w:val="000000"/>
                      <w:szCs w:val="21"/>
                    </w:rPr>
                    <w:t>：</w:t>
                  </w:r>
                  <w:r>
                    <w:rPr>
                      <w:rFonts w:hint="eastAsia"/>
                      <w:color w:val="000000"/>
                      <w:szCs w:val="21"/>
                    </w:rPr>
                    <w:t>项目区域四周修建截排水沟，</w:t>
                  </w:r>
                  <w:r>
                    <w:rPr>
                      <w:color w:val="000000"/>
                      <w:szCs w:val="21"/>
                    </w:rPr>
                    <w:t>在厂界设置围墙，将厂区围起来，围墙基脚应进行不低于0.5m高的硬化处理</w:t>
                  </w:r>
                  <w:r>
                    <w:rPr>
                      <w:rFonts w:hint="eastAsia"/>
                      <w:szCs w:val="21"/>
                    </w:rPr>
                    <w:t>，雨水收集池（1座，容积200m</w:t>
                  </w:r>
                  <w:r>
                    <w:rPr>
                      <w:rFonts w:hint="eastAsia"/>
                      <w:szCs w:val="21"/>
                      <w:vertAlign w:val="superscript"/>
                    </w:rPr>
                    <w:t>3</w:t>
                  </w:r>
                  <w:r>
                    <w:rPr>
                      <w:rFonts w:hint="eastAsia"/>
                      <w:szCs w:val="21"/>
                    </w:rPr>
                    <w:t>）</w:t>
                  </w:r>
                </w:p>
              </w:tc>
              <w:tc>
                <w:tcPr>
                  <w:tcW w:w="885" w:type="dxa"/>
                  <w:vAlign w:val="center"/>
                </w:tcPr>
                <w:p>
                  <w:pPr>
                    <w:adjustRightInd w:val="0"/>
                    <w:snapToGrid w:val="0"/>
                    <w:jc w:val="center"/>
                    <w:rPr>
                      <w:szCs w:val="21"/>
                    </w:rPr>
                  </w:pPr>
                  <w:r>
                    <w:rPr>
                      <w:rFonts w:hint="eastAsia"/>
                      <w:color w:val="000000"/>
                      <w:szCs w:val="21"/>
                    </w:rPr>
                    <w:t>2.0</w:t>
                  </w:r>
                </w:p>
              </w:tc>
              <w:tc>
                <w:tcPr>
                  <w:tcW w:w="2356" w:type="dxa"/>
                  <w:gridSpan w:val="2"/>
                  <w:vAlign w:val="center"/>
                </w:tcPr>
                <w:p>
                  <w:pPr>
                    <w:adjustRightInd w:val="0"/>
                    <w:jc w:val="center"/>
                    <w:rPr>
                      <w:szCs w:val="21"/>
                    </w:rPr>
                  </w:pPr>
                  <w:r>
                    <w:rPr>
                      <w:b/>
                      <w:bCs/>
                      <w:color w:val="000000"/>
                      <w:szCs w:val="21"/>
                    </w:rPr>
                    <w:t>初期雨水</w:t>
                  </w:r>
                  <w:r>
                    <w:rPr>
                      <w:color w:val="000000"/>
                      <w:szCs w:val="21"/>
                    </w:rPr>
                    <w:t>：</w:t>
                  </w:r>
                  <w:r>
                    <w:rPr>
                      <w:rFonts w:hint="eastAsia"/>
                      <w:color w:val="000000"/>
                      <w:szCs w:val="21"/>
                    </w:rPr>
                    <w:t>项目区域四周修建截排水沟，</w:t>
                  </w:r>
                  <w:r>
                    <w:rPr>
                      <w:color w:val="000000"/>
                      <w:szCs w:val="21"/>
                    </w:rPr>
                    <w:t>在厂界设置围墙，将厂区围起来，围墙基脚应进行不低于0.5m高的硬化处理</w:t>
                  </w:r>
                  <w:r>
                    <w:rPr>
                      <w:rFonts w:hint="eastAsia"/>
                      <w:szCs w:val="21"/>
                    </w:rPr>
                    <w:t>，雨水收集池（1座，容积200m</w:t>
                  </w:r>
                  <w:r>
                    <w:rPr>
                      <w:rFonts w:hint="eastAsia"/>
                      <w:szCs w:val="21"/>
                      <w:vertAlign w:val="superscript"/>
                    </w:rPr>
                    <w:t>3</w:t>
                  </w:r>
                  <w:r>
                    <w:rPr>
                      <w:rFonts w:hint="eastAsia"/>
                      <w:szCs w:val="21"/>
                    </w:rPr>
                    <w:t>）</w:t>
                  </w:r>
                </w:p>
              </w:tc>
              <w:tc>
                <w:tcPr>
                  <w:tcW w:w="867" w:type="dxa"/>
                  <w:vAlign w:val="center"/>
                </w:tcPr>
                <w:p>
                  <w:pPr>
                    <w:adjustRightInd w:val="0"/>
                    <w:snapToGrid w:val="0"/>
                    <w:jc w:val="center"/>
                    <w:rPr>
                      <w:szCs w:val="21"/>
                    </w:rPr>
                  </w:pPr>
                  <w:r>
                    <w:rPr>
                      <w:rFonts w:hint="eastAsia"/>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34" w:type="dxa"/>
                  <w:vMerge w:val="restart"/>
                  <w:vAlign w:val="center"/>
                </w:tcPr>
                <w:p>
                  <w:pPr>
                    <w:spacing w:line="280" w:lineRule="exact"/>
                    <w:ind w:left="-180" w:right="-108"/>
                    <w:jc w:val="center"/>
                    <w:rPr>
                      <w:szCs w:val="21"/>
                    </w:rPr>
                  </w:pPr>
                  <w:r>
                    <w:rPr>
                      <w:rFonts w:hint="eastAsia"/>
                      <w:szCs w:val="21"/>
                    </w:rPr>
                    <w:t>2</w:t>
                  </w:r>
                </w:p>
              </w:tc>
              <w:tc>
                <w:tcPr>
                  <w:tcW w:w="795" w:type="dxa"/>
                  <w:vMerge w:val="restart"/>
                  <w:vAlign w:val="center"/>
                </w:tcPr>
                <w:p>
                  <w:pPr>
                    <w:spacing w:line="280" w:lineRule="exact"/>
                    <w:jc w:val="center"/>
                    <w:rPr>
                      <w:szCs w:val="21"/>
                    </w:rPr>
                  </w:pPr>
                  <w:r>
                    <w:rPr>
                      <w:rFonts w:hint="eastAsia"/>
                      <w:szCs w:val="21"/>
                    </w:rPr>
                    <w:t>废气治理</w:t>
                  </w:r>
                </w:p>
              </w:tc>
              <w:tc>
                <w:tcPr>
                  <w:tcW w:w="3406" w:type="dxa"/>
                  <w:gridSpan w:val="2"/>
                  <w:vAlign w:val="center"/>
                </w:tcPr>
                <w:p>
                  <w:pPr>
                    <w:spacing w:line="240" w:lineRule="atLeast"/>
                    <w:jc w:val="left"/>
                  </w:pPr>
                  <w:r>
                    <w:rPr>
                      <w:rFonts w:hint="eastAsia"/>
                      <w:b/>
                      <w:bCs/>
                      <w:color w:val="000000"/>
                      <w:szCs w:val="21"/>
                    </w:rPr>
                    <w:t>给料、破碎、筛分粉尘：</w:t>
                  </w:r>
                  <w:r>
                    <w:rPr>
                      <w:rFonts w:hint="eastAsia"/>
                      <w:color w:val="000000"/>
                      <w:szCs w:val="21"/>
                    </w:rPr>
                    <w:t>设置密闭破碎车间2#，项目给料、破碎机、振动筛上各安装一只集气罩（共2只），共用一台引风机（风机风量为12000m</w:t>
                  </w:r>
                  <w:r>
                    <w:rPr>
                      <w:rFonts w:hint="eastAsia"/>
                      <w:color w:val="000000"/>
                      <w:szCs w:val="21"/>
                      <w:vertAlign w:val="superscript"/>
                    </w:rPr>
                    <w:t>3</w:t>
                  </w:r>
                  <w:r>
                    <w:rPr>
                      <w:rFonts w:hint="eastAsia"/>
                      <w:color w:val="000000"/>
                      <w:szCs w:val="21"/>
                    </w:rPr>
                    <w:t>/h）通过管道与布袋除尘器相连，处理后经15m高排气筒1#排放。集气罩收集效率取90%，布袋除尘器除尘效率按99.7%计</w:t>
                  </w:r>
                </w:p>
              </w:tc>
              <w:tc>
                <w:tcPr>
                  <w:tcW w:w="885" w:type="dxa"/>
                  <w:vAlign w:val="center"/>
                </w:tcPr>
                <w:p>
                  <w:pPr>
                    <w:adjustRightInd w:val="0"/>
                    <w:jc w:val="center"/>
                    <w:rPr>
                      <w:szCs w:val="21"/>
                    </w:rPr>
                  </w:pPr>
                  <w:r>
                    <w:rPr>
                      <w:rFonts w:hint="eastAsia"/>
                      <w:color w:val="000000"/>
                      <w:szCs w:val="21"/>
                    </w:rPr>
                    <w:t>10</w:t>
                  </w:r>
                </w:p>
              </w:tc>
              <w:tc>
                <w:tcPr>
                  <w:tcW w:w="2356" w:type="dxa"/>
                  <w:gridSpan w:val="2"/>
                  <w:vAlign w:val="center"/>
                </w:tcPr>
                <w:p>
                  <w:pPr>
                    <w:jc w:val="center"/>
                    <w:rPr>
                      <w:bCs/>
                      <w:szCs w:val="21"/>
                    </w:rPr>
                  </w:pPr>
                  <w:r>
                    <w:rPr>
                      <w:rFonts w:hint="eastAsia"/>
                      <w:b/>
                      <w:bCs/>
                      <w:color w:val="000000"/>
                      <w:szCs w:val="21"/>
                    </w:rPr>
                    <w:t>给料、破碎、筛分粉尘：</w:t>
                  </w:r>
                  <w:r>
                    <w:rPr>
                      <w:rFonts w:hint="eastAsia"/>
                      <w:color w:val="000000"/>
                      <w:szCs w:val="21"/>
                    </w:rPr>
                    <w:t>设置密闭破碎车间2#，项目给料、破碎机、振动筛上各安装一只集气罩（共2只），共用一台引风机（风机风量为12000m</w:t>
                  </w:r>
                  <w:r>
                    <w:rPr>
                      <w:rFonts w:hint="eastAsia"/>
                      <w:color w:val="000000"/>
                      <w:szCs w:val="21"/>
                      <w:vertAlign w:val="superscript"/>
                    </w:rPr>
                    <w:t>3</w:t>
                  </w:r>
                  <w:r>
                    <w:rPr>
                      <w:rFonts w:hint="eastAsia"/>
                      <w:color w:val="000000"/>
                      <w:szCs w:val="21"/>
                    </w:rPr>
                    <w:t>/h）通过管道与布袋除尘器相连，处理后经15m高排气筒1#排放。</w:t>
                  </w:r>
                </w:p>
              </w:tc>
              <w:tc>
                <w:tcPr>
                  <w:tcW w:w="867" w:type="dxa"/>
                  <w:vAlign w:val="center"/>
                </w:tcPr>
                <w:p>
                  <w:pPr>
                    <w:adjustRightInd w:val="0"/>
                    <w:jc w:val="center"/>
                    <w:rPr>
                      <w:szCs w:val="21"/>
                    </w:rPr>
                  </w:pPr>
                  <w:r>
                    <w:rPr>
                      <w:rFonts w:hint="eastAsia"/>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34" w:type="dxa"/>
                  <w:vMerge w:val="continue"/>
                  <w:vAlign w:val="center"/>
                </w:tcPr>
                <w:p>
                  <w:pPr>
                    <w:jc w:val="center"/>
                  </w:pPr>
                </w:p>
              </w:tc>
              <w:tc>
                <w:tcPr>
                  <w:tcW w:w="795" w:type="dxa"/>
                  <w:vMerge w:val="continue"/>
                  <w:vAlign w:val="center"/>
                </w:tcPr>
                <w:p>
                  <w:pPr>
                    <w:jc w:val="center"/>
                  </w:pPr>
                </w:p>
              </w:tc>
              <w:tc>
                <w:tcPr>
                  <w:tcW w:w="3406" w:type="dxa"/>
                  <w:gridSpan w:val="2"/>
                  <w:vAlign w:val="center"/>
                </w:tcPr>
                <w:p>
                  <w:pPr>
                    <w:spacing w:line="240" w:lineRule="atLeast"/>
                    <w:jc w:val="left"/>
                  </w:pPr>
                  <w:r>
                    <w:rPr>
                      <w:b/>
                      <w:bCs/>
                      <w:color w:val="000000"/>
                      <w:szCs w:val="21"/>
                    </w:rPr>
                    <w:t>筒仓呼吸粉尘</w:t>
                  </w:r>
                  <w:r>
                    <w:rPr>
                      <w:rFonts w:hint="eastAsia"/>
                      <w:color w:val="000000"/>
                      <w:szCs w:val="21"/>
                    </w:rPr>
                    <w:t>：水稳线包含2台水泥罐，</w:t>
                  </w:r>
                  <w:r>
                    <w:rPr>
                      <w:color w:val="000000"/>
                      <w:szCs w:val="21"/>
                    </w:rPr>
                    <w:t>筒仓顶设置1台</w:t>
                  </w:r>
                  <w:r>
                    <w:rPr>
                      <w:rFonts w:hint="eastAsia"/>
                      <w:color w:val="000000"/>
                      <w:szCs w:val="21"/>
                    </w:rPr>
                    <w:t>仓顶</w:t>
                  </w:r>
                  <w:r>
                    <w:rPr>
                      <w:color w:val="000000"/>
                      <w:szCs w:val="21"/>
                    </w:rPr>
                    <w:t>布袋除尘器，除尘效率</w:t>
                  </w:r>
                  <w:r>
                    <w:rPr>
                      <w:rFonts w:hint="eastAsia"/>
                      <w:color w:val="000000"/>
                      <w:szCs w:val="21"/>
                    </w:rPr>
                    <w:t>99.7</w:t>
                  </w:r>
                  <w:r>
                    <w:rPr>
                      <w:color w:val="000000"/>
                      <w:szCs w:val="21"/>
                    </w:rPr>
                    <w:t>%</w:t>
                  </w:r>
                </w:p>
              </w:tc>
              <w:tc>
                <w:tcPr>
                  <w:tcW w:w="885" w:type="dxa"/>
                  <w:vAlign w:val="center"/>
                </w:tcPr>
                <w:p>
                  <w:pPr>
                    <w:adjustRightInd w:val="0"/>
                    <w:jc w:val="center"/>
                  </w:pPr>
                  <w:r>
                    <w:rPr>
                      <w:rFonts w:hint="eastAsia"/>
                      <w:color w:val="000000"/>
                      <w:szCs w:val="21"/>
                    </w:rPr>
                    <w:t>纳入主体工程，水泥罐自带</w:t>
                  </w:r>
                </w:p>
              </w:tc>
              <w:tc>
                <w:tcPr>
                  <w:tcW w:w="2356" w:type="dxa"/>
                  <w:gridSpan w:val="2"/>
                  <w:vAlign w:val="center"/>
                </w:tcPr>
                <w:p>
                  <w:pPr>
                    <w:spacing w:line="240" w:lineRule="atLeast"/>
                    <w:jc w:val="left"/>
                  </w:pPr>
                  <w:r>
                    <w:rPr>
                      <w:b/>
                      <w:bCs/>
                      <w:color w:val="000000"/>
                      <w:szCs w:val="21"/>
                    </w:rPr>
                    <w:t>筒仓呼吸粉尘</w:t>
                  </w:r>
                  <w:r>
                    <w:rPr>
                      <w:rFonts w:hint="eastAsia"/>
                      <w:color w:val="000000"/>
                      <w:szCs w:val="21"/>
                    </w:rPr>
                    <w:t>：水稳线包含2台水泥罐，</w:t>
                  </w:r>
                  <w:r>
                    <w:rPr>
                      <w:color w:val="000000"/>
                      <w:szCs w:val="21"/>
                    </w:rPr>
                    <w:t>筒仓顶设置1台</w:t>
                  </w:r>
                  <w:r>
                    <w:rPr>
                      <w:rFonts w:hint="eastAsia"/>
                      <w:color w:val="000000"/>
                      <w:szCs w:val="21"/>
                    </w:rPr>
                    <w:t>仓顶</w:t>
                  </w:r>
                  <w:r>
                    <w:rPr>
                      <w:color w:val="000000"/>
                      <w:szCs w:val="21"/>
                    </w:rPr>
                    <w:t>布袋除尘器，除尘效率</w:t>
                  </w:r>
                  <w:r>
                    <w:rPr>
                      <w:rFonts w:hint="eastAsia"/>
                      <w:color w:val="000000"/>
                      <w:szCs w:val="21"/>
                    </w:rPr>
                    <w:t>99.7</w:t>
                  </w:r>
                  <w:r>
                    <w:rPr>
                      <w:color w:val="000000"/>
                      <w:szCs w:val="21"/>
                    </w:rPr>
                    <w:t>%</w:t>
                  </w:r>
                </w:p>
              </w:tc>
              <w:tc>
                <w:tcPr>
                  <w:tcW w:w="867" w:type="dxa"/>
                  <w:vAlign w:val="center"/>
                </w:tcPr>
                <w:p>
                  <w:pPr>
                    <w:adjustRightInd w:val="0"/>
                    <w:jc w:val="center"/>
                    <w:rPr>
                      <w:rFonts w:ascii="Times New Roman" w:hAnsi="Times New Roman" w:eastAsia="宋体" w:cs="Times New Roman"/>
                      <w:kern w:val="2"/>
                      <w:sz w:val="21"/>
                      <w:szCs w:val="24"/>
                      <w:lang w:val="en-US" w:eastAsia="zh-CN" w:bidi="ar-SA"/>
                    </w:rPr>
                  </w:pPr>
                  <w:r>
                    <w:rPr>
                      <w:rFonts w:hint="eastAsia"/>
                      <w:color w:val="000000"/>
                      <w:szCs w:val="21"/>
                    </w:rPr>
                    <w:t>纳入主体工程，水泥罐自带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2" w:hRule="atLeast"/>
              </w:trPr>
              <w:tc>
                <w:tcPr>
                  <w:tcW w:w="634" w:type="dxa"/>
                  <w:vMerge w:val="continue"/>
                  <w:vAlign w:val="center"/>
                </w:tcPr>
                <w:p>
                  <w:pPr>
                    <w:jc w:val="center"/>
                  </w:pPr>
                </w:p>
              </w:tc>
              <w:tc>
                <w:tcPr>
                  <w:tcW w:w="795" w:type="dxa"/>
                  <w:vMerge w:val="continue"/>
                  <w:vAlign w:val="center"/>
                </w:tcPr>
                <w:p>
                  <w:pPr>
                    <w:jc w:val="center"/>
                  </w:pPr>
                </w:p>
              </w:tc>
              <w:tc>
                <w:tcPr>
                  <w:tcW w:w="3406" w:type="dxa"/>
                  <w:gridSpan w:val="2"/>
                  <w:vAlign w:val="center"/>
                </w:tcPr>
                <w:p>
                  <w:pPr>
                    <w:spacing w:line="240" w:lineRule="atLeast"/>
                    <w:jc w:val="left"/>
                  </w:pPr>
                  <w:r>
                    <w:rPr>
                      <w:b/>
                      <w:bCs/>
                      <w:color w:val="000000"/>
                      <w:szCs w:val="21"/>
                    </w:rPr>
                    <w:t>搅拌粉尘</w:t>
                  </w:r>
                  <w:r>
                    <w:rPr>
                      <w:rFonts w:hint="eastAsia"/>
                      <w:color w:val="000000"/>
                      <w:szCs w:val="21"/>
                    </w:rPr>
                    <w:t>：设置密闭水稳拌合车间1#，</w:t>
                  </w:r>
                  <w:r>
                    <w:rPr>
                      <w:rFonts w:hint="eastAsia"/>
                      <w:color w:val="000000"/>
                      <w:szCs w:val="21"/>
                      <w:lang w:eastAsia="zh-CN"/>
                    </w:rPr>
                    <w:t>运输皮带密闭，</w:t>
                  </w:r>
                  <w:r>
                    <w:rPr>
                      <w:rFonts w:hint="eastAsia"/>
                      <w:color w:val="000000"/>
                      <w:szCs w:val="21"/>
                    </w:rPr>
                    <w:t>水稳线—水稳拌合机</w:t>
                  </w:r>
                  <w:r>
                    <w:rPr>
                      <w:color w:val="000000"/>
                      <w:szCs w:val="21"/>
                    </w:rPr>
                    <w:t>设置1台布袋除尘器，除尘效率</w:t>
                  </w:r>
                  <w:r>
                    <w:rPr>
                      <w:rFonts w:hint="eastAsia"/>
                      <w:color w:val="000000"/>
                      <w:szCs w:val="21"/>
                    </w:rPr>
                    <w:t>99.7</w:t>
                  </w:r>
                  <w:r>
                    <w:rPr>
                      <w:color w:val="000000"/>
                      <w:szCs w:val="21"/>
                    </w:rPr>
                    <w:t>%</w:t>
                  </w:r>
                  <w:r>
                    <w:rPr>
                      <w:rFonts w:hint="eastAsia"/>
                      <w:color w:val="000000"/>
                      <w:szCs w:val="21"/>
                    </w:rPr>
                    <w:t>+15米高排气筒2#，并对</w:t>
                  </w:r>
                  <w:r>
                    <w:rPr>
                      <w:color w:val="000000"/>
                      <w:szCs w:val="21"/>
                    </w:rPr>
                    <w:t>地面进行硬化</w:t>
                  </w:r>
                </w:p>
              </w:tc>
              <w:tc>
                <w:tcPr>
                  <w:tcW w:w="885" w:type="dxa"/>
                  <w:vAlign w:val="center"/>
                </w:tcPr>
                <w:p>
                  <w:pPr>
                    <w:adjustRightInd w:val="0"/>
                    <w:jc w:val="center"/>
                  </w:pPr>
                  <w:r>
                    <w:rPr>
                      <w:rFonts w:hint="eastAsia"/>
                      <w:color w:val="000000"/>
                      <w:szCs w:val="21"/>
                    </w:rPr>
                    <w:t>10</w:t>
                  </w:r>
                </w:p>
              </w:tc>
              <w:tc>
                <w:tcPr>
                  <w:tcW w:w="2356" w:type="dxa"/>
                  <w:gridSpan w:val="2"/>
                  <w:vAlign w:val="center"/>
                </w:tcPr>
                <w:p>
                  <w:pPr>
                    <w:spacing w:line="240" w:lineRule="atLeast"/>
                    <w:jc w:val="left"/>
                  </w:pPr>
                  <w:r>
                    <w:rPr>
                      <w:b/>
                      <w:bCs/>
                      <w:color w:val="000000"/>
                      <w:szCs w:val="21"/>
                    </w:rPr>
                    <w:t>搅拌粉尘</w:t>
                  </w:r>
                  <w:r>
                    <w:rPr>
                      <w:rFonts w:hint="eastAsia"/>
                      <w:color w:val="000000"/>
                      <w:szCs w:val="21"/>
                    </w:rPr>
                    <w:t>：设置密闭水稳拌合车间1#，</w:t>
                  </w:r>
                  <w:r>
                    <w:rPr>
                      <w:rFonts w:hint="eastAsia"/>
                      <w:color w:val="000000"/>
                      <w:szCs w:val="21"/>
                      <w:lang w:eastAsia="zh-CN"/>
                    </w:rPr>
                    <w:t>运输皮带密闭，</w:t>
                  </w:r>
                  <w:r>
                    <w:rPr>
                      <w:rFonts w:hint="eastAsia"/>
                      <w:color w:val="000000"/>
                      <w:szCs w:val="21"/>
                    </w:rPr>
                    <w:t>水稳线—水稳拌合机</w:t>
                  </w:r>
                  <w:r>
                    <w:rPr>
                      <w:color w:val="000000"/>
                      <w:szCs w:val="21"/>
                    </w:rPr>
                    <w:t>设置1台布袋除尘器，除尘效率</w:t>
                  </w:r>
                  <w:r>
                    <w:rPr>
                      <w:rFonts w:hint="eastAsia"/>
                      <w:color w:val="000000"/>
                      <w:szCs w:val="21"/>
                    </w:rPr>
                    <w:t>99.7</w:t>
                  </w:r>
                  <w:r>
                    <w:rPr>
                      <w:color w:val="000000"/>
                      <w:szCs w:val="21"/>
                    </w:rPr>
                    <w:t>%</w:t>
                  </w:r>
                  <w:r>
                    <w:rPr>
                      <w:rFonts w:hint="eastAsia"/>
                      <w:color w:val="000000"/>
                      <w:szCs w:val="21"/>
                    </w:rPr>
                    <w:t>+15米高排气筒2#，并对</w:t>
                  </w:r>
                  <w:r>
                    <w:rPr>
                      <w:color w:val="000000"/>
                      <w:szCs w:val="21"/>
                    </w:rPr>
                    <w:t>地面进行硬化</w:t>
                  </w:r>
                </w:p>
              </w:tc>
              <w:tc>
                <w:tcPr>
                  <w:tcW w:w="867" w:type="dxa"/>
                  <w:vAlign w:val="center"/>
                </w:tcPr>
                <w:p>
                  <w:pPr>
                    <w:adjustRightInd w:val="0"/>
                    <w:jc w:val="center"/>
                  </w:pPr>
                  <w:r>
                    <w:rPr>
                      <w:rFonts w:hint="eastAsia"/>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34" w:type="dxa"/>
                  <w:vMerge w:val="continue"/>
                  <w:vAlign w:val="center"/>
                </w:tcPr>
                <w:p>
                  <w:pPr>
                    <w:jc w:val="center"/>
                  </w:pPr>
                </w:p>
              </w:tc>
              <w:tc>
                <w:tcPr>
                  <w:tcW w:w="795" w:type="dxa"/>
                  <w:vMerge w:val="continue"/>
                  <w:vAlign w:val="center"/>
                </w:tcPr>
                <w:p>
                  <w:pPr>
                    <w:jc w:val="center"/>
                  </w:pPr>
                </w:p>
              </w:tc>
              <w:tc>
                <w:tcPr>
                  <w:tcW w:w="3406" w:type="dxa"/>
                  <w:gridSpan w:val="2"/>
                  <w:vAlign w:val="center"/>
                </w:tcPr>
                <w:p>
                  <w:pPr>
                    <w:spacing w:line="240" w:lineRule="atLeast"/>
                    <w:jc w:val="center"/>
                  </w:pPr>
                  <w:r>
                    <w:rPr>
                      <w:rFonts w:hint="eastAsia"/>
                      <w:b/>
                      <w:bCs/>
                      <w:color w:val="000000"/>
                      <w:szCs w:val="21"/>
                    </w:rPr>
                    <w:t>装</w:t>
                  </w:r>
                  <w:r>
                    <w:rPr>
                      <w:b/>
                      <w:bCs/>
                      <w:color w:val="000000"/>
                      <w:szCs w:val="21"/>
                    </w:rPr>
                    <w:t>卸料粉尘</w:t>
                  </w:r>
                  <w:r>
                    <w:rPr>
                      <w:rFonts w:hint="eastAsia"/>
                      <w:color w:val="000000"/>
                      <w:szCs w:val="21"/>
                    </w:rPr>
                    <w:t>：碎石堆场</w:t>
                  </w:r>
                  <w:r>
                    <w:rPr>
                      <w:color w:val="000000"/>
                      <w:szCs w:val="21"/>
                    </w:rPr>
                    <w:t>安装1套高压喷雾装置，并在</w:t>
                  </w:r>
                  <w:r>
                    <w:rPr>
                      <w:rFonts w:hint="eastAsia"/>
                      <w:color w:val="000000"/>
                      <w:szCs w:val="21"/>
                    </w:rPr>
                    <w:t>各</w:t>
                  </w:r>
                  <w:r>
                    <w:rPr>
                      <w:color w:val="000000"/>
                      <w:szCs w:val="21"/>
                    </w:rPr>
                    <w:t>计量斗上方安装1个旋转喷头，地面进行硬化</w:t>
                  </w:r>
                </w:p>
              </w:tc>
              <w:tc>
                <w:tcPr>
                  <w:tcW w:w="885" w:type="dxa"/>
                  <w:vAlign w:val="center"/>
                </w:tcPr>
                <w:p>
                  <w:pPr>
                    <w:adjustRightInd w:val="0"/>
                    <w:jc w:val="center"/>
                  </w:pPr>
                  <w:r>
                    <w:rPr>
                      <w:rFonts w:hint="eastAsia"/>
                      <w:color w:val="000000"/>
                      <w:szCs w:val="21"/>
                    </w:rPr>
                    <w:t>1.0</w:t>
                  </w:r>
                </w:p>
              </w:tc>
              <w:tc>
                <w:tcPr>
                  <w:tcW w:w="2356" w:type="dxa"/>
                  <w:gridSpan w:val="2"/>
                  <w:vAlign w:val="center"/>
                </w:tcPr>
                <w:p>
                  <w:pPr>
                    <w:spacing w:line="240" w:lineRule="atLeast"/>
                    <w:jc w:val="center"/>
                  </w:pPr>
                  <w:r>
                    <w:rPr>
                      <w:rFonts w:hint="eastAsia"/>
                      <w:b/>
                      <w:bCs/>
                      <w:color w:val="000000"/>
                      <w:szCs w:val="21"/>
                    </w:rPr>
                    <w:t>装</w:t>
                  </w:r>
                  <w:r>
                    <w:rPr>
                      <w:b/>
                      <w:bCs/>
                      <w:color w:val="000000"/>
                      <w:szCs w:val="21"/>
                    </w:rPr>
                    <w:t>卸料粉尘</w:t>
                  </w:r>
                  <w:r>
                    <w:rPr>
                      <w:rFonts w:hint="eastAsia"/>
                      <w:color w:val="000000"/>
                      <w:szCs w:val="21"/>
                    </w:rPr>
                    <w:t>：碎石堆场</w:t>
                  </w:r>
                  <w:r>
                    <w:rPr>
                      <w:color w:val="000000"/>
                      <w:szCs w:val="21"/>
                    </w:rPr>
                    <w:t>安装1套高压喷雾装置，并在</w:t>
                  </w:r>
                  <w:r>
                    <w:rPr>
                      <w:rFonts w:hint="eastAsia"/>
                      <w:color w:val="000000"/>
                      <w:szCs w:val="21"/>
                    </w:rPr>
                    <w:t>各</w:t>
                  </w:r>
                  <w:r>
                    <w:rPr>
                      <w:color w:val="000000"/>
                      <w:szCs w:val="21"/>
                    </w:rPr>
                    <w:t>计量斗上方安装1个旋转喷头，地面进行硬化</w:t>
                  </w:r>
                </w:p>
              </w:tc>
              <w:tc>
                <w:tcPr>
                  <w:tcW w:w="867" w:type="dxa"/>
                  <w:vAlign w:val="center"/>
                </w:tcPr>
                <w:p>
                  <w:pPr>
                    <w:adjustRightInd w:val="0"/>
                    <w:jc w:val="center"/>
                  </w:pPr>
                  <w:r>
                    <w:rPr>
                      <w:rFonts w:hint="eastAsia"/>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34" w:type="dxa"/>
                  <w:vMerge w:val="continue"/>
                  <w:vAlign w:val="center"/>
                </w:tcPr>
                <w:p>
                  <w:pPr>
                    <w:jc w:val="center"/>
                  </w:pPr>
                </w:p>
              </w:tc>
              <w:tc>
                <w:tcPr>
                  <w:tcW w:w="795" w:type="dxa"/>
                  <w:vMerge w:val="continue"/>
                  <w:vAlign w:val="center"/>
                </w:tcPr>
                <w:p>
                  <w:pPr>
                    <w:jc w:val="center"/>
                  </w:pPr>
                </w:p>
              </w:tc>
              <w:tc>
                <w:tcPr>
                  <w:tcW w:w="3406" w:type="dxa"/>
                  <w:gridSpan w:val="2"/>
                  <w:vAlign w:val="center"/>
                </w:tcPr>
                <w:p>
                  <w:pPr>
                    <w:spacing w:line="240" w:lineRule="atLeast"/>
                    <w:jc w:val="center"/>
                  </w:pPr>
                  <w:r>
                    <w:rPr>
                      <w:rFonts w:hint="eastAsia"/>
                      <w:b/>
                      <w:bCs/>
                      <w:color w:val="000000"/>
                      <w:szCs w:val="21"/>
                    </w:rPr>
                    <w:t>原料车间3#</w:t>
                  </w:r>
                  <w:r>
                    <w:rPr>
                      <w:b/>
                      <w:bCs/>
                      <w:color w:val="000000"/>
                      <w:szCs w:val="21"/>
                    </w:rPr>
                    <w:t>扬尘</w:t>
                  </w:r>
                  <w:r>
                    <w:rPr>
                      <w:color w:val="000000"/>
                      <w:szCs w:val="21"/>
                    </w:rPr>
                    <w:t>：</w:t>
                  </w:r>
                  <w:r>
                    <w:rPr>
                      <w:rFonts w:hint="eastAsia"/>
                      <w:color w:val="000000"/>
                      <w:szCs w:val="21"/>
                    </w:rPr>
                    <w:t>设置密闭原料车间3#，原料车间</w:t>
                  </w:r>
                  <w:r>
                    <w:rPr>
                      <w:color w:val="000000"/>
                      <w:szCs w:val="21"/>
                    </w:rPr>
                    <w:t>设置高压喷雾装置，</w:t>
                  </w:r>
                  <w:r>
                    <w:rPr>
                      <w:rFonts w:hint="eastAsia"/>
                      <w:color w:val="000000"/>
                      <w:szCs w:val="21"/>
                    </w:rPr>
                    <w:t>形成网格式自动喷淋系统，</w:t>
                  </w:r>
                  <w:r>
                    <w:rPr>
                      <w:color w:val="000000"/>
                      <w:szCs w:val="21"/>
                    </w:rPr>
                    <w:t>堆场地面水泥硬化；装卸料时开启喷雾装置</w:t>
                  </w:r>
                </w:p>
              </w:tc>
              <w:tc>
                <w:tcPr>
                  <w:tcW w:w="885" w:type="dxa"/>
                  <w:vAlign w:val="center"/>
                </w:tcPr>
                <w:p>
                  <w:pPr>
                    <w:adjustRightInd w:val="0"/>
                    <w:jc w:val="center"/>
                  </w:pPr>
                  <w:r>
                    <w:rPr>
                      <w:rFonts w:hint="eastAsia"/>
                      <w:color w:val="000000"/>
                      <w:szCs w:val="21"/>
                    </w:rPr>
                    <w:t>1.0</w:t>
                  </w:r>
                </w:p>
              </w:tc>
              <w:tc>
                <w:tcPr>
                  <w:tcW w:w="2356" w:type="dxa"/>
                  <w:gridSpan w:val="2"/>
                  <w:vAlign w:val="center"/>
                </w:tcPr>
                <w:p>
                  <w:pPr>
                    <w:spacing w:line="240" w:lineRule="atLeast"/>
                    <w:jc w:val="center"/>
                  </w:pPr>
                  <w:r>
                    <w:rPr>
                      <w:rFonts w:hint="eastAsia"/>
                      <w:b/>
                      <w:bCs/>
                      <w:color w:val="000000"/>
                      <w:szCs w:val="21"/>
                    </w:rPr>
                    <w:t>原料车间3#</w:t>
                  </w:r>
                  <w:r>
                    <w:rPr>
                      <w:b/>
                      <w:bCs/>
                      <w:color w:val="000000"/>
                      <w:szCs w:val="21"/>
                    </w:rPr>
                    <w:t>扬尘</w:t>
                  </w:r>
                  <w:r>
                    <w:rPr>
                      <w:color w:val="000000"/>
                      <w:szCs w:val="21"/>
                    </w:rPr>
                    <w:t>：</w:t>
                  </w:r>
                  <w:r>
                    <w:rPr>
                      <w:rFonts w:hint="eastAsia"/>
                      <w:color w:val="000000"/>
                      <w:szCs w:val="21"/>
                    </w:rPr>
                    <w:t>设置密闭原料车间3#，原料车间</w:t>
                  </w:r>
                  <w:r>
                    <w:rPr>
                      <w:color w:val="000000"/>
                      <w:szCs w:val="21"/>
                    </w:rPr>
                    <w:t>设置高压喷雾装置，</w:t>
                  </w:r>
                  <w:r>
                    <w:rPr>
                      <w:rFonts w:hint="eastAsia"/>
                      <w:color w:val="000000"/>
                      <w:szCs w:val="21"/>
                    </w:rPr>
                    <w:t>形成网格式自动喷淋系统，</w:t>
                  </w:r>
                  <w:r>
                    <w:rPr>
                      <w:color w:val="000000"/>
                      <w:szCs w:val="21"/>
                    </w:rPr>
                    <w:t>堆场地面水泥硬化；装卸料时开启喷雾装置</w:t>
                  </w:r>
                </w:p>
              </w:tc>
              <w:tc>
                <w:tcPr>
                  <w:tcW w:w="867" w:type="dxa"/>
                  <w:vAlign w:val="center"/>
                </w:tcPr>
                <w:p>
                  <w:pPr>
                    <w:adjustRightInd w:val="0"/>
                    <w:jc w:val="center"/>
                  </w:pPr>
                  <w:r>
                    <w:rPr>
                      <w:rFonts w:hint="eastAsia"/>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34" w:type="dxa"/>
                  <w:vMerge w:val="continue"/>
                  <w:vAlign w:val="center"/>
                </w:tcPr>
                <w:p>
                  <w:pPr>
                    <w:jc w:val="center"/>
                  </w:pPr>
                </w:p>
              </w:tc>
              <w:tc>
                <w:tcPr>
                  <w:tcW w:w="795" w:type="dxa"/>
                  <w:vMerge w:val="continue"/>
                  <w:vAlign w:val="center"/>
                </w:tcPr>
                <w:p>
                  <w:pPr>
                    <w:jc w:val="center"/>
                  </w:pPr>
                </w:p>
              </w:tc>
              <w:tc>
                <w:tcPr>
                  <w:tcW w:w="3406" w:type="dxa"/>
                  <w:gridSpan w:val="2"/>
                  <w:vAlign w:val="center"/>
                </w:tcPr>
                <w:p>
                  <w:pPr>
                    <w:spacing w:line="240" w:lineRule="atLeast"/>
                    <w:jc w:val="center"/>
                  </w:pPr>
                  <w:r>
                    <w:rPr>
                      <w:rFonts w:hint="eastAsia"/>
                      <w:b/>
                      <w:bCs/>
                      <w:color w:val="000000"/>
                      <w:szCs w:val="21"/>
                    </w:rPr>
                    <w:t>运输车辆扬尘</w:t>
                  </w:r>
                  <w:r>
                    <w:rPr>
                      <w:rFonts w:hint="eastAsia"/>
                      <w:color w:val="000000"/>
                      <w:szCs w:val="21"/>
                    </w:rPr>
                    <w:t>：运输道路两侧各安装1套固定式高压喷雾装置</w:t>
                  </w:r>
                  <w:r>
                    <w:rPr>
                      <w:color w:val="000000"/>
                      <w:szCs w:val="21"/>
                    </w:rPr>
                    <w:t>，</w:t>
                  </w:r>
                  <w:r>
                    <w:rPr>
                      <w:rFonts w:hint="eastAsia"/>
                      <w:color w:val="000000"/>
                      <w:szCs w:val="21"/>
                    </w:rPr>
                    <w:t>间隔1m设置1个喷头，</w:t>
                  </w:r>
                  <w:r>
                    <w:rPr>
                      <w:color w:val="000000"/>
                      <w:szCs w:val="21"/>
                    </w:rPr>
                    <w:t>在本</w:t>
                  </w:r>
                  <w:r>
                    <w:rPr>
                      <w:rFonts w:hint="eastAsia"/>
                      <w:color w:val="000000"/>
                      <w:szCs w:val="21"/>
                    </w:rPr>
                    <w:t>厂区</w:t>
                  </w:r>
                  <w:r>
                    <w:rPr>
                      <w:color w:val="000000"/>
                      <w:szCs w:val="21"/>
                    </w:rPr>
                    <w:t>出入口</w:t>
                  </w:r>
                  <w:r>
                    <w:rPr>
                      <w:rFonts w:hint="eastAsia"/>
                      <w:color w:val="000000"/>
                      <w:szCs w:val="21"/>
                    </w:rPr>
                    <w:t>设置清洗平台，设1台自动洗车机，并</w:t>
                  </w:r>
                  <w:r>
                    <w:rPr>
                      <w:color w:val="000000"/>
                      <w:szCs w:val="21"/>
                    </w:rPr>
                    <w:t>设置车辆清洗池1座，出厂车辆必须进行清洗，合理安排运输路线等</w:t>
                  </w:r>
                </w:p>
              </w:tc>
              <w:tc>
                <w:tcPr>
                  <w:tcW w:w="885" w:type="dxa"/>
                  <w:vAlign w:val="center"/>
                </w:tcPr>
                <w:p>
                  <w:pPr>
                    <w:adjustRightInd w:val="0"/>
                    <w:jc w:val="center"/>
                  </w:pPr>
                  <w:r>
                    <w:rPr>
                      <w:rFonts w:hint="eastAsia"/>
                      <w:color w:val="000000"/>
                      <w:szCs w:val="21"/>
                    </w:rPr>
                    <w:t>1.0</w:t>
                  </w:r>
                </w:p>
              </w:tc>
              <w:tc>
                <w:tcPr>
                  <w:tcW w:w="2356" w:type="dxa"/>
                  <w:gridSpan w:val="2"/>
                  <w:vAlign w:val="center"/>
                </w:tcPr>
                <w:p>
                  <w:pPr>
                    <w:spacing w:line="240" w:lineRule="atLeast"/>
                    <w:jc w:val="center"/>
                  </w:pPr>
                  <w:r>
                    <w:rPr>
                      <w:rFonts w:hint="eastAsia"/>
                      <w:b/>
                      <w:bCs/>
                      <w:color w:val="000000"/>
                      <w:szCs w:val="21"/>
                    </w:rPr>
                    <w:t>运输车辆扬尘</w:t>
                  </w:r>
                  <w:r>
                    <w:rPr>
                      <w:rFonts w:hint="eastAsia"/>
                      <w:color w:val="000000"/>
                      <w:szCs w:val="21"/>
                    </w:rPr>
                    <w:t>：运输道路两侧各安装1套固定式高压喷雾装置</w:t>
                  </w:r>
                  <w:r>
                    <w:rPr>
                      <w:color w:val="000000"/>
                      <w:szCs w:val="21"/>
                    </w:rPr>
                    <w:t>，</w:t>
                  </w:r>
                  <w:r>
                    <w:rPr>
                      <w:rFonts w:hint="eastAsia"/>
                      <w:color w:val="000000"/>
                      <w:szCs w:val="21"/>
                    </w:rPr>
                    <w:t>间隔1m设置1个喷头，</w:t>
                  </w:r>
                  <w:r>
                    <w:rPr>
                      <w:color w:val="000000"/>
                      <w:szCs w:val="21"/>
                    </w:rPr>
                    <w:t>在本</w:t>
                  </w:r>
                  <w:r>
                    <w:rPr>
                      <w:rFonts w:hint="eastAsia"/>
                      <w:color w:val="000000"/>
                      <w:szCs w:val="21"/>
                    </w:rPr>
                    <w:t>厂区</w:t>
                  </w:r>
                  <w:r>
                    <w:rPr>
                      <w:color w:val="000000"/>
                      <w:szCs w:val="21"/>
                    </w:rPr>
                    <w:t>出入口</w:t>
                  </w:r>
                  <w:r>
                    <w:rPr>
                      <w:rFonts w:hint="eastAsia"/>
                      <w:color w:val="000000"/>
                      <w:szCs w:val="21"/>
                    </w:rPr>
                    <w:t>设置清洗平台，设1台自动洗车机，并</w:t>
                  </w:r>
                  <w:r>
                    <w:rPr>
                      <w:color w:val="000000"/>
                      <w:szCs w:val="21"/>
                    </w:rPr>
                    <w:t>设置车辆清洗池1座，出厂车辆必须进行清洗，合理安排运输路线等</w:t>
                  </w:r>
                </w:p>
              </w:tc>
              <w:tc>
                <w:tcPr>
                  <w:tcW w:w="867" w:type="dxa"/>
                  <w:vAlign w:val="center"/>
                </w:tcPr>
                <w:p>
                  <w:pPr>
                    <w:adjustRightInd w:val="0"/>
                    <w:jc w:val="center"/>
                  </w:pPr>
                  <w:r>
                    <w:rPr>
                      <w:rFonts w:hint="eastAsia"/>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34" w:type="dxa"/>
                  <w:vMerge w:val="continue"/>
                  <w:vAlign w:val="center"/>
                </w:tcPr>
                <w:p>
                  <w:pPr>
                    <w:jc w:val="center"/>
                  </w:pPr>
                </w:p>
              </w:tc>
              <w:tc>
                <w:tcPr>
                  <w:tcW w:w="795" w:type="dxa"/>
                  <w:vMerge w:val="continue"/>
                  <w:vAlign w:val="center"/>
                </w:tcPr>
                <w:p>
                  <w:pPr>
                    <w:jc w:val="center"/>
                  </w:pPr>
                </w:p>
              </w:tc>
              <w:tc>
                <w:tcPr>
                  <w:tcW w:w="3406" w:type="dxa"/>
                  <w:gridSpan w:val="2"/>
                  <w:vAlign w:val="center"/>
                </w:tcPr>
                <w:p>
                  <w:pPr>
                    <w:spacing w:line="240" w:lineRule="atLeast"/>
                    <w:jc w:val="center"/>
                  </w:pPr>
                  <w:r>
                    <w:rPr>
                      <w:rFonts w:hint="eastAsia"/>
                      <w:b/>
                      <w:bCs/>
                      <w:color w:val="000000"/>
                      <w:szCs w:val="21"/>
                    </w:rPr>
                    <w:t>食堂油烟废气</w:t>
                  </w:r>
                  <w:r>
                    <w:rPr>
                      <w:rFonts w:hint="eastAsia"/>
                      <w:color w:val="000000"/>
                      <w:szCs w:val="21"/>
                    </w:rPr>
                    <w:t>：</w:t>
                  </w:r>
                  <w:r>
                    <w:rPr>
                      <w:color w:val="000000"/>
                      <w:szCs w:val="21"/>
                    </w:rPr>
                    <w:t>抽油烟机处理后由屋顶排放</w:t>
                  </w:r>
                </w:p>
              </w:tc>
              <w:tc>
                <w:tcPr>
                  <w:tcW w:w="885" w:type="dxa"/>
                  <w:vAlign w:val="center"/>
                </w:tcPr>
                <w:p>
                  <w:pPr>
                    <w:adjustRightInd w:val="0"/>
                    <w:jc w:val="center"/>
                  </w:pPr>
                  <w:r>
                    <w:rPr>
                      <w:rFonts w:hint="eastAsia"/>
                      <w:color w:val="000000"/>
                      <w:szCs w:val="21"/>
                    </w:rPr>
                    <w:t>0.2</w:t>
                  </w:r>
                </w:p>
              </w:tc>
              <w:tc>
                <w:tcPr>
                  <w:tcW w:w="2356" w:type="dxa"/>
                  <w:gridSpan w:val="2"/>
                  <w:vAlign w:val="center"/>
                </w:tcPr>
                <w:p>
                  <w:pPr>
                    <w:spacing w:line="240" w:lineRule="atLeast"/>
                    <w:jc w:val="center"/>
                  </w:pPr>
                  <w:r>
                    <w:rPr>
                      <w:rFonts w:hint="eastAsia"/>
                      <w:b/>
                      <w:bCs/>
                      <w:color w:val="000000"/>
                      <w:szCs w:val="21"/>
                    </w:rPr>
                    <w:t>食堂油烟废气</w:t>
                  </w:r>
                  <w:r>
                    <w:rPr>
                      <w:rFonts w:hint="eastAsia"/>
                      <w:color w:val="000000"/>
                      <w:szCs w:val="21"/>
                    </w:rPr>
                    <w:t>：</w:t>
                  </w:r>
                  <w:r>
                    <w:rPr>
                      <w:color w:val="000000"/>
                      <w:szCs w:val="21"/>
                    </w:rPr>
                    <w:t>抽油烟机处理后由屋顶排放</w:t>
                  </w:r>
                </w:p>
              </w:tc>
              <w:tc>
                <w:tcPr>
                  <w:tcW w:w="867" w:type="dxa"/>
                  <w:vAlign w:val="center"/>
                </w:tcPr>
                <w:p>
                  <w:pPr>
                    <w:jc w:val="center"/>
                  </w:pPr>
                  <w:r>
                    <w:rPr>
                      <w:rFonts w:hint="eastAsia"/>
                      <w:color w:val="000000"/>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634" w:type="dxa"/>
                  <w:vMerge w:val="restart"/>
                  <w:vAlign w:val="center"/>
                </w:tcPr>
                <w:p>
                  <w:pPr>
                    <w:spacing w:line="280" w:lineRule="exact"/>
                    <w:ind w:left="-180" w:right="-108"/>
                    <w:jc w:val="center"/>
                    <w:rPr>
                      <w:szCs w:val="21"/>
                    </w:rPr>
                  </w:pPr>
                  <w:r>
                    <w:rPr>
                      <w:szCs w:val="21"/>
                    </w:rPr>
                    <w:t>3</w:t>
                  </w:r>
                </w:p>
              </w:tc>
              <w:tc>
                <w:tcPr>
                  <w:tcW w:w="795" w:type="dxa"/>
                  <w:vMerge w:val="restart"/>
                  <w:vAlign w:val="center"/>
                </w:tcPr>
                <w:p>
                  <w:pPr>
                    <w:spacing w:line="280" w:lineRule="exact"/>
                    <w:jc w:val="center"/>
                    <w:rPr>
                      <w:szCs w:val="21"/>
                    </w:rPr>
                  </w:pPr>
                  <w:r>
                    <w:rPr>
                      <w:szCs w:val="21"/>
                    </w:rPr>
                    <w:t>固废</w:t>
                  </w:r>
                </w:p>
                <w:p>
                  <w:pPr>
                    <w:spacing w:line="280" w:lineRule="exact"/>
                    <w:jc w:val="center"/>
                    <w:rPr>
                      <w:szCs w:val="21"/>
                    </w:rPr>
                  </w:pPr>
                  <w:r>
                    <w:rPr>
                      <w:szCs w:val="21"/>
                    </w:rPr>
                    <w:t>处置</w:t>
                  </w:r>
                </w:p>
              </w:tc>
              <w:tc>
                <w:tcPr>
                  <w:tcW w:w="1192" w:type="dxa"/>
                  <w:vAlign w:val="center"/>
                </w:tcPr>
                <w:p>
                  <w:pPr>
                    <w:adjustRightInd w:val="0"/>
                    <w:snapToGrid w:val="0"/>
                    <w:jc w:val="center"/>
                    <w:rPr>
                      <w:szCs w:val="21"/>
                    </w:rPr>
                  </w:pPr>
                  <w:r>
                    <w:rPr>
                      <w:bCs/>
                      <w:color w:val="000000"/>
                      <w:szCs w:val="21"/>
                    </w:rPr>
                    <w:t>雨水收集池沉积物</w:t>
                  </w:r>
                </w:p>
              </w:tc>
              <w:tc>
                <w:tcPr>
                  <w:tcW w:w="2214" w:type="dxa"/>
                  <w:vAlign w:val="center"/>
                </w:tcPr>
                <w:p>
                  <w:pPr>
                    <w:adjustRightInd w:val="0"/>
                    <w:snapToGrid w:val="0"/>
                    <w:jc w:val="center"/>
                    <w:rPr>
                      <w:szCs w:val="21"/>
                    </w:rPr>
                  </w:pPr>
                  <w:r>
                    <w:rPr>
                      <w:bCs/>
                      <w:color w:val="000000"/>
                      <w:kern w:val="0"/>
                      <w:szCs w:val="21"/>
                    </w:rPr>
                    <w:t>收集后</w:t>
                  </w:r>
                  <w:r>
                    <w:rPr>
                      <w:rFonts w:hint="eastAsia"/>
                      <w:bCs/>
                      <w:color w:val="000000"/>
                      <w:kern w:val="0"/>
                      <w:szCs w:val="21"/>
                    </w:rPr>
                    <w:t>用作铺路材料</w:t>
                  </w:r>
                </w:p>
              </w:tc>
              <w:tc>
                <w:tcPr>
                  <w:tcW w:w="885" w:type="dxa"/>
                  <w:vAlign w:val="center"/>
                </w:tcPr>
                <w:p>
                  <w:pPr>
                    <w:adjustRightInd w:val="0"/>
                    <w:jc w:val="center"/>
                    <w:rPr>
                      <w:szCs w:val="21"/>
                    </w:rPr>
                  </w:pPr>
                  <w:r>
                    <w:rPr>
                      <w:rFonts w:hint="eastAsia"/>
                      <w:color w:val="000000"/>
                      <w:szCs w:val="21"/>
                    </w:rPr>
                    <w:t>/</w:t>
                  </w:r>
                </w:p>
              </w:tc>
              <w:tc>
                <w:tcPr>
                  <w:tcW w:w="735" w:type="dxa"/>
                  <w:vAlign w:val="center"/>
                </w:tcPr>
                <w:p>
                  <w:pPr>
                    <w:adjustRightInd w:val="0"/>
                    <w:snapToGrid w:val="0"/>
                    <w:jc w:val="center"/>
                    <w:rPr>
                      <w:szCs w:val="21"/>
                    </w:rPr>
                  </w:pPr>
                  <w:r>
                    <w:rPr>
                      <w:bCs/>
                      <w:color w:val="000000"/>
                      <w:szCs w:val="21"/>
                    </w:rPr>
                    <w:t>雨水收集池沉积物</w:t>
                  </w:r>
                </w:p>
              </w:tc>
              <w:tc>
                <w:tcPr>
                  <w:tcW w:w="1621" w:type="dxa"/>
                  <w:vAlign w:val="center"/>
                </w:tcPr>
                <w:p>
                  <w:pPr>
                    <w:adjustRightInd w:val="0"/>
                    <w:snapToGrid w:val="0"/>
                    <w:jc w:val="center"/>
                    <w:rPr>
                      <w:szCs w:val="21"/>
                    </w:rPr>
                  </w:pPr>
                  <w:r>
                    <w:rPr>
                      <w:bCs/>
                      <w:color w:val="000000"/>
                      <w:kern w:val="0"/>
                      <w:szCs w:val="21"/>
                    </w:rPr>
                    <w:t>收集后</w:t>
                  </w:r>
                  <w:r>
                    <w:rPr>
                      <w:rFonts w:hint="eastAsia"/>
                      <w:bCs/>
                      <w:color w:val="000000"/>
                      <w:kern w:val="0"/>
                      <w:szCs w:val="21"/>
                    </w:rPr>
                    <w:t>用作铺路材料</w:t>
                  </w:r>
                </w:p>
              </w:tc>
              <w:tc>
                <w:tcPr>
                  <w:tcW w:w="867" w:type="dxa"/>
                  <w:vAlign w:val="center"/>
                </w:tcPr>
                <w:p>
                  <w:pPr>
                    <w:adjustRightInd w:val="0"/>
                    <w:jc w:val="center"/>
                    <w:rPr>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634" w:type="dxa"/>
                  <w:vMerge w:val="continue"/>
                  <w:vAlign w:val="center"/>
                </w:tcPr>
                <w:p>
                  <w:pPr>
                    <w:spacing w:line="280" w:lineRule="exact"/>
                    <w:ind w:left="-108" w:right="-108"/>
                    <w:jc w:val="center"/>
                  </w:pPr>
                </w:p>
              </w:tc>
              <w:tc>
                <w:tcPr>
                  <w:tcW w:w="795" w:type="dxa"/>
                  <w:vMerge w:val="continue"/>
                  <w:vAlign w:val="center"/>
                </w:tcPr>
                <w:p>
                  <w:pPr>
                    <w:spacing w:line="280" w:lineRule="exact"/>
                    <w:ind w:left="-108" w:right="-108"/>
                    <w:jc w:val="center"/>
                  </w:pPr>
                </w:p>
              </w:tc>
              <w:tc>
                <w:tcPr>
                  <w:tcW w:w="1192" w:type="dxa"/>
                  <w:vAlign w:val="center"/>
                </w:tcPr>
                <w:p>
                  <w:pPr>
                    <w:adjustRightInd w:val="0"/>
                    <w:snapToGrid w:val="0"/>
                    <w:jc w:val="center"/>
                    <w:rPr>
                      <w:bCs/>
                      <w:color w:val="000000"/>
                      <w:szCs w:val="21"/>
                    </w:rPr>
                  </w:pPr>
                  <w:r>
                    <w:rPr>
                      <w:rFonts w:hint="eastAsia"/>
                      <w:bCs/>
                      <w:color w:val="000000"/>
                      <w:szCs w:val="21"/>
                    </w:rPr>
                    <w:t>沉淀池</w:t>
                  </w:r>
                </w:p>
                <w:p>
                  <w:pPr>
                    <w:adjustRightInd w:val="0"/>
                    <w:snapToGrid w:val="0"/>
                    <w:jc w:val="center"/>
                    <w:rPr>
                      <w:szCs w:val="21"/>
                    </w:rPr>
                  </w:pPr>
                  <w:r>
                    <w:rPr>
                      <w:bCs/>
                      <w:color w:val="000000"/>
                      <w:szCs w:val="21"/>
                    </w:rPr>
                    <w:t>污泥</w:t>
                  </w:r>
                </w:p>
              </w:tc>
              <w:tc>
                <w:tcPr>
                  <w:tcW w:w="2214" w:type="dxa"/>
                  <w:vAlign w:val="center"/>
                </w:tcPr>
                <w:p>
                  <w:pPr>
                    <w:adjustRightInd w:val="0"/>
                    <w:snapToGrid w:val="0"/>
                    <w:jc w:val="center"/>
                    <w:rPr>
                      <w:szCs w:val="21"/>
                    </w:rPr>
                  </w:pPr>
                  <w:r>
                    <w:rPr>
                      <w:rFonts w:hint="eastAsia"/>
                      <w:bCs/>
                      <w:color w:val="000000"/>
                      <w:szCs w:val="21"/>
                    </w:rPr>
                    <w:t>项目沉淀池污泥定期打捞，经压滤机压滤脱水后回用作铺路材料</w:t>
                  </w:r>
                </w:p>
              </w:tc>
              <w:tc>
                <w:tcPr>
                  <w:tcW w:w="885" w:type="dxa"/>
                  <w:vAlign w:val="center"/>
                </w:tcPr>
                <w:p>
                  <w:pPr>
                    <w:adjustRightInd w:val="0"/>
                    <w:jc w:val="center"/>
                    <w:rPr>
                      <w:szCs w:val="21"/>
                    </w:rPr>
                  </w:pPr>
                  <w:r>
                    <w:rPr>
                      <w:rFonts w:hint="eastAsia"/>
                      <w:color w:val="000000"/>
                      <w:szCs w:val="21"/>
                    </w:rPr>
                    <w:t>1.0</w:t>
                  </w:r>
                </w:p>
              </w:tc>
              <w:tc>
                <w:tcPr>
                  <w:tcW w:w="735" w:type="dxa"/>
                  <w:vAlign w:val="center"/>
                </w:tcPr>
                <w:p>
                  <w:pPr>
                    <w:adjustRightInd w:val="0"/>
                    <w:snapToGrid w:val="0"/>
                    <w:jc w:val="center"/>
                    <w:rPr>
                      <w:bCs/>
                      <w:color w:val="000000"/>
                      <w:szCs w:val="21"/>
                    </w:rPr>
                  </w:pPr>
                  <w:r>
                    <w:rPr>
                      <w:rFonts w:hint="eastAsia"/>
                      <w:bCs/>
                      <w:color w:val="000000"/>
                      <w:szCs w:val="21"/>
                    </w:rPr>
                    <w:t>沉淀池</w:t>
                  </w:r>
                </w:p>
                <w:p>
                  <w:pPr>
                    <w:adjustRightInd w:val="0"/>
                    <w:snapToGrid w:val="0"/>
                    <w:jc w:val="center"/>
                    <w:rPr>
                      <w:szCs w:val="21"/>
                    </w:rPr>
                  </w:pPr>
                  <w:r>
                    <w:rPr>
                      <w:bCs/>
                      <w:color w:val="000000"/>
                      <w:szCs w:val="21"/>
                    </w:rPr>
                    <w:t>污泥</w:t>
                  </w:r>
                </w:p>
              </w:tc>
              <w:tc>
                <w:tcPr>
                  <w:tcW w:w="1621" w:type="dxa"/>
                  <w:vAlign w:val="center"/>
                </w:tcPr>
                <w:p>
                  <w:pPr>
                    <w:adjustRightInd w:val="0"/>
                    <w:snapToGrid w:val="0"/>
                    <w:jc w:val="center"/>
                    <w:rPr>
                      <w:szCs w:val="21"/>
                    </w:rPr>
                  </w:pPr>
                  <w:r>
                    <w:rPr>
                      <w:rFonts w:hint="eastAsia"/>
                      <w:bCs/>
                      <w:color w:val="000000"/>
                      <w:szCs w:val="21"/>
                    </w:rPr>
                    <w:t>项目沉淀池污泥定期打捞，经压滤机压滤脱水后回用作铺路材料</w:t>
                  </w:r>
                </w:p>
              </w:tc>
              <w:tc>
                <w:tcPr>
                  <w:tcW w:w="867" w:type="dxa"/>
                  <w:vAlign w:val="center"/>
                </w:tcPr>
                <w:p>
                  <w:pPr>
                    <w:adjustRightInd w:val="0"/>
                    <w:jc w:val="center"/>
                    <w:rPr>
                      <w:szCs w:val="21"/>
                    </w:rPr>
                  </w:pPr>
                  <w:r>
                    <w:rPr>
                      <w:rFonts w:hint="eastAsia"/>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634" w:type="dxa"/>
                  <w:vMerge w:val="continue"/>
                  <w:vAlign w:val="center"/>
                </w:tcPr>
                <w:p>
                  <w:pPr>
                    <w:spacing w:line="280" w:lineRule="exact"/>
                    <w:ind w:left="-108" w:right="-108"/>
                    <w:jc w:val="center"/>
                    <w:rPr>
                      <w:szCs w:val="21"/>
                    </w:rPr>
                  </w:pPr>
                </w:p>
              </w:tc>
              <w:tc>
                <w:tcPr>
                  <w:tcW w:w="795" w:type="dxa"/>
                  <w:vMerge w:val="continue"/>
                  <w:vAlign w:val="center"/>
                </w:tcPr>
                <w:p>
                  <w:pPr>
                    <w:spacing w:line="280" w:lineRule="exact"/>
                    <w:ind w:left="-108" w:right="-108"/>
                    <w:jc w:val="center"/>
                    <w:rPr>
                      <w:szCs w:val="21"/>
                    </w:rPr>
                  </w:pPr>
                </w:p>
              </w:tc>
              <w:tc>
                <w:tcPr>
                  <w:tcW w:w="1192" w:type="dxa"/>
                  <w:vAlign w:val="center"/>
                </w:tcPr>
                <w:p>
                  <w:pPr>
                    <w:adjustRightInd w:val="0"/>
                    <w:snapToGrid w:val="0"/>
                    <w:jc w:val="center"/>
                    <w:rPr>
                      <w:szCs w:val="21"/>
                    </w:rPr>
                  </w:pPr>
                  <w:r>
                    <w:rPr>
                      <w:rFonts w:hint="eastAsia"/>
                      <w:bCs/>
                      <w:color w:val="000000"/>
                      <w:szCs w:val="21"/>
                    </w:rPr>
                    <w:t>筒仓、水稳拌合机</w:t>
                  </w:r>
                  <w:r>
                    <w:rPr>
                      <w:bCs/>
                      <w:color w:val="000000"/>
                      <w:szCs w:val="21"/>
                    </w:rPr>
                    <w:t>布袋除尘器收集粉尘</w:t>
                  </w:r>
                </w:p>
              </w:tc>
              <w:tc>
                <w:tcPr>
                  <w:tcW w:w="2214" w:type="dxa"/>
                  <w:vAlign w:val="center"/>
                </w:tcPr>
                <w:p>
                  <w:pPr>
                    <w:adjustRightInd w:val="0"/>
                    <w:snapToGrid w:val="0"/>
                    <w:jc w:val="center"/>
                    <w:rPr>
                      <w:szCs w:val="21"/>
                    </w:rPr>
                  </w:pPr>
                  <w:r>
                    <w:rPr>
                      <w:bCs/>
                      <w:color w:val="000000"/>
                      <w:szCs w:val="21"/>
                    </w:rPr>
                    <w:t>作为原料回用于生产</w:t>
                  </w:r>
                </w:p>
              </w:tc>
              <w:tc>
                <w:tcPr>
                  <w:tcW w:w="885" w:type="dxa"/>
                  <w:vAlign w:val="center"/>
                </w:tcPr>
                <w:p>
                  <w:pPr>
                    <w:tabs>
                      <w:tab w:val="left" w:pos="375"/>
                      <w:tab w:val="center" w:pos="667"/>
                    </w:tabs>
                    <w:adjustRightInd w:val="0"/>
                    <w:jc w:val="center"/>
                    <w:rPr>
                      <w:szCs w:val="21"/>
                    </w:rPr>
                  </w:pPr>
                  <w:r>
                    <w:rPr>
                      <w:rFonts w:hint="eastAsia"/>
                      <w:color w:val="000000"/>
                      <w:szCs w:val="21"/>
                    </w:rPr>
                    <w:t>/</w:t>
                  </w:r>
                </w:p>
              </w:tc>
              <w:tc>
                <w:tcPr>
                  <w:tcW w:w="735" w:type="dxa"/>
                  <w:vAlign w:val="center"/>
                </w:tcPr>
                <w:p>
                  <w:pPr>
                    <w:adjustRightInd w:val="0"/>
                    <w:snapToGrid w:val="0"/>
                    <w:jc w:val="center"/>
                    <w:rPr>
                      <w:szCs w:val="21"/>
                    </w:rPr>
                  </w:pPr>
                  <w:r>
                    <w:rPr>
                      <w:rFonts w:hint="eastAsia"/>
                      <w:bCs/>
                      <w:color w:val="000000"/>
                      <w:szCs w:val="21"/>
                    </w:rPr>
                    <w:t>筒仓、水稳拌合机</w:t>
                  </w:r>
                  <w:r>
                    <w:rPr>
                      <w:bCs/>
                      <w:color w:val="000000"/>
                      <w:szCs w:val="21"/>
                    </w:rPr>
                    <w:t>布袋除尘器收集粉尘</w:t>
                  </w:r>
                </w:p>
              </w:tc>
              <w:tc>
                <w:tcPr>
                  <w:tcW w:w="1621" w:type="dxa"/>
                  <w:vAlign w:val="center"/>
                </w:tcPr>
                <w:p>
                  <w:pPr>
                    <w:adjustRightInd w:val="0"/>
                    <w:snapToGrid w:val="0"/>
                    <w:jc w:val="center"/>
                    <w:rPr>
                      <w:szCs w:val="21"/>
                    </w:rPr>
                  </w:pPr>
                  <w:r>
                    <w:rPr>
                      <w:bCs/>
                      <w:color w:val="000000"/>
                      <w:szCs w:val="21"/>
                    </w:rPr>
                    <w:t>作为原料回用于生产</w:t>
                  </w:r>
                </w:p>
              </w:tc>
              <w:tc>
                <w:tcPr>
                  <w:tcW w:w="867" w:type="dxa"/>
                  <w:vAlign w:val="center"/>
                </w:tcPr>
                <w:p>
                  <w:pPr>
                    <w:tabs>
                      <w:tab w:val="left" w:pos="375"/>
                      <w:tab w:val="center" w:pos="667"/>
                    </w:tabs>
                    <w:adjustRightInd w:val="0"/>
                    <w:jc w:val="center"/>
                    <w:rPr>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634" w:type="dxa"/>
                  <w:vMerge w:val="continue"/>
                  <w:vAlign w:val="center"/>
                </w:tcPr>
                <w:p>
                  <w:pPr>
                    <w:spacing w:line="280" w:lineRule="exact"/>
                    <w:ind w:left="-108" w:right="-108"/>
                    <w:jc w:val="center"/>
                    <w:rPr>
                      <w:szCs w:val="21"/>
                    </w:rPr>
                  </w:pPr>
                </w:p>
              </w:tc>
              <w:tc>
                <w:tcPr>
                  <w:tcW w:w="795" w:type="dxa"/>
                  <w:vMerge w:val="continue"/>
                  <w:vAlign w:val="center"/>
                </w:tcPr>
                <w:p>
                  <w:pPr>
                    <w:spacing w:line="280" w:lineRule="exact"/>
                    <w:ind w:left="-108" w:right="-108"/>
                    <w:jc w:val="center"/>
                    <w:rPr>
                      <w:szCs w:val="21"/>
                    </w:rPr>
                  </w:pPr>
                </w:p>
              </w:tc>
              <w:tc>
                <w:tcPr>
                  <w:tcW w:w="1192" w:type="dxa"/>
                  <w:vAlign w:val="center"/>
                </w:tcPr>
                <w:p>
                  <w:pPr>
                    <w:adjustRightInd w:val="0"/>
                    <w:snapToGrid w:val="0"/>
                    <w:jc w:val="center"/>
                    <w:rPr>
                      <w:szCs w:val="21"/>
                    </w:rPr>
                  </w:pPr>
                  <w:r>
                    <w:rPr>
                      <w:bCs/>
                      <w:color w:val="000000"/>
                      <w:szCs w:val="21"/>
                    </w:rPr>
                    <w:t>生活垃圾</w:t>
                  </w:r>
                </w:p>
              </w:tc>
              <w:tc>
                <w:tcPr>
                  <w:tcW w:w="2214" w:type="dxa"/>
                  <w:vAlign w:val="center"/>
                </w:tcPr>
                <w:p>
                  <w:pPr>
                    <w:adjustRightInd w:val="0"/>
                    <w:snapToGrid w:val="0"/>
                    <w:jc w:val="center"/>
                    <w:rPr>
                      <w:szCs w:val="21"/>
                    </w:rPr>
                  </w:pPr>
                  <w:r>
                    <w:rPr>
                      <w:bCs/>
                      <w:color w:val="000000"/>
                      <w:szCs w:val="21"/>
                    </w:rPr>
                    <w:t>集中收集后由环卫部门统一处理</w:t>
                  </w:r>
                </w:p>
              </w:tc>
              <w:tc>
                <w:tcPr>
                  <w:tcW w:w="885" w:type="dxa"/>
                  <w:vAlign w:val="center"/>
                </w:tcPr>
                <w:p>
                  <w:pPr>
                    <w:adjustRightInd w:val="0"/>
                    <w:jc w:val="center"/>
                    <w:rPr>
                      <w:szCs w:val="21"/>
                    </w:rPr>
                  </w:pPr>
                  <w:r>
                    <w:rPr>
                      <w:rFonts w:hint="eastAsia"/>
                      <w:color w:val="000000"/>
                      <w:szCs w:val="21"/>
                    </w:rPr>
                    <w:t>0.2</w:t>
                  </w:r>
                </w:p>
              </w:tc>
              <w:tc>
                <w:tcPr>
                  <w:tcW w:w="735" w:type="dxa"/>
                  <w:vAlign w:val="center"/>
                </w:tcPr>
                <w:p>
                  <w:pPr>
                    <w:adjustRightInd w:val="0"/>
                    <w:snapToGrid w:val="0"/>
                    <w:jc w:val="center"/>
                    <w:rPr>
                      <w:szCs w:val="21"/>
                    </w:rPr>
                  </w:pPr>
                  <w:r>
                    <w:rPr>
                      <w:bCs/>
                      <w:color w:val="000000"/>
                      <w:szCs w:val="21"/>
                    </w:rPr>
                    <w:t>生活垃圾</w:t>
                  </w:r>
                </w:p>
              </w:tc>
              <w:tc>
                <w:tcPr>
                  <w:tcW w:w="1621" w:type="dxa"/>
                  <w:vAlign w:val="center"/>
                </w:tcPr>
                <w:p>
                  <w:pPr>
                    <w:adjustRightInd w:val="0"/>
                    <w:snapToGrid w:val="0"/>
                    <w:jc w:val="center"/>
                    <w:rPr>
                      <w:szCs w:val="21"/>
                    </w:rPr>
                  </w:pPr>
                  <w:r>
                    <w:rPr>
                      <w:bCs/>
                      <w:color w:val="000000"/>
                      <w:szCs w:val="21"/>
                    </w:rPr>
                    <w:t>集中收集后由环卫部门统一处理</w:t>
                  </w:r>
                </w:p>
              </w:tc>
              <w:tc>
                <w:tcPr>
                  <w:tcW w:w="867" w:type="dxa"/>
                  <w:vAlign w:val="center"/>
                </w:tcPr>
                <w:p>
                  <w:pPr>
                    <w:jc w:val="center"/>
                    <w:rPr>
                      <w:rFonts w:hint="default" w:eastAsia="宋体"/>
                      <w:szCs w:val="21"/>
                      <w:lang w:val="en-US" w:eastAsia="zh-CN"/>
                    </w:rPr>
                  </w:pPr>
                  <w:r>
                    <w:rPr>
                      <w:rFonts w:hint="eastAsia"/>
                      <w:szCs w:val="21"/>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634" w:type="dxa"/>
                  <w:vAlign w:val="center"/>
                </w:tcPr>
                <w:p>
                  <w:pPr>
                    <w:spacing w:line="280" w:lineRule="exact"/>
                    <w:ind w:left="-180" w:right="-108"/>
                    <w:jc w:val="center"/>
                    <w:rPr>
                      <w:szCs w:val="21"/>
                    </w:rPr>
                  </w:pPr>
                  <w:r>
                    <w:rPr>
                      <w:szCs w:val="21"/>
                    </w:rPr>
                    <w:t>4</w:t>
                  </w:r>
                </w:p>
              </w:tc>
              <w:tc>
                <w:tcPr>
                  <w:tcW w:w="795" w:type="dxa"/>
                  <w:vAlign w:val="center"/>
                </w:tcPr>
                <w:p>
                  <w:pPr>
                    <w:spacing w:line="280" w:lineRule="exact"/>
                    <w:jc w:val="center"/>
                    <w:rPr>
                      <w:szCs w:val="21"/>
                    </w:rPr>
                  </w:pPr>
                  <w:r>
                    <w:rPr>
                      <w:szCs w:val="21"/>
                    </w:rPr>
                    <w:t>噪声</w:t>
                  </w:r>
                </w:p>
                <w:p>
                  <w:pPr>
                    <w:spacing w:line="280" w:lineRule="exact"/>
                    <w:jc w:val="center"/>
                    <w:rPr>
                      <w:szCs w:val="21"/>
                    </w:rPr>
                  </w:pPr>
                  <w:r>
                    <w:rPr>
                      <w:szCs w:val="21"/>
                    </w:rPr>
                    <w:t>控制</w:t>
                  </w:r>
                </w:p>
              </w:tc>
              <w:tc>
                <w:tcPr>
                  <w:tcW w:w="1192" w:type="dxa"/>
                  <w:vAlign w:val="center"/>
                </w:tcPr>
                <w:p>
                  <w:pPr>
                    <w:adjustRightInd w:val="0"/>
                    <w:jc w:val="center"/>
                    <w:rPr>
                      <w:szCs w:val="21"/>
                    </w:rPr>
                  </w:pPr>
                  <w:r>
                    <w:rPr>
                      <w:color w:val="000000"/>
                      <w:szCs w:val="21"/>
                    </w:rPr>
                    <w:t>设备运行噪声</w:t>
                  </w:r>
                </w:p>
              </w:tc>
              <w:tc>
                <w:tcPr>
                  <w:tcW w:w="2214" w:type="dxa"/>
                  <w:vAlign w:val="center"/>
                </w:tcPr>
                <w:p>
                  <w:pPr>
                    <w:adjustRightInd w:val="0"/>
                    <w:snapToGrid w:val="0"/>
                    <w:jc w:val="center"/>
                    <w:rPr>
                      <w:szCs w:val="21"/>
                    </w:rPr>
                  </w:pPr>
                  <w:r>
                    <w:rPr>
                      <w:rFonts w:hint="eastAsia"/>
                      <w:color w:val="000000"/>
                      <w:szCs w:val="21"/>
                    </w:rPr>
                    <w:t>水稳拌合</w:t>
                  </w:r>
                  <w:r>
                    <w:rPr>
                      <w:color w:val="000000"/>
                      <w:szCs w:val="21"/>
                    </w:rPr>
                    <w:t>站选用低噪声设备；合理布局加工设备，厂界周围设围墙；风机安装消声器、设备安装基础减震垫；定期给皮带输送装置等加润滑油，定期检查维修设备；合理安排生产时间等</w:t>
                  </w:r>
                </w:p>
              </w:tc>
              <w:tc>
                <w:tcPr>
                  <w:tcW w:w="885" w:type="dxa"/>
                  <w:vAlign w:val="center"/>
                </w:tcPr>
                <w:p>
                  <w:pPr>
                    <w:jc w:val="center"/>
                    <w:rPr>
                      <w:rFonts w:hint="default" w:eastAsia="宋体"/>
                      <w:szCs w:val="21"/>
                      <w:lang w:val="en-US" w:eastAsia="zh-CN"/>
                    </w:rPr>
                  </w:pPr>
                  <w:r>
                    <w:rPr>
                      <w:rFonts w:hint="eastAsia"/>
                      <w:szCs w:val="21"/>
                      <w:lang w:val="en-US" w:eastAsia="zh-CN"/>
                    </w:rPr>
                    <w:t>1.0</w:t>
                  </w:r>
                </w:p>
              </w:tc>
              <w:tc>
                <w:tcPr>
                  <w:tcW w:w="2356" w:type="dxa"/>
                  <w:gridSpan w:val="2"/>
                  <w:vAlign w:val="center"/>
                </w:tcPr>
                <w:p>
                  <w:pPr>
                    <w:adjustRightInd w:val="0"/>
                    <w:snapToGrid w:val="0"/>
                    <w:jc w:val="center"/>
                    <w:rPr>
                      <w:szCs w:val="21"/>
                    </w:rPr>
                  </w:pPr>
                  <w:r>
                    <w:rPr>
                      <w:rFonts w:hint="eastAsia"/>
                      <w:color w:val="000000"/>
                      <w:szCs w:val="21"/>
                    </w:rPr>
                    <w:t>水稳拌合</w:t>
                  </w:r>
                  <w:r>
                    <w:rPr>
                      <w:color w:val="000000"/>
                      <w:szCs w:val="21"/>
                    </w:rPr>
                    <w:t>站选用低噪声设备；合理布局加工设备，厂界周围设围墙；风机安装消声器、设备安装基础减震垫；定期给皮带输送装置等加润滑油，定期检查维修设备；合理安排生产时间等</w:t>
                  </w:r>
                </w:p>
              </w:tc>
              <w:tc>
                <w:tcPr>
                  <w:tcW w:w="867" w:type="dxa"/>
                  <w:vAlign w:val="center"/>
                </w:tcPr>
                <w:p>
                  <w:pPr>
                    <w:jc w:val="center"/>
                    <w:rPr>
                      <w:rFonts w:hint="eastAsia" w:eastAsia="宋体"/>
                      <w:szCs w:val="21"/>
                      <w:lang w:val="en-US" w:eastAsia="zh-CN"/>
                    </w:rPr>
                  </w:pPr>
                  <w:r>
                    <w:rPr>
                      <w:rFonts w:hint="eastAsia"/>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634" w:type="dxa"/>
                  <w:vMerge w:val="restart"/>
                  <w:vAlign w:val="center"/>
                </w:tcPr>
                <w:p>
                  <w:pPr>
                    <w:spacing w:line="280" w:lineRule="exact"/>
                    <w:ind w:left="-180" w:right="-108"/>
                    <w:jc w:val="center"/>
                    <w:rPr>
                      <w:rFonts w:hint="eastAsia" w:eastAsia="宋体"/>
                      <w:szCs w:val="21"/>
                      <w:lang w:val="en-US" w:eastAsia="zh-CN"/>
                    </w:rPr>
                  </w:pPr>
                  <w:r>
                    <w:rPr>
                      <w:rFonts w:hint="eastAsia"/>
                      <w:szCs w:val="21"/>
                      <w:lang w:val="en-US" w:eastAsia="zh-CN"/>
                    </w:rPr>
                    <w:t>5</w:t>
                  </w:r>
                </w:p>
              </w:tc>
              <w:tc>
                <w:tcPr>
                  <w:tcW w:w="795" w:type="dxa"/>
                  <w:vMerge w:val="restart"/>
                  <w:vAlign w:val="center"/>
                </w:tcPr>
                <w:p>
                  <w:pPr>
                    <w:spacing w:line="280" w:lineRule="exact"/>
                    <w:jc w:val="center"/>
                    <w:rPr>
                      <w:rFonts w:hint="eastAsia" w:eastAsia="宋体"/>
                      <w:szCs w:val="21"/>
                      <w:lang w:eastAsia="zh-CN"/>
                    </w:rPr>
                  </w:pPr>
                  <w:r>
                    <w:rPr>
                      <w:rFonts w:hint="eastAsia"/>
                      <w:szCs w:val="21"/>
                      <w:lang w:eastAsia="zh-CN"/>
                    </w:rPr>
                    <w:t>地下水防渗</w:t>
                  </w:r>
                </w:p>
              </w:tc>
              <w:tc>
                <w:tcPr>
                  <w:tcW w:w="1192" w:type="dxa"/>
                  <w:vAlign w:val="center"/>
                </w:tcPr>
                <w:p>
                  <w:pPr>
                    <w:adjustRightInd w:val="0"/>
                    <w:snapToGrid w:val="0"/>
                    <w:jc w:val="center"/>
                    <w:rPr>
                      <w:color w:val="000000"/>
                      <w:szCs w:val="21"/>
                    </w:rPr>
                  </w:pPr>
                  <w:r>
                    <w:rPr>
                      <w:rFonts w:hint="eastAsia"/>
                      <w:szCs w:val="21"/>
                    </w:rPr>
                    <w:t>三级沉淀池</w:t>
                  </w:r>
                </w:p>
              </w:tc>
              <w:tc>
                <w:tcPr>
                  <w:tcW w:w="2214" w:type="dxa"/>
                  <w:vAlign w:val="center"/>
                </w:tcPr>
                <w:p>
                  <w:pPr>
                    <w:adjustRightInd w:val="0"/>
                    <w:snapToGrid w:val="0"/>
                    <w:jc w:val="center"/>
                    <w:rPr>
                      <w:rFonts w:hint="eastAsia"/>
                      <w:color w:val="000000"/>
                      <w:szCs w:val="21"/>
                    </w:rPr>
                  </w:pPr>
                  <w:r>
                    <w:rPr>
                      <w:szCs w:val="21"/>
                    </w:rPr>
                    <w:t>一般防渗区：等效粘土防渗层Mb≥1.5m，K≤1×10</w:t>
                  </w:r>
                  <w:r>
                    <w:rPr>
                      <w:szCs w:val="21"/>
                      <w:vertAlign w:val="superscript"/>
                    </w:rPr>
                    <w:t>-7</w:t>
                  </w:r>
                  <w:r>
                    <w:rPr>
                      <w:szCs w:val="21"/>
                    </w:rPr>
                    <w:t>cm/s</w:t>
                  </w:r>
                </w:p>
              </w:tc>
              <w:tc>
                <w:tcPr>
                  <w:tcW w:w="885" w:type="dxa"/>
                  <w:vMerge w:val="restart"/>
                  <w:vAlign w:val="center"/>
                </w:tcPr>
                <w:p>
                  <w:pPr>
                    <w:jc w:val="center"/>
                    <w:rPr>
                      <w:rFonts w:hint="default" w:eastAsia="宋体"/>
                      <w:szCs w:val="21"/>
                      <w:lang w:val="en-US" w:eastAsia="zh-CN"/>
                    </w:rPr>
                  </w:pPr>
                  <w:r>
                    <w:rPr>
                      <w:rFonts w:hint="eastAsia"/>
                      <w:szCs w:val="21"/>
                      <w:lang w:val="en-US" w:eastAsia="zh-CN"/>
                    </w:rPr>
                    <w:t>1.0</w:t>
                  </w:r>
                </w:p>
              </w:tc>
              <w:tc>
                <w:tcPr>
                  <w:tcW w:w="2356" w:type="dxa"/>
                  <w:gridSpan w:val="2"/>
                  <w:vMerge w:val="restart"/>
                  <w:vAlign w:val="center"/>
                </w:tcPr>
                <w:p>
                  <w:pPr>
                    <w:adjustRightInd w:val="0"/>
                    <w:snapToGrid w:val="0"/>
                    <w:jc w:val="center"/>
                    <w:rPr>
                      <w:szCs w:val="21"/>
                    </w:rPr>
                  </w:pPr>
                  <w:r>
                    <w:rPr>
                      <w:szCs w:val="21"/>
                    </w:rPr>
                    <w:t>一般防渗区：等效粘土防渗层Mb≥1.5m，K≤1×10</w:t>
                  </w:r>
                  <w:r>
                    <w:rPr>
                      <w:szCs w:val="21"/>
                      <w:vertAlign w:val="superscript"/>
                    </w:rPr>
                    <w:t>-7</w:t>
                  </w:r>
                  <w:r>
                    <w:rPr>
                      <w:szCs w:val="21"/>
                    </w:rPr>
                    <w:t>cm/s</w:t>
                  </w:r>
                </w:p>
              </w:tc>
              <w:tc>
                <w:tcPr>
                  <w:tcW w:w="867" w:type="dxa"/>
                  <w:vMerge w:val="restart"/>
                  <w:vAlign w:val="center"/>
                </w:tcPr>
                <w:p>
                  <w:pPr>
                    <w:jc w:val="center"/>
                    <w:rPr>
                      <w:rFonts w:hint="eastAsia" w:eastAsia="宋体"/>
                      <w:szCs w:val="21"/>
                      <w:lang w:val="en-US" w:eastAsia="zh-CN"/>
                    </w:rPr>
                  </w:pPr>
                  <w:r>
                    <w:rPr>
                      <w:rFonts w:hint="eastAsia"/>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634" w:type="dxa"/>
                  <w:vMerge w:val="continue"/>
                  <w:vAlign w:val="center"/>
                </w:tcPr>
                <w:p>
                  <w:pPr>
                    <w:adjustRightInd w:val="0"/>
                    <w:jc w:val="center"/>
                  </w:pPr>
                </w:p>
              </w:tc>
              <w:tc>
                <w:tcPr>
                  <w:tcW w:w="795" w:type="dxa"/>
                  <w:vMerge w:val="continue"/>
                  <w:vAlign w:val="center"/>
                </w:tcPr>
                <w:p>
                  <w:pPr>
                    <w:adjustRightInd w:val="0"/>
                    <w:jc w:val="center"/>
                  </w:pPr>
                </w:p>
              </w:tc>
              <w:tc>
                <w:tcPr>
                  <w:tcW w:w="1192" w:type="dxa"/>
                  <w:vAlign w:val="center"/>
                </w:tcPr>
                <w:p>
                  <w:pPr>
                    <w:adjustRightInd w:val="0"/>
                    <w:snapToGrid w:val="0"/>
                    <w:jc w:val="center"/>
                    <w:rPr>
                      <w:color w:val="000000"/>
                      <w:szCs w:val="21"/>
                    </w:rPr>
                  </w:pPr>
                  <w:r>
                    <w:rPr>
                      <w:szCs w:val="21"/>
                    </w:rPr>
                    <w:t>厂区道路、</w:t>
                  </w:r>
                  <w:r>
                    <w:rPr>
                      <w:rFonts w:hint="eastAsia"/>
                      <w:szCs w:val="21"/>
                    </w:rPr>
                    <w:t>加工区、堆料场、</w:t>
                  </w:r>
                  <w:r>
                    <w:rPr>
                      <w:szCs w:val="21"/>
                    </w:rPr>
                    <w:t>雨水收集池</w:t>
                  </w:r>
                  <w:r>
                    <w:rPr>
                      <w:rFonts w:hint="eastAsia"/>
                      <w:szCs w:val="21"/>
                    </w:rPr>
                    <w:t>、危废暂存间</w:t>
                  </w:r>
                </w:p>
              </w:tc>
              <w:tc>
                <w:tcPr>
                  <w:tcW w:w="2214" w:type="dxa"/>
                  <w:vAlign w:val="center"/>
                </w:tcPr>
                <w:p>
                  <w:pPr>
                    <w:adjustRightInd w:val="0"/>
                    <w:snapToGrid w:val="0"/>
                    <w:jc w:val="center"/>
                  </w:pPr>
                  <w:r>
                    <w:t>简单防渗区：一般地面硬化</w:t>
                  </w:r>
                </w:p>
                <w:p>
                  <w:pPr>
                    <w:pStyle w:val="2"/>
                    <w:spacing w:before="0" w:after="0" w:line="240" w:lineRule="auto"/>
                    <w:jc w:val="center"/>
                    <w:rPr>
                      <w:color w:val="000000"/>
                      <w:szCs w:val="21"/>
                    </w:rPr>
                  </w:pPr>
                  <w:r>
                    <w:rPr>
                      <w:rFonts w:hint="eastAsia" w:asciiTheme="minorHAnsi" w:hAnsiTheme="minorHAnsi"/>
                      <w:b w:val="0"/>
                      <w:bCs w:val="0"/>
                      <w:sz w:val="21"/>
                      <w:szCs w:val="24"/>
                    </w:rPr>
                    <w:t>重点防渗区：危废暂存间、化粪池、隔油池</w:t>
                  </w:r>
                </w:p>
              </w:tc>
              <w:tc>
                <w:tcPr>
                  <w:tcW w:w="885" w:type="dxa"/>
                  <w:vMerge w:val="continue"/>
                  <w:vAlign w:val="center"/>
                </w:tcPr>
                <w:p>
                  <w:pPr>
                    <w:adjustRightInd w:val="0"/>
                    <w:jc w:val="center"/>
                    <w:rPr>
                      <w:color w:val="000000"/>
                      <w:szCs w:val="21"/>
                    </w:rPr>
                  </w:pPr>
                </w:p>
              </w:tc>
              <w:tc>
                <w:tcPr>
                  <w:tcW w:w="2356" w:type="dxa"/>
                  <w:gridSpan w:val="2"/>
                  <w:vMerge w:val="continue"/>
                  <w:vAlign w:val="center"/>
                </w:tcPr>
                <w:p>
                  <w:pPr>
                    <w:adjustRightInd w:val="0"/>
                    <w:jc w:val="center"/>
                    <w:rPr>
                      <w:color w:val="000000"/>
                      <w:szCs w:val="21"/>
                    </w:rPr>
                  </w:pPr>
                </w:p>
              </w:tc>
              <w:tc>
                <w:tcPr>
                  <w:tcW w:w="867" w:type="dxa"/>
                  <w:vMerge w:val="continue"/>
                  <w:vAlign w:val="center"/>
                </w:tcPr>
                <w:p>
                  <w:pPr>
                    <w:adjustRightInd w:val="0"/>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429" w:type="dxa"/>
                  <w:gridSpan w:val="2"/>
                  <w:vAlign w:val="center"/>
                </w:tcPr>
                <w:p>
                  <w:pPr>
                    <w:spacing w:line="280" w:lineRule="exact"/>
                    <w:jc w:val="center"/>
                    <w:rPr>
                      <w:szCs w:val="21"/>
                    </w:rPr>
                  </w:pPr>
                  <w:r>
                    <w:rPr>
                      <w:rFonts w:hint="eastAsia"/>
                      <w:szCs w:val="21"/>
                    </w:rPr>
                    <w:t>合计</w:t>
                  </w:r>
                </w:p>
              </w:tc>
              <w:tc>
                <w:tcPr>
                  <w:tcW w:w="3406" w:type="dxa"/>
                  <w:gridSpan w:val="2"/>
                  <w:vAlign w:val="center"/>
                </w:tcPr>
                <w:p>
                  <w:pPr>
                    <w:spacing w:line="280" w:lineRule="exact"/>
                    <w:ind w:left="-108" w:right="-108"/>
                    <w:jc w:val="center"/>
                    <w:rPr>
                      <w:szCs w:val="21"/>
                    </w:rPr>
                  </w:pPr>
                  <w:r>
                    <w:rPr>
                      <w:rFonts w:hint="eastAsia"/>
                      <w:szCs w:val="21"/>
                    </w:rPr>
                    <w:t>/</w:t>
                  </w:r>
                </w:p>
              </w:tc>
              <w:tc>
                <w:tcPr>
                  <w:tcW w:w="885" w:type="dxa"/>
                  <w:vAlign w:val="center"/>
                </w:tcPr>
                <w:p>
                  <w:pPr>
                    <w:jc w:val="center"/>
                    <w:rPr>
                      <w:rFonts w:hint="default" w:eastAsia="宋体"/>
                      <w:szCs w:val="21"/>
                      <w:lang w:val="en-US" w:eastAsia="zh-CN"/>
                    </w:rPr>
                  </w:pPr>
                  <w:r>
                    <w:rPr>
                      <w:rFonts w:hint="eastAsia"/>
                      <w:szCs w:val="21"/>
                      <w:lang w:val="en-US" w:eastAsia="zh-CN"/>
                    </w:rPr>
                    <w:t>34</w:t>
                  </w:r>
                </w:p>
              </w:tc>
              <w:tc>
                <w:tcPr>
                  <w:tcW w:w="2356" w:type="dxa"/>
                  <w:gridSpan w:val="2"/>
                  <w:vAlign w:val="center"/>
                </w:tcPr>
                <w:p>
                  <w:pPr>
                    <w:spacing w:line="280" w:lineRule="exact"/>
                    <w:jc w:val="center"/>
                    <w:rPr>
                      <w:szCs w:val="21"/>
                    </w:rPr>
                  </w:pPr>
                </w:p>
              </w:tc>
              <w:tc>
                <w:tcPr>
                  <w:tcW w:w="867" w:type="dxa"/>
                  <w:vAlign w:val="center"/>
                </w:tcPr>
                <w:p>
                  <w:pPr>
                    <w:jc w:val="center"/>
                    <w:rPr>
                      <w:rFonts w:hint="default" w:eastAsia="宋体"/>
                      <w:szCs w:val="21"/>
                      <w:lang w:val="en-US" w:eastAsia="zh-CN"/>
                    </w:rPr>
                  </w:pPr>
                  <w:r>
                    <w:rPr>
                      <w:rFonts w:hint="eastAsia"/>
                      <w:szCs w:val="21"/>
                      <w:lang w:val="en-US" w:eastAsia="zh-CN"/>
                    </w:rPr>
                    <w:t>36</w:t>
                  </w:r>
                </w:p>
              </w:tc>
            </w:tr>
          </w:tbl>
          <w:p>
            <w:pPr>
              <w:adjustRightInd w:val="0"/>
              <w:snapToGrid w:val="0"/>
              <w:spacing w:line="360" w:lineRule="auto"/>
              <w:rPr>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sz w:val="32"/>
          <w:szCs w:val="32"/>
        </w:rPr>
      </w:pPr>
      <w:r>
        <w:rPr>
          <w:rFonts w:hint="eastAsia"/>
          <w:b/>
          <w:bCs/>
          <w:sz w:val="32"/>
          <w:szCs w:val="32"/>
        </w:rPr>
        <w:t>表四</w:t>
      </w:r>
    </w:p>
    <w:tbl>
      <w:tblPr>
        <w:tblStyle w:val="2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3"/>
              <w:spacing w:line="360" w:lineRule="auto"/>
              <w:ind w:left="0" w:leftChars="0" w:firstLine="0" w:firstLineChars="0"/>
              <w:rPr>
                <w:b/>
                <w:bCs/>
                <w:sz w:val="28"/>
                <w:szCs w:val="28"/>
              </w:rPr>
            </w:pPr>
            <w:r>
              <w:rPr>
                <w:b/>
                <w:bCs/>
                <w:sz w:val="28"/>
                <w:szCs w:val="28"/>
              </w:rPr>
              <w:t>4建设项目环境影响报告表主要结论及审批部门审批决定</w:t>
            </w:r>
          </w:p>
          <w:p>
            <w:pPr>
              <w:pStyle w:val="13"/>
              <w:spacing w:line="360" w:lineRule="auto"/>
              <w:ind w:left="0" w:leftChars="0" w:firstLine="0" w:firstLineChars="0"/>
              <w:rPr>
                <w:b/>
                <w:bCs/>
                <w:sz w:val="24"/>
              </w:rPr>
            </w:pPr>
            <w:r>
              <w:rPr>
                <w:b/>
                <w:bCs/>
                <w:sz w:val="24"/>
              </w:rPr>
              <w:t>4.1环评报告表主要结论</w:t>
            </w:r>
          </w:p>
          <w:p>
            <w:pPr>
              <w:adjustRightInd w:val="0"/>
              <w:snapToGrid w:val="0"/>
              <w:spacing w:line="360" w:lineRule="auto"/>
              <w:ind w:firstLine="480" w:firstLineChars="200"/>
              <w:rPr>
                <w:bCs/>
                <w:sz w:val="24"/>
              </w:rPr>
            </w:pPr>
            <w:r>
              <w:rPr>
                <w:rFonts w:hint="eastAsia"/>
                <w:sz w:val="24"/>
              </w:rPr>
              <w:t>1、废气：本项目废气来源于给料粉尘、破碎粉尘、筛分粉尘、</w:t>
            </w:r>
            <w:r>
              <w:rPr>
                <w:sz w:val="24"/>
              </w:rPr>
              <w:t>筒仓呼吸粉尘、搅拌粉尘。</w:t>
            </w:r>
            <w:r>
              <w:rPr>
                <w:rFonts w:hint="eastAsia" w:ascii="Times New Roman" w:hAnsi="Times New Roman" w:cs="Times New Roman"/>
                <w:bCs/>
                <w:sz w:val="24"/>
              </w:rPr>
              <w:t>给料、</w:t>
            </w:r>
            <w:r>
              <w:rPr>
                <w:rFonts w:ascii="Times New Roman" w:hAnsi="Times New Roman" w:cs="Times New Roman"/>
                <w:bCs/>
                <w:sz w:val="24"/>
              </w:rPr>
              <w:t>破碎、筛分粉尘有组织</w:t>
            </w:r>
            <w:r>
              <w:rPr>
                <w:rFonts w:hint="eastAsia" w:ascii="Times New Roman" w:hAnsi="Times New Roman" w:cs="Times New Roman"/>
                <w:bCs/>
                <w:sz w:val="24"/>
              </w:rPr>
              <w:t>粉尘产生量为56.04t/a，</w:t>
            </w:r>
            <w:r>
              <w:rPr>
                <w:rFonts w:ascii="Times New Roman" w:hAnsi="Times New Roman" w:cs="Times New Roman"/>
                <w:bCs/>
                <w:sz w:val="24"/>
              </w:rPr>
              <w:t>产生浓度为</w:t>
            </w:r>
            <w:r>
              <w:rPr>
                <w:rFonts w:hint="eastAsia" w:ascii="Times New Roman" w:hAnsi="Times New Roman" w:cs="Times New Roman"/>
                <w:bCs/>
                <w:sz w:val="24"/>
              </w:rPr>
              <w:t>5188.8</w:t>
            </w:r>
            <w:r>
              <w:rPr>
                <w:rFonts w:ascii="Times New Roman" w:hAnsi="Times New Roman" w:cs="Times New Roman"/>
                <w:bCs/>
                <w:sz w:val="24"/>
              </w:rPr>
              <w:t>mg/m</w:t>
            </w:r>
            <w:r>
              <w:rPr>
                <w:rFonts w:ascii="Times New Roman" w:hAnsi="Times New Roman" w:cs="Times New Roman"/>
                <w:bCs/>
                <w:sz w:val="24"/>
                <w:vertAlign w:val="superscript"/>
              </w:rPr>
              <w:t>3</w:t>
            </w:r>
            <w:r>
              <w:rPr>
                <w:rFonts w:ascii="Times New Roman" w:hAnsi="Times New Roman" w:cs="Times New Roman"/>
                <w:bCs/>
                <w:sz w:val="24"/>
              </w:rPr>
              <w:t>，经除尘器处理后排放的粉尘浓度为</w:t>
            </w:r>
            <w:r>
              <w:rPr>
                <w:rFonts w:hint="eastAsia" w:ascii="Times New Roman" w:hAnsi="Times New Roman" w:cs="Times New Roman"/>
                <w:bCs/>
                <w:sz w:val="24"/>
              </w:rPr>
              <w:t>5.83</w:t>
            </w:r>
            <w:r>
              <w:rPr>
                <w:rFonts w:ascii="Times New Roman" w:hAnsi="Times New Roman" w:cs="Times New Roman"/>
                <w:bCs/>
                <w:sz w:val="24"/>
              </w:rPr>
              <w:t>mg/m</w:t>
            </w:r>
            <w:r>
              <w:rPr>
                <w:rFonts w:ascii="Times New Roman" w:hAnsi="Times New Roman" w:cs="Times New Roman"/>
                <w:bCs/>
                <w:sz w:val="24"/>
                <w:vertAlign w:val="superscript"/>
              </w:rPr>
              <w:t>3</w:t>
            </w:r>
            <w:r>
              <w:rPr>
                <w:rFonts w:ascii="Times New Roman" w:hAnsi="Times New Roman" w:cs="Times New Roman"/>
                <w:bCs/>
                <w:sz w:val="24"/>
              </w:rPr>
              <w:t>，排放量</w:t>
            </w:r>
            <w:r>
              <w:rPr>
                <w:rFonts w:hint="eastAsia" w:ascii="Times New Roman" w:hAnsi="Times New Roman" w:cs="Times New Roman"/>
                <w:bCs/>
                <w:sz w:val="24"/>
              </w:rPr>
              <w:t>0.168</w:t>
            </w:r>
            <w:r>
              <w:rPr>
                <w:rFonts w:ascii="Times New Roman" w:hAnsi="Times New Roman" w:cs="Times New Roman"/>
                <w:bCs/>
                <w:sz w:val="24"/>
              </w:rPr>
              <w:t>t/a，粉尘有组织排放</w:t>
            </w:r>
            <w:r>
              <w:rPr>
                <w:rFonts w:hint="eastAsia" w:ascii="Times New Roman" w:hAnsi="Times New Roman" w:cs="Times New Roman"/>
                <w:bCs/>
                <w:sz w:val="24"/>
              </w:rPr>
              <w:t>浓度</w:t>
            </w:r>
            <w:r>
              <w:rPr>
                <w:rFonts w:ascii="Times New Roman" w:hAnsi="Times New Roman" w:cs="Times New Roman"/>
                <w:bCs/>
                <w:sz w:val="24"/>
              </w:rPr>
              <w:t>能够满足《</w:t>
            </w:r>
            <w:r>
              <w:rPr>
                <w:rFonts w:hint="eastAsia" w:ascii="Times New Roman" w:hAnsi="Times New Roman" w:cs="Times New Roman"/>
                <w:bCs/>
                <w:sz w:val="24"/>
              </w:rPr>
              <w:t>水泥工业大气污染物排放标准</w:t>
            </w:r>
            <w:r>
              <w:rPr>
                <w:rFonts w:ascii="Times New Roman" w:hAnsi="Times New Roman" w:cs="Times New Roman"/>
                <w:bCs/>
                <w:sz w:val="24"/>
              </w:rPr>
              <w:t>》（</w:t>
            </w:r>
            <w:r>
              <w:rPr>
                <w:rFonts w:hint="eastAsia" w:ascii="Times New Roman" w:hAnsi="Times New Roman" w:cs="Times New Roman"/>
                <w:bCs/>
                <w:sz w:val="24"/>
              </w:rPr>
              <w:t>DB34/3576</w:t>
            </w:r>
            <w:r>
              <w:rPr>
                <w:rFonts w:ascii="Times New Roman" w:hAnsi="Times New Roman" w:cs="Times New Roman"/>
                <w:bCs/>
                <w:sz w:val="24"/>
              </w:rPr>
              <w:t>-</w:t>
            </w:r>
            <w:r>
              <w:rPr>
                <w:rFonts w:hint="eastAsia" w:ascii="Times New Roman" w:hAnsi="Times New Roman" w:cs="Times New Roman"/>
                <w:bCs/>
                <w:sz w:val="24"/>
              </w:rPr>
              <w:t>2020</w:t>
            </w:r>
            <w:r>
              <w:rPr>
                <w:rFonts w:ascii="Times New Roman" w:hAnsi="Times New Roman" w:cs="Times New Roman"/>
                <w:bCs/>
                <w:sz w:val="24"/>
              </w:rPr>
              <w:t>）表</w:t>
            </w:r>
            <w:r>
              <w:rPr>
                <w:rFonts w:hint="eastAsia" w:ascii="Times New Roman" w:hAnsi="Times New Roman" w:cs="Times New Roman"/>
                <w:bCs/>
                <w:sz w:val="24"/>
              </w:rPr>
              <w:t>1</w:t>
            </w:r>
            <w:r>
              <w:rPr>
                <w:rFonts w:ascii="Times New Roman" w:hAnsi="Times New Roman" w:cs="Times New Roman"/>
                <w:bCs/>
                <w:sz w:val="24"/>
              </w:rPr>
              <w:t>中排放监控浓度限值</w:t>
            </w:r>
            <w:r>
              <w:rPr>
                <w:rFonts w:hint="eastAsia" w:cs="Times New Roman"/>
                <w:bCs/>
                <w:sz w:val="24"/>
                <w:lang w:eastAsia="zh-CN"/>
              </w:rPr>
              <w:t>；</w:t>
            </w:r>
            <w:r>
              <w:rPr>
                <w:rFonts w:hint="eastAsia"/>
                <w:sz w:val="24"/>
              </w:rPr>
              <w:t>水泥筒仓呼吸口连接水稳拌合机主管，搅拌粉尘产生量共34.5t/a，</w:t>
            </w:r>
            <w:r>
              <w:rPr>
                <w:sz w:val="24"/>
              </w:rPr>
              <w:t>搅拌粉尘排放量为</w:t>
            </w:r>
            <w:r>
              <w:rPr>
                <w:rFonts w:hint="eastAsia"/>
                <w:sz w:val="24"/>
              </w:rPr>
              <w:t>0.1035</w:t>
            </w:r>
            <w:r>
              <w:rPr>
                <w:sz w:val="24"/>
              </w:rPr>
              <w:t>t</w:t>
            </w:r>
            <w:r>
              <w:rPr>
                <w:rFonts w:hint="eastAsia"/>
                <w:sz w:val="24"/>
              </w:rPr>
              <w:t>/a，排放浓度为5.390mg/m</w:t>
            </w:r>
            <w:r>
              <w:rPr>
                <w:rFonts w:hint="eastAsia"/>
                <w:sz w:val="24"/>
                <w:vertAlign w:val="superscript"/>
              </w:rPr>
              <w:t>3</w:t>
            </w:r>
            <w:r>
              <w:rPr>
                <w:rFonts w:hint="eastAsia"/>
                <w:sz w:val="24"/>
              </w:rPr>
              <w:t>。</w:t>
            </w:r>
            <w:r>
              <w:rPr>
                <w:sz w:val="24"/>
              </w:rPr>
              <w:t>产生的粉尘</w:t>
            </w:r>
            <w:r>
              <w:rPr>
                <w:rFonts w:hint="eastAsia"/>
                <w:sz w:val="24"/>
              </w:rPr>
              <w:t>经过布袋除尘器收集后通过15米高排气筒2#排放</w:t>
            </w:r>
            <w:r>
              <w:rPr>
                <w:rFonts w:hint="eastAsia"/>
                <w:sz w:val="24"/>
                <w:lang w:eastAsia="zh-CN"/>
              </w:rPr>
              <w:t>，</w:t>
            </w:r>
            <w:r>
              <w:rPr>
                <w:rFonts w:ascii="Times New Roman" w:hAnsi="Times New Roman" w:cs="Times New Roman"/>
                <w:bCs/>
                <w:sz w:val="24"/>
              </w:rPr>
              <w:t>放</w:t>
            </w:r>
            <w:r>
              <w:rPr>
                <w:rFonts w:hint="eastAsia" w:ascii="Times New Roman" w:hAnsi="Times New Roman" w:cs="Times New Roman"/>
                <w:bCs/>
                <w:sz w:val="24"/>
              </w:rPr>
              <w:t>浓度</w:t>
            </w:r>
            <w:r>
              <w:rPr>
                <w:rFonts w:ascii="Times New Roman" w:hAnsi="Times New Roman" w:cs="Times New Roman"/>
                <w:bCs/>
                <w:sz w:val="24"/>
              </w:rPr>
              <w:t>能够满足《</w:t>
            </w:r>
            <w:r>
              <w:rPr>
                <w:rFonts w:hint="eastAsia" w:ascii="Times New Roman" w:hAnsi="Times New Roman" w:cs="Times New Roman"/>
                <w:bCs/>
                <w:sz w:val="24"/>
              </w:rPr>
              <w:t>水泥工业大气污染物排放标准</w:t>
            </w:r>
            <w:r>
              <w:rPr>
                <w:rFonts w:ascii="Times New Roman" w:hAnsi="Times New Roman" w:cs="Times New Roman"/>
                <w:bCs/>
                <w:sz w:val="24"/>
              </w:rPr>
              <w:t>》（</w:t>
            </w:r>
            <w:r>
              <w:rPr>
                <w:rFonts w:hint="eastAsia" w:ascii="Times New Roman" w:hAnsi="Times New Roman" w:cs="Times New Roman"/>
                <w:bCs/>
                <w:sz w:val="24"/>
              </w:rPr>
              <w:t>DB34/3576</w:t>
            </w:r>
            <w:r>
              <w:rPr>
                <w:rFonts w:ascii="Times New Roman" w:hAnsi="Times New Roman" w:cs="Times New Roman"/>
                <w:bCs/>
                <w:sz w:val="24"/>
              </w:rPr>
              <w:t>-</w:t>
            </w:r>
            <w:r>
              <w:rPr>
                <w:rFonts w:hint="eastAsia" w:ascii="Times New Roman" w:hAnsi="Times New Roman" w:cs="Times New Roman"/>
                <w:bCs/>
                <w:sz w:val="24"/>
              </w:rPr>
              <w:t>2020</w:t>
            </w:r>
            <w:r>
              <w:rPr>
                <w:rFonts w:ascii="Times New Roman" w:hAnsi="Times New Roman" w:cs="Times New Roman"/>
                <w:bCs/>
                <w:sz w:val="24"/>
              </w:rPr>
              <w:t>）表</w:t>
            </w:r>
            <w:r>
              <w:rPr>
                <w:rFonts w:hint="eastAsia" w:ascii="Times New Roman" w:hAnsi="Times New Roman" w:cs="Times New Roman"/>
                <w:bCs/>
                <w:sz w:val="24"/>
              </w:rPr>
              <w:t>1</w:t>
            </w:r>
            <w:r>
              <w:rPr>
                <w:rFonts w:ascii="Times New Roman" w:hAnsi="Times New Roman" w:cs="Times New Roman"/>
                <w:bCs/>
                <w:sz w:val="24"/>
              </w:rPr>
              <w:t>中排放监控浓度限值</w:t>
            </w:r>
            <w:r>
              <w:rPr>
                <w:rFonts w:hint="eastAsia" w:cs="Times New Roman"/>
                <w:bCs/>
                <w:sz w:val="24"/>
                <w:lang w:eastAsia="zh-CN"/>
              </w:rPr>
              <w:t>；</w:t>
            </w:r>
            <w:r>
              <w:rPr>
                <w:rFonts w:hint="eastAsia"/>
                <w:bCs/>
                <w:sz w:val="24"/>
              </w:rPr>
              <w:t>食堂油烟经油烟净化器处理后排放，因此，</w:t>
            </w:r>
            <w:r>
              <w:rPr>
                <w:bCs/>
                <w:sz w:val="24"/>
              </w:rPr>
              <w:t>对当地的环境空气质量影响较小。</w:t>
            </w:r>
          </w:p>
          <w:p>
            <w:pPr>
              <w:spacing w:line="360" w:lineRule="auto"/>
              <w:ind w:firstLine="480" w:firstLineChars="200"/>
              <w:rPr>
                <w:rFonts w:hint="eastAsia"/>
                <w:color w:val="000000"/>
                <w:sz w:val="24"/>
              </w:rPr>
            </w:pPr>
            <w:r>
              <w:rPr>
                <w:rFonts w:hint="eastAsia"/>
                <w:sz w:val="24"/>
              </w:rPr>
              <w:t>2、废水：</w:t>
            </w:r>
            <w:r>
              <w:rPr>
                <w:color w:val="000000"/>
                <w:sz w:val="24"/>
              </w:rPr>
              <w:t>本项目实施后，项目用水主要为</w:t>
            </w:r>
            <w:r>
              <w:rPr>
                <w:rFonts w:hint="eastAsia"/>
                <w:color w:val="000000"/>
                <w:sz w:val="24"/>
              </w:rPr>
              <w:t>清洗</w:t>
            </w:r>
            <w:r>
              <w:rPr>
                <w:color w:val="000000"/>
                <w:sz w:val="24"/>
              </w:rPr>
              <w:t>废水（搅拌机</w:t>
            </w:r>
            <w:r>
              <w:rPr>
                <w:rFonts w:hint="eastAsia"/>
                <w:color w:val="000000"/>
                <w:sz w:val="24"/>
              </w:rPr>
              <w:t>清洗</w:t>
            </w:r>
            <w:r>
              <w:rPr>
                <w:color w:val="000000"/>
                <w:sz w:val="24"/>
              </w:rPr>
              <w:t>废水以及车辆</w:t>
            </w:r>
            <w:r>
              <w:rPr>
                <w:rFonts w:hint="eastAsia"/>
                <w:color w:val="000000"/>
                <w:sz w:val="24"/>
              </w:rPr>
              <w:t>清洗</w:t>
            </w:r>
            <w:r>
              <w:rPr>
                <w:color w:val="000000"/>
                <w:sz w:val="24"/>
              </w:rPr>
              <w:t>水）</w:t>
            </w:r>
            <w:r>
              <w:rPr>
                <w:rFonts w:hint="eastAsia"/>
                <w:color w:val="000000"/>
                <w:sz w:val="24"/>
              </w:rPr>
              <w:t>、搅拌配料用水</w:t>
            </w:r>
            <w:r>
              <w:rPr>
                <w:color w:val="000000"/>
                <w:sz w:val="24"/>
              </w:rPr>
              <w:t>及职工生活污水。生产过程中产品搅拌用水进入产品不外排</w:t>
            </w:r>
            <w:r>
              <w:rPr>
                <w:rFonts w:hint="eastAsia"/>
                <w:color w:val="000000"/>
                <w:sz w:val="24"/>
              </w:rPr>
              <w:t>；清洗废水、初期雨水经三级沉淀池处理后，回用于水稳搅拌工序；生活污水经化粪池处理</w:t>
            </w:r>
            <w:r>
              <w:rPr>
                <w:rFonts w:hint="eastAsia"/>
                <w:sz w:val="24"/>
              </w:rPr>
              <w:t>后</w:t>
            </w:r>
            <w:r>
              <w:rPr>
                <w:rFonts w:hint="eastAsia"/>
                <w:color w:val="000000"/>
                <w:sz w:val="24"/>
              </w:rPr>
              <w:t>由</w:t>
            </w:r>
            <w:r>
              <w:rPr>
                <w:rFonts w:hint="eastAsia"/>
                <w:color w:val="000000"/>
                <w:sz w:val="24"/>
                <w:lang w:eastAsia="zh-CN"/>
              </w:rPr>
              <w:t>安徽倔峰建设工程有限公司</w:t>
            </w:r>
            <w:r>
              <w:rPr>
                <w:rFonts w:hint="eastAsia"/>
                <w:color w:val="000000"/>
                <w:sz w:val="24"/>
              </w:rPr>
              <w:t>定期清掏，不外排。</w:t>
            </w:r>
          </w:p>
          <w:p>
            <w:pPr>
              <w:spacing w:line="360" w:lineRule="auto"/>
              <w:ind w:firstLine="480" w:firstLineChars="200"/>
              <w:rPr>
                <w:rFonts w:ascii="宋体" w:hAnsi="宋体"/>
                <w:sz w:val="24"/>
              </w:rPr>
            </w:pPr>
            <w:r>
              <w:rPr>
                <w:rFonts w:hint="eastAsia"/>
                <w:sz w:val="24"/>
              </w:rPr>
              <w:t>3、噪声：本项目主要噪声源为各种生产设备运行产生的噪声。本项目噪声污染主要来自机械设备。声源强度一般在80~</w:t>
            </w:r>
            <w:r>
              <w:rPr>
                <w:rFonts w:hint="eastAsia"/>
                <w:sz w:val="24"/>
                <w:lang w:val="en-US" w:eastAsia="zh-CN"/>
              </w:rPr>
              <w:t>115</w:t>
            </w:r>
            <w:r>
              <w:rPr>
                <w:sz w:val="24"/>
              </w:rPr>
              <w:t>dB</w:t>
            </w:r>
            <w:r>
              <w:rPr>
                <w:rFonts w:hint="eastAsia"/>
                <w:sz w:val="24"/>
              </w:rPr>
              <w:t>（A）。对噪声源采取有效的隔声、减振</w:t>
            </w:r>
            <w:r>
              <w:rPr>
                <w:rFonts w:hAnsi="宋体"/>
                <w:sz w:val="24"/>
              </w:rPr>
              <w:t>等措施</w:t>
            </w:r>
            <w:r>
              <w:rPr>
                <w:rFonts w:hint="eastAsia" w:hAnsi="宋体"/>
                <w:sz w:val="24"/>
              </w:rPr>
              <w:t>后</w:t>
            </w:r>
            <w:r>
              <w:rPr>
                <w:rFonts w:hAnsi="宋体"/>
                <w:sz w:val="24"/>
              </w:rPr>
              <w:t>，</w:t>
            </w:r>
            <w:r>
              <w:rPr>
                <w:rFonts w:hint="eastAsia" w:hAnsi="宋体"/>
                <w:sz w:val="24"/>
              </w:rPr>
              <w:t>经预测</w:t>
            </w:r>
            <w:r>
              <w:rPr>
                <w:rFonts w:hAnsi="宋体"/>
                <w:sz w:val="24"/>
              </w:rPr>
              <w:t>项目</w:t>
            </w:r>
            <w:r>
              <w:rPr>
                <w:rFonts w:hint="eastAsia" w:hAnsi="宋体"/>
                <w:sz w:val="24"/>
              </w:rPr>
              <w:t>厂界</w:t>
            </w:r>
            <w:r>
              <w:rPr>
                <w:rFonts w:hAnsi="宋体"/>
                <w:sz w:val="24"/>
              </w:rPr>
              <w:t>噪声</w:t>
            </w:r>
            <w:r>
              <w:rPr>
                <w:rFonts w:hint="eastAsia" w:hAnsi="宋体"/>
                <w:sz w:val="24"/>
              </w:rPr>
              <w:t>排放</w:t>
            </w:r>
            <w:r>
              <w:rPr>
                <w:rFonts w:hAnsi="宋体"/>
                <w:sz w:val="24"/>
              </w:rPr>
              <w:t>可以达到《</w:t>
            </w:r>
            <w:r>
              <w:rPr>
                <w:rFonts w:hint="eastAsia" w:hAnsi="宋体"/>
                <w:sz w:val="24"/>
              </w:rPr>
              <w:t>工业企业厂界</w:t>
            </w:r>
            <w:r>
              <w:rPr>
                <w:rFonts w:hAnsi="宋体"/>
                <w:sz w:val="24"/>
              </w:rPr>
              <w:t>环境噪声排放标准》（GB</w:t>
            </w:r>
            <w:r>
              <w:rPr>
                <w:rFonts w:hint="eastAsia" w:hAnsi="宋体"/>
                <w:sz w:val="24"/>
              </w:rPr>
              <w:t>12348</w:t>
            </w:r>
            <w:r>
              <w:rPr>
                <w:rFonts w:hAnsi="宋体"/>
                <w:sz w:val="24"/>
              </w:rPr>
              <w:t>-2008）中</w:t>
            </w:r>
            <w:r>
              <w:rPr>
                <w:rFonts w:hint="eastAsia" w:hAnsi="宋体"/>
                <w:sz w:val="24"/>
              </w:rPr>
              <w:t>3</w:t>
            </w:r>
            <w:r>
              <w:rPr>
                <w:rFonts w:hAnsi="宋体"/>
                <w:sz w:val="24"/>
              </w:rPr>
              <w:t>类标准要求</w:t>
            </w:r>
            <w:r>
              <w:rPr>
                <w:rFonts w:hint="eastAsia" w:hAnsi="宋体"/>
                <w:sz w:val="24"/>
              </w:rPr>
              <w:t>。</w:t>
            </w:r>
            <w:r>
              <w:rPr>
                <w:rFonts w:hint="eastAsia" w:ascii="宋体" w:hAnsi="宋体"/>
                <w:sz w:val="24"/>
              </w:rPr>
              <w:t>因此，项目运营期噪声排放对周围环境影响较小。</w:t>
            </w:r>
          </w:p>
          <w:p>
            <w:pPr>
              <w:spacing w:line="360" w:lineRule="auto"/>
              <w:ind w:firstLine="480" w:firstLineChars="200"/>
              <w:rPr>
                <w:color w:val="000000"/>
                <w:sz w:val="24"/>
              </w:rPr>
            </w:pPr>
            <w:r>
              <w:rPr>
                <w:rFonts w:hint="eastAsia"/>
                <w:sz w:val="24"/>
              </w:rPr>
              <w:t>4、固废：</w:t>
            </w:r>
            <w:r>
              <w:rPr>
                <w:color w:val="000000"/>
                <w:sz w:val="24"/>
              </w:rPr>
              <w:t>本项目营运期产生的固体废物主要包括</w:t>
            </w:r>
            <w:r>
              <w:rPr>
                <w:bCs/>
                <w:color w:val="000000"/>
                <w:sz w:val="24"/>
              </w:rPr>
              <w:t>雨水收集池沉积物</w:t>
            </w:r>
            <w:r>
              <w:rPr>
                <w:rFonts w:hint="eastAsia"/>
                <w:bCs/>
                <w:color w:val="000000"/>
                <w:sz w:val="24"/>
              </w:rPr>
              <w:t>、沉淀池沉泥、布袋除尘器粉尘、机修产生的废润滑油和生活垃圾</w:t>
            </w:r>
            <w:r>
              <w:rPr>
                <w:color w:val="000000"/>
                <w:sz w:val="24"/>
              </w:rPr>
              <w:t>。</w:t>
            </w:r>
          </w:p>
          <w:p>
            <w:pPr>
              <w:spacing w:line="360" w:lineRule="auto"/>
              <w:ind w:firstLine="480" w:firstLineChars="200"/>
              <w:rPr>
                <w:rFonts w:hint="eastAsia"/>
                <w:bCs/>
                <w:color w:val="000000"/>
                <w:sz w:val="24"/>
              </w:rPr>
            </w:pPr>
            <w:r>
              <w:rPr>
                <w:bCs/>
                <w:color w:val="000000"/>
                <w:sz w:val="24"/>
              </w:rPr>
              <w:t>雨水收集池沉积物定期清掏后外运</w:t>
            </w:r>
            <w:r>
              <w:rPr>
                <w:rFonts w:hint="eastAsia"/>
                <w:bCs/>
                <w:color w:val="000000"/>
                <w:sz w:val="24"/>
              </w:rPr>
              <w:t>用作铺路材料</w:t>
            </w:r>
            <w:r>
              <w:rPr>
                <w:rFonts w:hint="eastAsia"/>
                <w:bCs/>
                <w:color w:val="000000"/>
                <w:sz w:val="24"/>
                <w:lang w:eastAsia="zh-CN"/>
              </w:rPr>
              <w:t>；</w:t>
            </w:r>
            <w:r>
              <w:rPr>
                <w:rFonts w:hint="eastAsia"/>
                <w:bCs/>
                <w:color w:val="000000"/>
                <w:sz w:val="24"/>
              </w:rPr>
              <w:t>沉淀池污泥定期打捞，经压滤机压滤脱水后回用作铺路材料，水沟接入三级沉淀池</w:t>
            </w:r>
            <w:r>
              <w:rPr>
                <w:rFonts w:hint="eastAsia"/>
                <w:bCs/>
                <w:color w:val="000000"/>
                <w:sz w:val="24"/>
                <w:lang w:eastAsia="zh-CN"/>
              </w:rPr>
              <w:t>；</w:t>
            </w:r>
            <w:r>
              <w:rPr>
                <w:bCs/>
                <w:sz w:val="24"/>
              </w:rPr>
              <w:t>布袋除尘器收集粉尘经布袋除尘器自动清灰系</w:t>
            </w:r>
            <w:r>
              <w:rPr>
                <w:rFonts w:hint="eastAsia"/>
                <w:bCs/>
                <w:color w:val="000000"/>
                <w:sz w:val="24"/>
              </w:rPr>
              <w:t>统处理重新回到水稳拌合机作为原料回用于生产</w:t>
            </w:r>
            <w:r>
              <w:rPr>
                <w:rFonts w:hint="eastAsia"/>
                <w:bCs/>
                <w:color w:val="000000"/>
                <w:sz w:val="24"/>
                <w:lang w:eastAsia="zh-CN"/>
              </w:rPr>
              <w:t>；</w:t>
            </w:r>
            <w:r>
              <w:rPr>
                <w:rFonts w:hint="eastAsia"/>
                <w:bCs/>
                <w:color w:val="000000"/>
                <w:sz w:val="24"/>
              </w:rPr>
              <w:t>机修废物</w:t>
            </w:r>
            <w:r>
              <w:rPr>
                <w:rFonts w:hint="eastAsia"/>
                <w:bCs/>
                <w:color w:val="000000"/>
                <w:sz w:val="24"/>
                <w:lang w:eastAsia="zh-CN"/>
              </w:rPr>
              <w:t>暂存于危废暂存间，定期交由有资质单位处置；</w:t>
            </w:r>
            <w:r>
              <w:rPr>
                <w:rFonts w:hint="eastAsia"/>
                <w:bCs/>
                <w:color w:val="000000"/>
                <w:sz w:val="24"/>
              </w:rPr>
              <w:t>生活垃圾集中收集后由环卫部门统一处理。</w:t>
            </w:r>
          </w:p>
          <w:p>
            <w:pPr>
              <w:spacing w:line="360" w:lineRule="auto"/>
              <w:ind w:firstLine="480" w:firstLineChars="200"/>
              <w:rPr>
                <w:rFonts w:hint="eastAsia"/>
                <w:bCs/>
                <w:color w:val="000000"/>
                <w:sz w:val="24"/>
              </w:rPr>
            </w:pPr>
            <w:r>
              <w:rPr>
                <w:rFonts w:hint="eastAsia"/>
                <w:bCs/>
                <w:color w:val="000000"/>
                <w:sz w:val="24"/>
              </w:rPr>
              <w:t>通过采取以上措施，建设项目各项固体废物均能得到有效处置，处置方案可行，经过以上处置措施后可达到零排放</w:t>
            </w:r>
            <w:r>
              <w:rPr>
                <w:rFonts w:hint="eastAsia"/>
                <w:bCs/>
                <w:color w:val="000000"/>
                <w:sz w:val="24"/>
                <w:lang w:eastAsia="zh-CN"/>
              </w:rPr>
              <w:t>，</w:t>
            </w:r>
            <w:r>
              <w:rPr>
                <w:rFonts w:hint="eastAsia"/>
                <w:bCs/>
                <w:color w:val="000000"/>
                <w:sz w:val="24"/>
              </w:rPr>
              <w:t>不会产生二次污染。</w:t>
            </w:r>
          </w:p>
          <w:p>
            <w:pPr>
              <w:spacing w:line="360" w:lineRule="auto"/>
              <w:ind w:firstLine="480" w:firstLineChars="200"/>
              <w:rPr>
                <w:sz w:val="24"/>
              </w:rPr>
            </w:pPr>
            <w:r>
              <w:rPr>
                <w:rFonts w:hint="eastAsia"/>
                <w:bCs/>
                <w:color w:val="000000"/>
                <w:sz w:val="24"/>
              </w:rPr>
              <w:t>综合所述，项目废水、废气、噪声和固废污染通过本报</w:t>
            </w:r>
            <w:r>
              <w:rPr>
                <w:rFonts w:hint="eastAsia"/>
                <w:sz w:val="24"/>
              </w:rPr>
              <w:t>告中提出的有效防治措施后，不会对其周围环境造成明显不良影响。同时项目应严格落实本环评报告中的环保措施，且相应的环保措施必须经有关环保部门检验合格后，方可投入使用，并确保日后能够正常运行。</w:t>
            </w:r>
          </w:p>
          <w:p>
            <w:pPr>
              <w:autoSpaceDE w:val="0"/>
              <w:autoSpaceDN w:val="0"/>
              <w:adjustRightInd w:val="0"/>
              <w:spacing w:line="460" w:lineRule="exact"/>
              <w:ind w:firstLine="480" w:firstLineChars="200"/>
              <w:rPr>
                <w:rFonts w:hint="eastAsia"/>
                <w:sz w:val="24"/>
              </w:rPr>
            </w:pPr>
            <w:r>
              <w:rPr>
                <w:rFonts w:hint="eastAsia"/>
                <w:sz w:val="24"/>
              </w:rPr>
              <w:t>因此，从环境影响角度分析，</w:t>
            </w:r>
            <w:r>
              <w:rPr>
                <w:rFonts w:hint="eastAsia"/>
                <w:sz w:val="24"/>
                <w:lang w:eastAsia="zh-CN"/>
              </w:rPr>
              <w:t>安徽省公路桥梁工程有限公司</w:t>
            </w:r>
            <w:r>
              <w:rPr>
                <w:rFonts w:hint="eastAsia"/>
                <w:sz w:val="24"/>
              </w:rPr>
              <w:t>S260新合蚌路（三十头互通至肥东界）改建工程配套水稳站项目是可行的。</w:t>
            </w:r>
          </w:p>
          <w:p>
            <w:pPr>
              <w:pStyle w:val="13"/>
              <w:spacing w:after="0" w:line="360" w:lineRule="auto"/>
              <w:ind w:left="0" w:leftChars="0" w:firstLine="0" w:firstLineChars="0"/>
              <w:rPr>
                <w:b/>
                <w:bCs/>
                <w:sz w:val="24"/>
              </w:rPr>
            </w:pPr>
            <w:r>
              <w:rPr>
                <w:b/>
                <w:bCs/>
                <w:sz w:val="24"/>
              </w:rPr>
              <w:t>4</w:t>
            </w:r>
            <w:r>
              <w:rPr>
                <w:rFonts w:hint="eastAsia"/>
                <w:b/>
                <w:bCs/>
                <w:sz w:val="24"/>
              </w:rPr>
              <w:t>.2</w:t>
            </w:r>
            <w:r>
              <w:rPr>
                <w:b/>
                <w:bCs/>
                <w:sz w:val="24"/>
              </w:rPr>
              <w:t>审批部门审批决定</w:t>
            </w:r>
          </w:p>
          <w:p>
            <w:pPr>
              <w:spacing w:line="360" w:lineRule="auto"/>
              <w:rPr>
                <w:b/>
                <w:bCs/>
                <w:snapToGrid w:val="0"/>
                <w:kern w:val="0"/>
                <w:sz w:val="24"/>
              </w:rPr>
            </w:pPr>
            <w:r>
              <w:rPr>
                <w:rFonts w:hint="eastAsia"/>
                <w:b/>
                <w:bCs/>
                <w:sz w:val="24"/>
              </w:rPr>
              <w:t>审批意见：</w:t>
            </w:r>
          </w:p>
          <w:p>
            <w:pPr>
              <w:pStyle w:val="9"/>
              <w:spacing w:line="360" w:lineRule="auto"/>
              <w:jc w:val="right"/>
              <w:rPr>
                <w:rFonts w:ascii="Times New Roman" w:hAnsi="Times New Roman"/>
                <w:snapToGrid w:val="0"/>
                <w:kern w:val="0"/>
                <w:sz w:val="24"/>
              </w:rPr>
            </w:pPr>
            <w:r>
              <w:rPr>
                <w:rFonts w:hint="eastAsia" w:ascii="Times New Roman" w:hAnsi="Times New Roman"/>
                <w:snapToGrid w:val="0"/>
                <w:kern w:val="0"/>
                <w:sz w:val="24"/>
              </w:rPr>
              <w:t>环建审[202</w:t>
            </w:r>
            <w:r>
              <w:rPr>
                <w:rFonts w:hint="eastAsia" w:ascii="Times New Roman" w:hAnsi="Times New Roman"/>
                <w:snapToGrid w:val="0"/>
                <w:kern w:val="0"/>
                <w:sz w:val="24"/>
                <w:lang w:val="en-US" w:eastAsia="zh-CN"/>
              </w:rPr>
              <w:t>2</w:t>
            </w:r>
            <w:r>
              <w:rPr>
                <w:rFonts w:hint="eastAsia" w:ascii="Times New Roman" w:hAnsi="Times New Roman"/>
                <w:snapToGrid w:val="0"/>
                <w:kern w:val="0"/>
                <w:sz w:val="24"/>
              </w:rPr>
              <w:t>]</w:t>
            </w:r>
            <w:r>
              <w:rPr>
                <w:rFonts w:hint="eastAsia" w:ascii="Times New Roman" w:hAnsi="Times New Roman"/>
                <w:snapToGrid w:val="0"/>
                <w:kern w:val="0"/>
                <w:sz w:val="24"/>
                <w:lang w:val="en-US" w:eastAsia="zh-CN"/>
              </w:rPr>
              <w:t>12016</w:t>
            </w:r>
            <w:r>
              <w:rPr>
                <w:rFonts w:hint="eastAsia" w:ascii="Times New Roman" w:hAnsi="Times New Roman"/>
                <w:snapToGrid w:val="0"/>
                <w:kern w:val="0"/>
                <w:sz w:val="24"/>
              </w:rPr>
              <w:t>号</w:t>
            </w:r>
          </w:p>
          <w:p>
            <w:pPr>
              <w:pStyle w:val="9"/>
              <w:spacing w:line="360" w:lineRule="auto"/>
              <w:jc w:val="both"/>
              <w:rPr>
                <w:rFonts w:hint="eastAsia" w:cs="宋体"/>
                <w:sz w:val="24"/>
              </w:rPr>
            </w:pPr>
            <w:r>
              <w:rPr>
                <w:rFonts w:hint="eastAsia" w:cs="宋体"/>
                <w:sz w:val="24"/>
              </w:rPr>
              <w:t>安徽省</w:t>
            </w:r>
            <w:r>
              <w:rPr>
                <w:rFonts w:hint="eastAsia" w:cs="宋体"/>
                <w:sz w:val="24"/>
                <w:lang w:eastAsia="zh-CN"/>
              </w:rPr>
              <w:t>公路桥梁工程</w:t>
            </w:r>
            <w:r>
              <w:rPr>
                <w:rFonts w:hint="eastAsia" w:cs="宋体"/>
                <w:sz w:val="24"/>
              </w:rPr>
              <w:t>有限公司:</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你单位报来的《安徽省公路桥梁工程有限公司S260新合蚌路(三十头互通至肥东界)改建工程配套水稳站项目环境影响报告表》(以下简称《报告表》，项目代码:2107-340163-04-01-759704)等相关材料收悉。经现场勘查、专家函审及资料审核，现批复如下。</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一、项目拟建于合肥新站高新技术产业开发区三十头社区四十头社居委，占地面积17233.87平方米，为S260新合蚌路(三十头互通至肥东界)改建工程的临时配套设施，预计服务期14个月。S260新合蚌路(三十头互通至肥东界)改建工程建成后，你单位应将项目进行拆除，并按相关要求实施复垦工作。项目建设内容主要有:建设1#水稳拌合车间，设置1条水稳层拌料生产线</w:t>
            </w:r>
            <w:r>
              <w:rPr>
                <w:rFonts w:hint="eastAsia" w:ascii="Times New Roman" w:hAnsi="Times New Roman"/>
                <w:snapToGrid w:val="0"/>
                <w:kern w:val="0"/>
                <w:sz w:val="24"/>
                <w:lang w:eastAsia="zh-CN"/>
              </w:rPr>
              <w:t>；</w:t>
            </w:r>
            <w:r>
              <w:rPr>
                <w:rFonts w:hint="eastAsia" w:ascii="Times New Roman" w:hAnsi="Times New Roman"/>
                <w:snapToGrid w:val="0"/>
                <w:kern w:val="0"/>
                <w:sz w:val="24"/>
              </w:rPr>
              <w:t>建设2#破碎车间，设置1条破碎筛分生产线</w:t>
            </w:r>
            <w:r>
              <w:rPr>
                <w:rFonts w:hint="eastAsia" w:ascii="Times New Roman" w:hAnsi="Times New Roman"/>
                <w:snapToGrid w:val="0"/>
                <w:kern w:val="0"/>
                <w:sz w:val="24"/>
                <w:lang w:eastAsia="zh-CN"/>
              </w:rPr>
              <w:t>，</w:t>
            </w:r>
            <w:r>
              <w:rPr>
                <w:rFonts w:hint="eastAsia" w:ascii="Times New Roman" w:hAnsi="Times New Roman"/>
                <w:snapToGrid w:val="0"/>
                <w:kern w:val="0"/>
                <w:sz w:val="24"/>
              </w:rPr>
              <w:t>建设3#原料车间、碎石仓、水泥仓等辅助设施;配套建设污水处理设施、废气治理设施等环保设施。项目建成投产后可形成水泥稳定碎石20万吨/年的生产能力。项目总投资260万元，其中环保投资34万元，环保投资比例为13.1%。</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二、根据《中华人民共和国环境影响评价法》第二条“本法所称环境影响评价，是指对</w:t>
            </w:r>
            <w:r>
              <w:rPr>
                <w:rFonts w:hint="eastAsia" w:ascii="Times New Roman" w:hAnsi="Times New Roman"/>
                <w:snapToGrid w:val="0"/>
                <w:kern w:val="0"/>
                <w:sz w:val="24"/>
                <w:lang w:eastAsia="zh-CN"/>
              </w:rPr>
              <w:t>规划</w:t>
            </w:r>
            <w:r>
              <w:rPr>
                <w:rFonts w:hint="eastAsia" w:ascii="Times New Roman" w:hAnsi="Times New Roman"/>
                <w:snapToGrid w:val="0"/>
                <w:kern w:val="0"/>
                <w:sz w:val="24"/>
              </w:rPr>
              <w:t>和建设项目实施后可能造成的环境影响进行分析、预测和评估，提出预防或者减轻不良环境影响的对策和措施，进行跟踪监测的方法与制度。“及第二十条“建设单位应当对建设项目环境影响报告书、环境影响报告表的内容和结论负责，接受委托编制建设项目环境影响报告书、环境影响报告表的技术单位对其编制的建设项目环境影响报告书、环境影响报告表承担相应责任”之规定，你单位及安徽法然环境科技有限公司应承担并严格履行各自职责。</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三、在全面落实《报告表》及本批复提出的各项生态环境保护措施的前提下，项目建设导致的不利生态环境影响可以得到一定减缓和控制。我局原则同意《报告表》的总体评价结论和拟采取的生态环境保护措施。</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四、项目建设及运营过程中应重点做好以下工作:</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(一)落实水环境保护措施。生活废水经隔油池、化粪池处理后定期清掏，清洗废水、初期雨水经沉淀处理后全部回用，不得外排。</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(二)落实大气环境保护措施。破碎车间、水稳拌合车间、原料车间密闭。给料、破碎、筛分粉尘采用布袋除尘器处理;筒仓呼吸粉尘采用仓顶布袋除尘器处理;搅拌粉尘采用袋式除尘器处理</w:t>
            </w:r>
            <w:r>
              <w:rPr>
                <w:rFonts w:hint="eastAsia" w:ascii="Times New Roman" w:hAnsi="Times New Roman"/>
                <w:snapToGrid w:val="0"/>
                <w:kern w:val="0"/>
                <w:sz w:val="24"/>
                <w:lang w:eastAsia="zh-CN"/>
              </w:rPr>
              <w:t>；</w:t>
            </w:r>
            <w:r>
              <w:rPr>
                <w:rFonts w:hint="eastAsia" w:ascii="Times New Roman" w:hAnsi="Times New Roman"/>
                <w:snapToGrid w:val="0"/>
                <w:kern w:val="0"/>
                <w:sz w:val="24"/>
              </w:rPr>
              <w:t>装卸料粉尘、原料车间粉尘采用高压喷雾装置等降尘措施;运输车辆扬尘采取车辆冲洗等降尘措施。处理设施的处理能力、效率应满足需要，排气简高度须符合国家有关要求。</w:t>
            </w:r>
          </w:p>
          <w:p>
            <w:pPr>
              <w:pStyle w:val="9"/>
              <w:spacing w:line="360" w:lineRule="auto"/>
              <w:ind w:firstLine="480" w:firstLineChars="200"/>
              <w:jc w:val="both"/>
              <w:rPr>
                <w:rFonts w:hint="eastAsia" w:ascii="Times New Roman" w:hAnsi="Times New Roman"/>
                <w:snapToGrid w:val="0"/>
                <w:kern w:val="0"/>
                <w:sz w:val="24"/>
              </w:rPr>
            </w:pPr>
            <w:r>
              <w:rPr>
                <w:rFonts w:hint="eastAsia" w:ascii="Times New Roman" w:hAnsi="Times New Roman"/>
                <w:snapToGrid w:val="0"/>
                <w:kern w:val="0"/>
                <w:sz w:val="24"/>
              </w:rPr>
              <w:t>(三)落实噪声污染防治措施。选用低噪声设备，合理布局高噪声源，并采取减振、隔声等措施实施噪声治理，确保厂界噪声达标。</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rPr>
              <w:t>(四)落实地下水污染防治措施。对重点污染防治区、一般</w:t>
            </w:r>
            <w:r>
              <w:rPr>
                <w:rFonts w:hint="eastAsia" w:ascii="Times New Roman" w:hAnsi="Times New Roman"/>
                <w:snapToGrid w:val="0"/>
                <w:kern w:val="0"/>
                <w:sz w:val="24"/>
                <w:lang w:eastAsia="zh-CN"/>
              </w:rPr>
              <w:t>污染防治区等采取分区防渗措施并加强防渗设施的日常维护，防治地下水污染。</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lang w:eastAsia="zh-CN"/>
              </w:rPr>
              <w:t>(五)落实固体废弃物分类收集、处置。 危险废物委托有资质单位安全处置，其收集、贮存和转移应严格执行危险废物管理有关规定。固废堆存场所应严格按照相关标准建设、运行和管理。</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lang w:eastAsia="zh-CN"/>
              </w:rPr>
              <w:t>(六)做好施工期大气污染防控。规范各类施工设施废气污染防治措施，严格落实“六个百分百”，做到工地围挡、易扬尘物料堆放覆盖、出入车辆冲洗、路面硬化、渣土车辆密闭运输。</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lang w:eastAsia="zh-CN"/>
              </w:rPr>
              <w:t>(七)有关本项目的其他环境影响减缓措施，按《报告表》相关要求进行落实。</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lang w:eastAsia="zh-CN"/>
              </w:rPr>
              <w:t>五、你单位应严格执行排污许可及环保“三同时”制度，环境保护设施必须与主体工程同时设计、同时施工、同时投入使用。项目发生实际排污之前，你单位应按照规定办理排污许可手续，建成后应按规定对配套建设的环境保护设施进行自主验收，编制验收报告并向社会公开，验收合格后方可投入使用。若项目发生重大变化，你单位应依法重新履行相关审批手续。</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lang w:eastAsia="zh-CN"/>
              </w:rPr>
              <w:t>六、环评执行标准</w:t>
            </w:r>
          </w:p>
          <w:p>
            <w:pPr>
              <w:pStyle w:val="9"/>
              <w:spacing w:line="360" w:lineRule="auto"/>
              <w:ind w:firstLine="480" w:firstLineChars="200"/>
              <w:jc w:val="both"/>
              <w:rPr>
                <w:rFonts w:hint="eastAsia" w:ascii="Times New Roman" w:hAnsi="Times New Roman"/>
                <w:snapToGrid w:val="0"/>
                <w:kern w:val="0"/>
                <w:sz w:val="24"/>
                <w:lang w:eastAsia="zh-CN"/>
              </w:rPr>
            </w:pPr>
            <w:r>
              <w:rPr>
                <w:rFonts w:hint="eastAsia" w:ascii="Times New Roman" w:hAnsi="Times New Roman"/>
                <w:snapToGrid w:val="0"/>
                <w:kern w:val="0"/>
                <w:sz w:val="24"/>
                <w:lang w:eastAsia="zh-CN"/>
              </w:rPr>
              <w:t>废气排放《水泥工业大气污染物排放标准》(DB34/3576-2020)中表1和表2排放限值。</w:t>
            </w:r>
          </w:p>
          <w:p>
            <w:pPr>
              <w:pStyle w:val="9"/>
              <w:spacing w:line="360" w:lineRule="auto"/>
              <w:jc w:val="both"/>
              <w:rPr>
                <w:rFonts w:ascii="Times New Roman" w:hAnsi="Times New Roman"/>
                <w:snapToGrid w:val="0"/>
                <w:kern w:val="0"/>
                <w:sz w:val="24"/>
              </w:rPr>
            </w:pPr>
            <w:r>
              <w:rPr>
                <w:rFonts w:hint="eastAsia" w:ascii="Times New Roman" w:hAnsi="Times New Roman"/>
                <w:snapToGrid w:val="0"/>
                <w:kern w:val="0"/>
                <w:sz w:val="24"/>
                <w:lang w:eastAsia="zh-CN"/>
              </w:rPr>
              <w:t>厂界噪声执行《工业企业厂界环境噪声排放标准》(GB12348-2008) 3类标准。固体废物执行《一般工业固体废物贮存和填埋污染控制标准》(GB18599-2020) 和《危险废物贮存污染控制标准》（</w:t>
            </w:r>
            <w:r>
              <w:rPr>
                <w:rFonts w:hint="eastAsia" w:ascii="Times New Roman" w:hAnsi="Times New Roman"/>
                <w:snapToGrid w:val="0"/>
                <w:kern w:val="0"/>
                <w:sz w:val="24"/>
                <w:lang w:val="en-US" w:eastAsia="zh-CN"/>
              </w:rPr>
              <w:t>GB18597-2001</w:t>
            </w:r>
            <w:r>
              <w:rPr>
                <w:rFonts w:hint="eastAsia" w:ascii="Times New Roman" w:hAnsi="Times New Roman"/>
                <w:snapToGrid w:val="0"/>
                <w:kern w:val="0"/>
                <w:sz w:val="24"/>
                <w:lang w:eastAsia="zh-CN"/>
              </w:rPr>
              <w:t>）及其修改清单的有关规定。</w:t>
            </w:r>
          </w:p>
          <w:p>
            <w:pPr>
              <w:pStyle w:val="9"/>
              <w:spacing w:line="360" w:lineRule="auto"/>
              <w:ind w:left="480"/>
              <w:jc w:val="right"/>
              <w:rPr>
                <w:rFonts w:ascii="Times New Roman" w:hAnsi="Times New Roman"/>
                <w:snapToGrid w:val="0"/>
                <w:kern w:val="0"/>
                <w:sz w:val="24"/>
              </w:rPr>
            </w:pPr>
            <w:r>
              <w:rPr>
                <w:rFonts w:hint="eastAsia" w:ascii="Times New Roman" w:hAnsi="Times New Roman"/>
                <w:snapToGrid w:val="0"/>
                <w:kern w:val="0"/>
                <w:sz w:val="24"/>
              </w:rPr>
              <w:t xml:space="preserve">                                                  </w:t>
            </w:r>
            <w:r>
              <w:rPr>
                <w:rFonts w:hint="eastAsia" w:ascii="Times New Roman" w:hAnsi="Times New Roman"/>
                <w:snapToGrid w:val="0"/>
                <w:kern w:val="0"/>
                <w:sz w:val="24"/>
                <w:lang w:eastAsia="zh-CN"/>
              </w:rPr>
              <w:t>合肥市生态环境</w:t>
            </w:r>
            <w:r>
              <w:rPr>
                <w:rFonts w:hint="eastAsia" w:ascii="Times New Roman" w:hAnsi="Times New Roman"/>
                <w:snapToGrid w:val="0"/>
                <w:kern w:val="0"/>
                <w:sz w:val="24"/>
              </w:rPr>
              <w:t>局</w:t>
            </w:r>
          </w:p>
          <w:p>
            <w:pPr>
              <w:spacing w:line="360" w:lineRule="auto"/>
              <w:ind w:firstLine="480" w:firstLineChars="200"/>
              <w:jc w:val="right"/>
              <w:rPr>
                <w:bCs/>
                <w:sz w:val="24"/>
              </w:rPr>
            </w:pPr>
            <w:r>
              <w:rPr>
                <w:rFonts w:hint="eastAsia"/>
                <w:snapToGrid w:val="0"/>
                <w:kern w:val="0"/>
                <w:sz w:val="24"/>
              </w:rPr>
              <w:t xml:space="preserve">                                                       </w:t>
            </w:r>
            <w:r>
              <w:rPr>
                <w:snapToGrid w:val="0"/>
                <w:kern w:val="0"/>
                <w:sz w:val="24"/>
              </w:rPr>
              <w:t>20</w:t>
            </w:r>
            <w:r>
              <w:rPr>
                <w:rFonts w:hint="eastAsia"/>
                <w:snapToGrid w:val="0"/>
                <w:kern w:val="0"/>
                <w:sz w:val="24"/>
              </w:rPr>
              <w:t>2</w:t>
            </w:r>
            <w:r>
              <w:rPr>
                <w:rFonts w:hint="eastAsia"/>
                <w:snapToGrid w:val="0"/>
                <w:kern w:val="0"/>
                <w:sz w:val="24"/>
                <w:lang w:val="en-US" w:eastAsia="zh-CN"/>
              </w:rPr>
              <w:t>2</w:t>
            </w:r>
            <w:r>
              <w:rPr>
                <w:snapToGrid w:val="0"/>
                <w:kern w:val="0"/>
                <w:sz w:val="24"/>
              </w:rPr>
              <w:t>年</w:t>
            </w:r>
            <w:r>
              <w:rPr>
                <w:rFonts w:hint="eastAsia"/>
                <w:snapToGrid w:val="0"/>
                <w:kern w:val="0"/>
                <w:sz w:val="24"/>
                <w:lang w:val="en-US" w:eastAsia="zh-CN"/>
              </w:rPr>
              <w:t>3</w:t>
            </w:r>
            <w:r>
              <w:rPr>
                <w:snapToGrid w:val="0"/>
                <w:kern w:val="0"/>
                <w:sz w:val="24"/>
              </w:rPr>
              <w:t>月</w:t>
            </w:r>
            <w:r>
              <w:rPr>
                <w:rFonts w:hint="eastAsia"/>
                <w:snapToGrid w:val="0"/>
                <w:kern w:val="0"/>
                <w:sz w:val="24"/>
                <w:lang w:val="en-US" w:eastAsia="zh-CN"/>
              </w:rPr>
              <w:t>11</w:t>
            </w:r>
            <w:r>
              <w:rPr>
                <w:snapToGrid w:val="0"/>
                <w:kern w:val="0"/>
                <w:sz w:val="24"/>
              </w:rPr>
              <w:t>日</w:t>
            </w:r>
          </w:p>
          <w:p>
            <w:pPr>
              <w:spacing w:line="360" w:lineRule="auto"/>
              <w:rPr>
                <w:b/>
                <w:sz w:val="24"/>
              </w:rPr>
            </w:pPr>
            <w:r>
              <w:rPr>
                <w:rFonts w:hint="eastAsia"/>
                <w:b/>
                <w:sz w:val="24"/>
              </w:rPr>
              <w:t>4.3</w:t>
            </w:r>
            <w:r>
              <w:rPr>
                <w:b/>
                <w:sz w:val="24"/>
              </w:rPr>
              <w:t>环评、环评批复</w:t>
            </w:r>
            <w:r>
              <w:rPr>
                <w:rFonts w:hint="eastAsia"/>
                <w:b/>
                <w:sz w:val="24"/>
              </w:rPr>
              <w:t>落实情况</w:t>
            </w:r>
            <w:r>
              <w:rPr>
                <w:b/>
                <w:sz w:val="24"/>
              </w:rPr>
              <w:t>检查</w:t>
            </w:r>
          </w:p>
          <w:p>
            <w:pPr>
              <w:pStyle w:val="13"/>
              <w:spacing w:after="0" w:line="360" w:lineRule="auto"/>
              <w:ind w:left="0" w:leftChars="0" w:firstLine="422"/>
              <w:jc w:val="center"/>
              <w:rPr>
                <w:b/>
                <w:szCs w:val="21"/>
              </w:rPr>
            </w:pPr>
            <w:r>
              <w:rPr>
                <w:b/>
                <w:szCs w:val="21"/>
              </w:rPr>
              <w:t>表</w:t>
            </w:r>
            <w:r>
              <w:rPr>
                <w:rFonts w:hint="eastAsia"/>
                <w:b/>
                <w:szCs w:val="21"/>
              </w:rPr>
              <w:t>4</w:t>
            </w:r>
            <w:r>
              <w:rPr>
                <w:b/>
                <w:szCs w:val="21"/>
              </w:rPr>
              <w:t>-1   环评主要批复落实情况检查</w:t>
            </w:r>
          </w:p>
          <w:tbl>
            <w:tblPr>
              <w:tblStyle w:val="2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9" w:hRule="atLeast"/>
                <w:jc w:val="center"/>
              </w:trPr>
              <w:tc>
                <w:tcPr>
                  <w:tcW w:w="604" w:type="dxa"/>
                  <w:vAlign w:val="center"/>
                </w:tcPr>
                <w:p>
                  <w:pPr>
                    <w:ind w:left="105" w:leftChars="50" w:right="105" w:rightChars="50"/>
                    <w:jc w:val="center"/>
                    <w:rPr>
                      <w:szCs w:val="21"/>
                    </w:rPr>
                  </w:pPr>
                  <w:r>
                    <w:rPr>
                      <w:szCs w:val="21"/>
                    </w:rPr>
                    <w:t>序号</w:t>
                  </w:r>
                </w:p>
              </w:tc>
              <w:tc>
                <w:tcPr>
                  <w:tcW w:w="4458" w:type="dxa"/>
                  <w:vAlign w:val="center"/>
                </w:tcPr>
                <w:p>
                  <w:pPr>
                    <w:ind w:left="105" w:leftChars="50" w:right="105" w:rightChars="50"/>
                    <w:jc w:val="center"/>
                    <w:rPr>
                      <w:szCs w:val="21"/>
                    </w:rPr>
                  </w:pPr>
                  <w:r>
                    <w:rPr>
                      <w:szCs w:val="21"/>
                    </w:rPr>
                    <w:t>环评、环评批复要求</w:t>
                  </w:r>
                </w:p>
              </w:tc>
              <w:tc>
                <w:tcPr>
                  <w:tcW w:w="4292" w:type="dxa"/>
                  <w:vAlign w:val="center"/>
                </w:tcPr>
                <w:p>
                  <w:pPr>
                    <w:ind w:left="105" w:leftChars="50" w:right="105" w:rightChars="50"/>
                    <w:jc w:val="center"/>
                    <w:rPr>
                      <w:szCs w:val="21"/>
                      <w:highlight w:val="yellow"/>
                    </w:rPr>
                  </w:pPr>
                  <w:r>
                    <w:rPr>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94" w:hRule="atLeast"/>
                <w:jc w:val="center"/>
              </w:trPr>
              <w:tc>
                <w:tcPr>
                  <w:tcW w:w="604" w:type="dxa"/>
                  <w:vAlign w:val="center"/>
                </w:tcPr>
                <w:p>
                  <w:pPr>
                    <w:ind w:left="105" w:leftChars="50" w:right="105" w:rightChars="50"/>
                    <w:jc w:val="center"/>
                    <w:rPr>
                      <w:szCs w:val="21"/>
                    </w:rPr>
                  </w:pPr>
                  <w:r>
                    <w:rPr>
                      <w:rFonts w:hint="eastAsia"/>
                      <w:szCs w:val="21"/>
                    </w:rPr>
                    <w:t>一</w:t>
                  </w:r>
                </w:p>
              </w:tc>
              <w:tc>
                <w:tcPr>
                  <w:tcW w:w="4458" w:type="dxa"/>
                  <w:vAlign w:val="center"/>
                </w:tcPr>
                <w:p>
                  <w:pPr>
                    <w:pStyle w:val="9"/>
                    <w:ind w:firstLine="420" w:firstLineChars="200"/>
                    <w:jc w:val="both"/>
                    <w:rPr>
                      <w:rFonts w:ascii="Times New Roman" w:hAnsi="Times New Roman"/>
                      <w:sz w:val="21"/>
                      <w:szCs w:val="21"/>
                    </w:rPr>
                  </w:pPr>
                  <w:r>
                    <w:rPr>
                      <w:rFonts w:hint="eastAsia" w:ascii="Times New Roman" w:hAnsi="Times New Roman"/>
                      <w:color w:val="auto"/>
                      <w:sz w:val="21"/>
                      <w:szCs w:val="21"/>
                    </w:rPr>
                    <w:t>项目拟建于合肥新站高新技术产业开发区三十头社区四十头社居委，占地面积17233.87平方米，为S260新合蚌路(三十头互通至肥东界)改建工程的临时配套设施，预计服务期14个月。S260新合蚌路(三十头互通至肥东界)改建工程建成后，你单位应将项目进行拆除，并按相关要求实施复垦工作。项目建设内容主要有:建设1#水稳拌合车间，设置1条水稳层拌料生产线;建设2#破碎车间，设置1条破碎筛分生产线;建设3#原料车间、碎石仓、水泥仓等辅助设施;配套建设污水处理设施、废气治理设施等环保设施。项目建成投产后可形成水泥稳定碎石20万吨/年的生产能力。项目总投资260万元，其中环保投资34万元，环保投资比例为13.1%。</w:t>
                  </w:r>
                </w:p>
              </w:tc>
              <w:tc>
                <w:tcPr>
                  <w:tcW w:w="4292" w:type="dxa"/>
                  <w:vAlign w:val="center"/>
                </w:tcPr>
                <w:p>
                  <w:pPr>
                    <w:ind w:firstLine="420" w:firstLineChars="200"/>
                    <w:jc w:val="center"/>
                    <w:rPr>
                      <w:rFonts w:hint="eastAsia" w:eastAsia="宋体"/>
                      <w:szCs w:val="21"/>
                      <w:lang w:eastAsia="zh-CN"/>
                    </w:rPr>
                  </w:pPr>
                  <w:r>
                    <w:rPr>
                      <w:rFonts w:hint="eastAsia" w:ascii="Times New Roman" w:hAnsi="Times New Roman"/>
                      <w:color w:val="auto"/>
                      <w:sz w:val="21"/>
                      <w:szCs w:val="21"/>
                    </w:rPr>
                    <w:t>项目拟建于合肥新站高新技术产业开发区三十头社区四十头社居委，占地面积17233.87平方米，为S260新合蚌路(三十头互通至肥东界)改建工程的临时配套设施，服务期14个月。S260新合蚌路(三十头互通至肥东界)改建工程建成后，将</w:t>
                  </w:r>
                  <w:r>
                    <w:rPr>
                      <w:rFonts w:hint="eastAsia"/>
                      <w:color w:val="auto"/>
                      <w:sz w:val="21"/>
                      <w:szCs w:val="21"/>
                      <w:lang w:eastAsia="zh-CN"/>
                    </w:rPr>
                    <w:t>对</w:t>
                  </w:r>
                  <w:r>
                    <w:rPr>
                      <w:rFonts w:hint="eastAsia" w:ascii="Times New Roman" w:hAnsi="Times New Roman"/>
                      <w:color w:val="auto"/>
                      <w:sz w:val="21"/>
                      <w:szCs w:val="21"/>
                    </w:rPr>
                    <w:t>项目进行拆除，并按相关要求实施复垦工作。项目建设内容主要有:建设1#水稳拌合车间，设置1条水稳层拌料生产线;建设2#破碎车间，设置1条破碎筛分生产线;建设3#原料车间、碎石仓、水泥仓等辅助设施;配套建设污水处理设施、废气治理设施等环保设施。项目建成投产后形成水泥稳定碎石20万吨/年的生产能力。项目总投资</w:t>
                  </w:r>
                  <w:r>
                    <w:rPr>
                      <w:rFonts w:hint="eastAsia"/>
                      <w:color w:val="auto"/>
                      <w:sz w:val="21"/>
                      <w:szCs w:val="21"/>
                      <w:lang w:val="en-US" w:eastAsia="zh-CN"/>
                    </w:rPr>
                    <w:t>340</w:t>
                  </w:r>
                  <w:r>
                    <w:rPr>
                      <w:rFonts w:hint="eastAsia" w:ascii="Times New Roman" w:hAnsi="Times New Roman"/>
                      <w:color w:val="auto"/>
                      <w:sz w:val="21"/>
                      <w:szCs w:val="21"/>
                    </w:rPr>
                    <w:t>万元，其中环保投资</w:t>
                  </w:r>
                  <w:r>
                    <w:rPr>
                      <w:rFonts w:hint="eastAsia"/>
                      <w:color w:val="auto"/>
                      <w:sz w:val="21"/>
                      <w:szCs w:val="21"/>
                      <w:lang w:val="en-US" w:eastAsia="zh-CN"/>
                    </w:rPr>
                    <w:t>36</w:t>
                  </w:r>
                  <w:r>
                    <w:rPr>
                      <w:rFonts w:hint="eastAsia" w:ascii="Times New Roman" w:hAnsi="Times New Roman"/>
                      <w:color w:val="auto"/>
                      <w:sz w:val="21"/>
                      <w:szCs w:val="21"/>
                    </w:rPr>
                    <w:t>万元，环保投资比例为</w:t>
                  </w:r>
                  <w:r>
                    <w:rPr>
                      <w:rFonts w:hint="eastAsia"/>
                      <w:color w:val="auto"/>
                      <w:sz w:val="21"/>
                      <w:szCs w:val="21"/>
                      <w:lang w:val="en-US" w:eastAsia="zh-CN"/>
                    </w:rPr>
                    <w:t>10.59</w:t>
                  </w:r>
                  <w:r>
                    <w:rPr>
                      <w:rFonts w:hint="eastAsia" w:ascii="Times New Roman" w:hAnsi="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4" w:hRule="atLeast"/>
                <w:jc w:val="center"/>
              </w:trPr>
              <w:tc>
                <w:tcPr>
                  <w:tcW w:w="604" w:type="dxa"/>
                  <w:vAlign w:val="center"/>
                </w:tcPr>
                <w:p>
                  <w:pPr>
                    <w:ind w:left="105" w:leftChars="50" w:right="105" w:rightChars="50"/>
                    <w:jc w:val="center"/>
                    <w:rPr>
                      <w:szCs w:val="21"/>
                    </w:rPr>
                  </w:pPr>
                  <w:r>
                    <w:rPr>
                      <w:rFonts w:hint="eastAsia"/>
                      <w:szCs w:val="21"/>
                    </w:rPr>
                    <w:t>二</w:t>
                  </w:r>
                </w:p>
              </w:tc>
              <w:tc>
                <w:tcPr>
                  <w:tcW w:w="4458" w:type="dxa"/>
                  <w:vAlign w:val="center"/>
                </w:tcPr>
                <w:p>
                  <w:pPr>
                    <w:pStyle w:val="9"/>
                    <w:ind w:firstLine="420" w:firstLineChars="200"/>
                    <w:jc w:val="both"/>
                    <w:rPr>
                      <w:rFonts w:ascii="Times New Roman" w:hAnsi="Times New Roman"/>
                      <w:sz w:val="21"/>
                      <w:szCs w:val="21"/>
                    </w:rPr>
                  </w:pPr>
                  <w:r>
                    <w:rPr>
                      <w:rFonts w:hint="eastAsia" w:ascii="Times New Roman" w:hAnsi="Times New Roman"/>
                      <w:color w:val="auto"/>
                      <w:sz w:val="21"/>
                      <w:szCs w:val="21"/>
                    </w:rPr>
                    <w:t>落实水环境保护措施。生活废水经隔油池、化粪池处理后定期清掏，清洗废水、初期雨水经沉淀处理后全部回用，不得外排。</w:t>
                  </w:r>
                </w:p>
              </w:tc>
              <w:tc>
                <w:tcPr>
                  <w:tcW w:w="4292" w:type="dxa"/>
                  <w:vAlign w:val="center"/>
                </w:tcPr>
                <w:p>
                  <w:pPr>
                    <w:pStyle w:val="9"/>
                    <w:ind w:firstLine="420" w:firstLineChars="200"/>
                    <w:jc w:val="both"/>
                    <w:rPr>
                      <w:rFonts w:ascii="Times New Roman" w:hAnsi="Times New Roman"/>
                      <w:sz w:val="21"/>
                      <w:szCs w:val="21"/>
                    </w:rPr>
                  </w:pPr>
                  <w:r>
                    <w:rPr>
                      <w:rFonts w:hint="eastAsia" w:ascii="Times New Roman" w:hAnsi="Times New Roman"/>
                      <w:color w:val="auto"/>
                      <w:sz w:val="21"/>
                      <w:szCs w:val="21"/>
                    </w:rPr>
                    <w:t>水环境保护措施</w:t>
                  </w:r>
                  <w:r>
                    <w:rPr>
                      <w:rFonts w:hint="eastAsia" w:ascii="Times New Roman" w:hAnsi="Times New Roman"/>
                      <w:color w:val="auto"/>
                      <w:sz w:val="21"/>
                      <w:szCs w:val="21"/>
                      <w:lang w:eastAsia="zh-CN"/>
                    </w:rPr>
                    <w:t>已落实。</w:t>
                  </w:r>
                  <w:r>
                    <w:rPr>
                      <w:rFonts w:hint="eastAsia" w:ascii="Times New Roman" w:hAnsi="Times New Roman"/>
                      <w:color w:val="auto"/>
                      <w:sz w:val="21"/>
                      <w:szCs w:val="21"/>
                    </w:rPr>
                    <w:t>生活废水经隔油池、化粪池处理后定期清掏，清洗废水、初期雨水经沉淀处理后全部回用，不外排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604" w:type="dxa"/>
                  <w:vAlign w:val="center"/>
                </w:tcPr>
                <w:p>
                  <w:pPr>
                    <w:ind w:left="105" w:leftChars="50" w:right="105" w:rightChars="50"/>
                    <w:jc w:val="center"/>
                    <w:rPr>
                      <w:szCs w:val="21"/>
                    </w:rPr>
                  </w:pPr>
                  <w:r>
                    <w:rPr>
                      <w:rFonts w:hint="eastAsia"/>
                      <w:szCs w:val="21"/>
                    </w:rPr>
                    <w:t>三</w:t>
                  </w:r>
                </w:p>
              </w:tc>
              <w:tc>
                <w:tcPr>
                  <w:tcW w:w="4458" w:type="dxa"/>
                  <w:vAlign w:val="center"/>
                </w:tcPr>
                <w:p>
                  <w:pPr>
                    <w:pStyle w:val="9"/>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ascii="Times New Roman" w:hAnsi="Times New Roman"/>
                      <w:sz w:val="21"/>
                      <w:szCs w:val="21"/>
                    </w:rPr>
                  </w:pPr>
                  <w:r>
                    <w:rPr>
                      <w:rFonts w:hint="eastAsia" w:ascii="Times New Roman" w:hAnsi="Times New Roman" w:eastAsia="宋体" w:cs="Times New Roman"/>
                      <w:kern w:val="2"/>
                      <w:sz w:val="21"/>
                      <w:szCs w:val="21"/>
                      <w:lang w:val="en-US" w:eastAsia="zh-CN" w:bidi="ar-SA"/>
                    </w:rPr>
                    <w:t>落实大气环境保护措施。破碎车间、水稳拌合车间、原料车间密闭。给料、破碎、筛分粉尘采用布袋除尘器处理;筒仓呼吸粉尘采用仓顶布袋除尘器处理;搅拌粉尘采用袋式除尘器处理；装卸料粉尘、原料车间粉尘采用高压喷雾装置等降尘措施;运输车辆扬尘采取车辆冲洗等降尘措施。处理设施的处理能力、效率应满足需要，排气简高度须符合国家有关要求。</w:t>
                  </w:r>
                </w:p>
              </w:tc>
              <w:tc>
                <w:tcPr>
                  <w:tcW w:w="4292" w:type="dxa"/>
                  <w:vAlign w:val="center"/>
                </w:tcPr>
                <w:p>
                  <w:pPr>
                    <w:ind w:firstLine="420" w:firstLineChars="200"/>
                    <w:rPr>
                      <w:szCs w:val="21"/>
                    </w:rPr>
                  </w:pPr>
                  <w:r>
                    <w:rPr>
                      <w:rFonts w:hint="eastAsia" w:ascii="Times New Roman" w:hAnsi="Times New Roman" w:eastAsia="宋体" w:cs="Times New Roman"/>
                      <w:kern w:val="2"/>
                      <w:sz w:val="21"/>
                      <w:szCs w:val="21"/>
                      <w:lang w:val="en-US" w:eastAsia="zh-CN" w:bidi="ar-SA"/>
                    </w:rPr>
                    <w:t>大气环境保护措施</w:t>
                  </w:r>
                  <w:r>
                    <w:rPr>
                      <w:rFonts w:hint="eastAsia" w:cs="Times New Roman"/>
                      <w:kern w:val="2"/>
                      <w:sz w:val="21"/>
                      <w:szCs w:val="21"/>
                      <w:lang w:val="en-US" w:eastAsia="zh-CN" w:bidi="ar-SA"/>
                    </w:rPr>
                    <w:t>已落实。</w:t>
                  </w:r>
                  <w:r>
                    <w:rPr>
                      <w:rFonts w:hint="eastAsia" w:ascii="Times New Roman" w:hAnsi="Times New Roman" w:eastAsia="宋体" w:cs="Times New Roman"/>
                      <w:kern w:val="2"/>
                      <w:sz w:val="21"/>
                      <w:szCs w:val="21"/>
                      <w:lang w:val="en-US" w:eastAsia="zh-CN" w:bidi="ar-SA"/>
                    </w:rPr>
                    <w:t>破碎车间、水稳拌合车间、原料车间密闭。给料、破碎、筛分粉尘采用布袋除尘器处理;筒仓呼吸粉尘采用仓顶布袋除尘器处理;搅拌粉尘采用袋式除尘器处理；装卸料粉尘、原料车间粉尘采用高压喷雾装置等降尘措施;运输车辆扬尘采取车辆冲洗等降尘措施。处理设施的处理能力、效率满足需要，排气简高度符合国家有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szCs w:val="21"/>
                    </w:rPr>
                  </w:pPr>
                  <w:r>
                    <w:rPr>
                      <w:rFonts w:hint="eastAsia"/>
                      <w:szCs w:val="21"/>
                    </w:rPr>
                    <w:t>四</w:t>
                  </w:r>
                </w:p>
              </w:tc>
              <w:tc>
                <w:tcPr>
                  <w:tcW w:w="4458" w:type="dxa"/>
                  <w:vAlign w:val="center"/>
                </w:tcPr>
                <w:p>
                  <w:pPr>
                    <w:pStyle w:val="9"/>
                    <w:ind w:firstLine="420" w:firstLineChars="200"/>
                    <w:jc w:val="left"/>
                    <w:rPr>
                      <w:rFonts w:hint="eastAsia" w:ascii="Times New Roman" w:hAnsi="Times New Roman"/>
                      <w:sz w:val="21"/>
                      <w:szCs w:val="21"/>
                    </w:rPr>
                  </w:pPr>
                  <w:r>
                    <w:rPr>
                      <w:rFonts w:hint="eastAsia" w:ascii="Times New Roman" w:hAnsi="Times New Roman"/>
                      <w:sz w:val="21"/>
                      <w:szCs w:val="21"/>
                    </w:rPr>
                    <w:t>落实噪声污染防治措施。选用低噪声设备，合理布局高噪声源，并采取减振、隔声等措施实施噪声治理，确保厂界噪声达标。</w:t>
                  </w:r>
                </w:p>
              </w:tc>
              <w:tc>
                <w:tcPr>
                  <w:tcW w:w="4292" w:type="dxa"/>
                  <w:vAlign w:val="center"/>
                </w:tcPr>
                <w:p>
                  <w:pPr>
                    <w:pStyle w:val="9"/>
                    <w:ind w:firstLine="420" w:firstLineChars="200"/>
                    <w:jc w:val="left"/>
                    <w:rPr>
                      <w:rFonts w:hint="eastAsia" w:ascii="Times New Roman" w:hAnsi="Times New Roman"/>
                      <w:sz w:val="21"/>
                      <w:szCs w:val="21"/>
                    </w:rPr>
                  </w:pPr>
                  <w:r>
                    <w:rPr>
                      <w:rFonts w:hint="eastAsia" w:ascii="Times New Roman" w:hAnsi="Times New Roman"/>
                      <w:sz w:val="21"/>
                      <w:szCs w:val="21"/>
                    </w:rPr>
                    <w:t>噪声污染防治措施</w:t>
                  </w:r>
                  <w:r>
                    <w:rPr>
                      <w:rFonts w:hint="eastAsia" w:ascii="Times New Roman" w:hAnsi="Times New Roman"/>
                      <w:sz w:val="21"/>
                      <w:szCs w:val="21"/>
                      <w:lang w:eastAsia="zh-CN"/>
                    </w:rPr>
                    <w:t>已落实</w:t>
                  </w:r>
                  <w:r>
                    <w:rPr>
                      <w:rFonts w:hint="eastAsia" w:ascii="Times New Roman" w:hAnsi="Times New Roman"/>
                      <w:sz w:val="21"/>
                      <w:szCs w:val="21"/>
                    </w:rPr>
                    <w:t>。选用低噪声设备，合理布局高噪声源，并采取减振、隔声等措施实施噪声治理，确保厂界噪声达标。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44" w:hRule="atLeast"/>
                <w:jc w:val="center"/>
              </w:trPr>
              <w:tc>
                <w:tcPr>
                  <w:tcW w:w="604" w:type="dxa"/>
                  <w:vAlign w:val="center"/>
                </w:tcPr>
                <w:p>
                  <w:pPr>
                    <w:ind w:left="105" w:leftChars="50" w:right="105" w:rightChars="50"/>
                    <w:jc w:val="center"/>
                    <w:rPr>
                      <w:szCs w:val="21"/>
                    </w:rPr>
                  </w:pPr>
                  <w:r>
                    <w:rPr>
                      <w:rFonts w:hint="eastAsia"/>
                      <w:szCs w:val="21"/>
                    </w:rPr>
                    <w:t>五</w:t>
                  </w:r>
                </w:p>
              </w:tc>
              <w:tc>
                <w:tcPr>
                  <w:tcW w:w="4458" w:type="dxa"/>
                  <w:vAlign w:val="center"/>
                </w:tcPr>
                <w:p>
                  <w:pPr>
                    <w:pStyle w:val="9"/>
                    <w:ind w:firstLine="420" w:firstLineChars="200"/>
                    <w:jc w:val="left"/>
                    <w:rPr>
                      <w:rFonts w:hint="eastAsia" w:ascii="Times New Roman" w:hAnsi="Times New Roman"/>
                      <w:sz w:val="21"/>
                      <w:szCs w:val="21"/>
                    </w:rPr>
                  </w:pPr>
                  <w:r>
                    <w:rPr>
                      <w:rFonts w:hint="eastAsia" w:ascii="Times New Roman" w:hAnsi="Times New Roman"/>
                      <w:sz w:val="21"/>
                      <w:szCs w:val="21"/>
                    </w:rPr>
                    <w:t>落实地下水污染防治措施。对重点污染防治区、一般</w:t>
                  </w:r>
                  <w:r>
                    <w:rPr>
                      <w:rFonts w:hint="eastAsia" w:ascii="Times New Roman" w:hAnsi="Times New Roman"/>
                      <w:sz w:val="21"/>
                      <w:szCs w:val="21"/>
                      <w:lang w:eastAsia="zh-CN"/>
                    </w:rPr>
                    <w:t>污染防治区等采取分区防渗措施并加强防渗设施的日常维护，防治地下水污染。</w:t>
                  </w:r>
                </w:p>
              </w:tc>
              <w:tc>
                <w:tcPr>
                  <w:tcW w:w="4292" w:type="dxa"/>
                  <w:vAlign w:val="center"/>
                </w:tcPr>
                <w:p>
                  <w:pPr>
                    <w:ind w:firstLine="420" w:firstLineChars="200"/>
                    <w:rPr>
                      <w:szCs w:val="21"/>
                    </w:rPr>
                  </w:pPr>
                  <w:r>
                    <w:rPr>
                      <w:rFonts w:hint="eastAsia" w:ascii="Times New Roman" w:hAnsi="Times New Roman"/>
                      <w:sz w:val="21"/>
                      <w:szCs w:val="21"/>
                    </w:rPr>
                    <w:t>对重点污染防治区、一般</w:t>
                  </w:r>
                  <w:r>
                    <w:rPr>
                      <w:rFonts w:hint="eastAsia" w:ascii="Times New Roman" w:hAnsi="Times New Roman"/>
                      <w:sz w:val="21"/>
                      <w:szCs w:val="21"/>
                      <w:lang w:eastAsia="zh-CN"/>
                    </w:rPr>
                    <w:t>污染防治区等采取分区防渗措施并加强防渗设施的日常维护，防治地下水污染。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szCs w:val="21"/>
                      <w:lang w:eastAsia="zh-CN"/>
                    </w:rPr>
                  </w:pPr>
                  <w:r>
                    <w:rPr>
                      <w:rFonts w:hint="eastAsia"/>
                      <w:szCs w:val="21"/>
                      <w:lang w:eastAsia="zh-CN"/>
                    </w:rPr>
                    <w:t>六</w:t>
                  </w:r>
                </w:p>
              </w:tc>
              <w:tc>
                <w:tcPr>
                  <w:tcW w:w="4458" w:type="dxa"/>
                  <w:vAlign w:val="center"/>
                </w:tcPr>
                <w:p>
                  <w:pPr>
                    <w:pStyle w:val="9"/>
                    <w:ind w:firstLine="420" w:firstLineChars="200"/>
                    <w:jc w:val="left"/>
                    <w:rPr>
                      <w:rFonts w:hint="eastAsia" w:ascii="Times New Roman" w:hAnsi="Times New Roman"/>
                      <w:sz w:val="21"/>
                      <w:szCs w:val="21"/>
                    </w:rPr>
                  </w:pPr>
                  <w:r>
                    <w:rPr>
                      <w:rFonts w:hint="eastAsia" w:ascii="Times New Roman" w:hAnsi="Times New Roman"/>
                      <w:sz w:val="21"/>
                      <w:szCs w:val="21"/>
                      <w:lang w:eastAsia="zh-CN"/>
                    </w:rPr>
                    <w:t>落实固体废弃物分类收集、处置。 危险废物委托有资质单位安全处置，其收集、贮存和转移应严格执行危险废物管理有关规定。固废堆存场所应严格按照相关标准建设、运行和管理。</w:t>
                  </w:r>
                </w:p>
              </w:tc>
              <w:tc>
                <w:tcPr>
                  <w:tcW w:w="429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固体废弃物分类收集、处置已落实。本项目营运期产生的固体废物主要包括雨水收集池沉积物、沉淀池沉泥、布袋除尘器粉尘、机修产生的废润滑油和生活垃圾。</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szCs w:val="21"/>
                    </w:rPr>
                  </w:pPr>
                  <w:r>
                    <w:rPr>
                      <w:rFonts w:hint="eastAsia" w:ascii="Times New Roman" w:hAnsi="Times New Roman" w:eastAsia="宋体" w:cs="Times New Roman"/>
                      <w:kern w:val="2"/>
                      <w:sz w:val="21"/>
                      <w:szCs w:val="21"/>
                      <w:lang w:val="en-US" w:eastAsia="zh-CN" w:bidi="ar-SA"/>
                    </w:rPr>
                    <w:t>雨水收集池沉积物定期清掏后外运用作铺路材料；沉淀池污泥定期打捞，经压滤机压滤脱水后回用作铺路材料，水沟接入三级沉淀池；布袋除尘器收集粉尘经布袋除尘器自动清灰系统处理重新回到水稳拌合机作为原料回用于生产；机修废物暂存于危废暂存间，定期交由有资质单位处置；生活垃圾集中收集后由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szCs w:val="21"/>
                      <w:lang w:eastAsia="zh-CN"/>
                    </w:rPr>
                  </w:pPr>
                  <w:r>
                    <w:rPr>
                      <w:rFonts w:hint="eastAsia"/>
                      <w:szCs w:val="21"/>
                      <w:lang w:eastAsia="zh-CN"/>
                    </w:rPr>
                    <w:t>七</w:t>
                  </w:r>
                </w:p>
              </w:tc>
              <w:tc>
                <w:tcPr>
                  <w:tcW w:w="4458" w:type="dxa"/>
                  <w:vAlign w:val="center"/>
                </w:tcPr>
                <w:p>
                  <w:pPr>
                    <w:pStyle w:val="9"/>
                    <w:ind w:firstLine="420" w:firstLineChars="200"/>
                    <w:jc w:val="left"/>
                    <w:rPr>
                      <w:rFonts w:hint="eastAsia" w:ascii="Times New Roman" w:hAnsi="Times New Roman"/>
                      <w:sz w:val="21"/>
                      <w:szCs w:val="21"/>
                      <w:lang w:eastAsia="zh-CN"/>
                    </w:rPr>
                  </w:pPr>
                  <w:r>
                    <w:rPr>
                      <w:rFonts w:hint="eastAsia" w:ascii="Times New Roman" w:hAnsi="Times New Roman"/>
                      <w:sz w:val="21"/>
                      <w:szCs w:val="21"/>
                      <w:lang w:eastAsia="zh-CN"/>
                    </w:rPr>
                    <w:t>做好施工期大气污染防控。规范各类施工设施废气污染防治措施，严格落实“六个百分百”，做到工地围挡、易扬尘物料堆放覆盖、出入车辆冲洗、路面硬化、渣土车辆密闭运输。</w:t>
                  </w:r>
                </w:p>
                <w:p>
                  <w:pPr>
                    <w:pStyle w:val="9"/>
                    <w:ind w:firstLine="420" w:firstLineChars="200"/>
                    <w:jc w:val="left"/>
                    <w:rPr>
                      <w:rFonts w:hint="eastAsia" w:ascii="Times New Roman" w:hAnsi="Times New Roman"/>
                      <w:sz w:val="21"/>
                      <w:szCs w:val="21"/>
                      <w:lang w:eastAsia="zh-CN"/>
                    </w:rPr>
                  </w:pPr>
                </w:p>
              </w:tc>
              <w:tc>
                <w:tcPr>
                  <w:tcW w:w="4292" w:type="dxa"/>
                  <w:vAlign w:val="center"/>
                </w:tcPr>
                <w:p>
                  <w:pPr>
                    <w:ind w:firstLine="420" w:firstLineChars="200"/>
                    <w:rPr>
                      <w:szCs w:val="21"/>
                    </w:rPr>
                  </w:pPr>
                  <w:r>
                    <w:rPr>
                      <w:rFonts w:hint="eastAsia" w:ascii="Times New Roman" w:hAnsi="Times New Roman"/>
                      <w:sz w:val="21"/>
                      <w:szCs w:val="21"/>
                      <w:lang w:eastAsia="zh-CN"/>
                    </w:rPr>
                    <w:t>施工期</w:t>
                  </w:r>
                  <w:r>
                    <w:rPr>
                      <w:rFonts w:hint="eastAsia"/>
                      <w:sz w:val="21"/>
                      <w:szCs w:val="21"/>
                      <w:lang w:eastAsia="zh-CN"/>
                    </w:rPr>
                    <w:t>已结束。施工期已</w:t>
                  </w:r>
                  <w:r>
                    <w:rPr>
                      <w:rFonts w:hint="eastAsia" w:ascii="Times New Roman" w:hAnsi="Times New Roman"/>
                      <w:sz w:val="21"/>
                      <w:szCs w:val="21"/>
                      <w:lang w:eastAsia="zh-CN"/>
                    </w:rPr>
                    <w:t>严格落实“六个百分百”，做到工地围挡、易扬尘物料堆放覆盖、出入车辆冲洗、路面硬化、渣土车辆密闭运输。</w:t>
                  </w:r>
                </w:p>
              </w:tc>
            </w:tr>
          </w:tbl>
          <w:p>
            <w:pPr>
              <w:spacing w:line="360" w:lineRule="auto"/>
              <w:rPr>
                <w:b/>
                <w:sz w:val="24"/>
              </w:rPr>
            </w:pPr>
            <w:r>
              <w:rPr>
                <w:rFonts w:hint="eastAsia"/>
                <w:b/>
                <w:sz w:val="24"/>
              </w:rPr>
              <w:t>4.4 环境防护距离</w:t>
            </w:r>
          </w:p>
          <w:p>
            <w:pPr>
              <w:spacing w:line="520" w:lineRule="exact"/>
              <w:ind w:firstLine="480" w:firstLineChars="200"/>
              <w:rPr>
                <w:sz w:val="24"/>
              </w:rPr>
            </w:pPr>
            <w:r>
              <w:rPr>
                <w:rFonts w:hint="eastAsia"/>
                <w:color w:val="auto"/>
                <w:sz w:val="24"/>
              </w:rPr>
              <w:t>根据环评，本项目</w:t>
            </w:r>
            <w:r>
              <w:rPr>
                <w:rFonts w:hint="eastAsia"/>
                <w:color w:val="auto"/>
                <w:sz w:val="24"/>
                <w:lang w:eastAsia="zh-CN"/>
              </w:rPr>
              <w:t>无需设置大气环境防护距离</w:t>
            </w:r>
            <w:r>
              <w:rPr>
                <w:color w:val="auto"/>
                <w:sz w:val="24"/>
              </w:rPr>
              <w:t>。</w:t>
            </w:r>
            <w:r>
              <w:rPr>
                <w:rFonts w:hint="eastAsia"/>
                <w:color w:val="auto"/>
                <w:sz w:val="24"/>
              </w:rPr>
              <w:t>根据实际现场勘查，项目周围无环境敏感点，</w:t>
            </w:r>
            <w:r>
              <w:rPr>
                <w:rFonts w:hint="eastAsia"/>
                <w:color w:val="auto"/>
                <w:sz w:val="24"/>
                <w:lang w:eastAsia="zh-CN"/>
              </w:rPr>
              <w:t>卫生防护距离内无敏感点</w:t>
            </w:r>
            <w:r>
              <w:rPr>
                <w:rFonts w:hint="eastAsia"/>
                <w:color w:val="auto"/>
                <w:sz w:val="24"/>
              </w:rPr>
              <w:t>。</w:t>
            </w:r>
          </w:p>
        </w:tc>
      </w:tr>
    </w:tbl>
    <w:p>
      <w:pPr>
        <w:rPr>
          <w:b/>
          <w:bCs/>
          <w:color w:val="000000"/>
          <w:sz w:val="32"/>
          <w:szCs w:val="32"/>
        </w:rPr>
      </w:pPr>
    </w:p>
    <w:p>
      <w:pPr>
        <w:rPr>
          <w:b/>
          <w:bCs/>
          <w:color w:val="000000"/>
          <w:sz w:val="32"/>
          <w:szCs w:val="32"/>
        </w:rPr>
      </w:pPr>
      <w:r>
        <w:rPr>
          <w:b/>
          <w:bCs/>
          <w:color w:val="000000"/>
          <w:sz w:val="32"/>
          <w:szCs w:val="32"/>
        </w:rPr>
        <w:t>表五</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tcPr>
          <w:p>
            <w:pPr>
              <w:spacing w:line="360" w:lineRule="auto"/>
              <w:rPr>
                <w:b/>
                <w:bCs/>
                <w:color w:val="000000"/>
                <w:sz w:val="28"/>
                <w:szCs w:val="28"/>
              </w:rPr>
            </w:pPr>
            <w:r>
              <w:rPr>
                <w:b/>
                <w:bCs/>
                <w:color w:val="000000"/>
                <w:sz w:val="28"/>
                <w:szCs w:val="28"/>
              </w:rPr>
              <w:t>5验收监测质量保证及质量控制</w:t>
            </w:r>
          </w:p>
          <w:p>
            <w:pPr>
              <w:pStyle w:val="4"/>
              <w:spacing w:before="0" w:after="0" w:line="360" w:lineRule="auto"/>
              <w:outlineLvl w:val="1"/>
              <w:rPr>
                <w:color w:val="000000"/>
                <w:sz w:val="24"/>
                <w:szCs w:val="24"/>
              </w:rPr>
            </w:pPr>
            <w:bookmarkStart w:id="3" w:name="_Toc6468"/>
            <w:bookmarkStart w:id="4" w:name="_Toc24694"/>
            <w:bookmarkStart w:id="5" w:name="_Toc23999"/>
            <w:bookmarkStart w:id="6" w:name="_Toc13378"/>
            <w:r>
              <w:rPr>
                <w:color w:val="000000"/>
                <w:sz w:val="24"/>
                <w:szCs w:val="24"/>
              </w:rPr>
              <w:t>5.1</w:t>
            </w:r>
            <w:bookmarkEnd w:id="3"/>
            <w:bookmarkEnd w:id="4"/>
            <w:bookmarkEnd w:id="5"/>
            <w:r>
              <w:rPr>
                <w:color w:val="000000"/>
                <w:sz w:val="24"/>
                <w:szCs w:val="24"/>
              </w:rPr>
              <w:t>监测分析方法</w:t>
            </w:r>
            <w:bookmarkEnd w:id="6"/>
          </w:p>
          <w:tbl>
            <w:tblPr>
              <w:tblStyle w:val="27"/>
              <w:tblW w:w="9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559"/>
              <w:gridCol w:w="3267"/>
              <w:gridCol w:w="2305"/>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b/>
                      <w:szCs w:val="21"/>
                    </w:rPr>
                  </w:pPr>
                  <w:r>
                    <w:rPr>
                      <w:rFonts w:hint="eastAsia" w:ascii="宋体"/>
                      <w:b/>
                      <w:szCs w:val="21"/>
                    </w:rPr>
                    <w:t>序号</w:t>
                  </w:r>
                </w:p>
              </w:tc>
              <w:tc>
                <w:tcPr>
                  <w:tcW w:w="1559" w:type="dxa"/>
                  <w:vAlign w:val="center"/>
                </w:tcPr>
                <w:p>
                  <w:pPr>
                    <w:pStyle w:val="41"/>
                    <w:jc w:val="center"/>
                    <w:rPr>
                      <w:rFonts w:ascii="宋体" w:eastAsia="宋体"/>
                      <w:b/>
                      <w:szCs w:val="21"/>
                      <w:lang w:val="en-US"/>
                    </w:rPr>
                  </w:pPr>
                  <w:r>
                    <w:rPr>
                      <w:rFonts w:hint="eastAsia" w:ascii="宋体" w:eastAsia="宋体"/>
                      <w:b/>
                      <w:szCs w:val="21"/>
                      <w:lang w:val="en-US"/>
                    </w:rPr>
                    <w:t>检测项目</w:t>
                  </w:r>
                </w:p>
              </w:tc>
              <w:tc>
                <w:tcPr>
                  <w:tcW w:w="3267" w:type="dxa"/>
                  <w:vAlign w:val="center"/>
                </w:tcPr>
                <w:p>
                  <w:pPr>
                    <w:pStyle w:val="41"/>
                    <w:ind w:right="122"/>
                    <w:jc w:val="center"/>
                    <w:rPr>
                      <w:rFonts w:ascii="宋体" w:eastAsia="宋体"/>
                      <w:b/>
                      <w:szCs w:val="21"/>
                      <w:lang w:val="en-US"/>
                    </w:rPr>
                  </w:pPr>
                  <w:r>
                    <w:rPr>
                      <w:rFonts w:hint="eastAsia" w:ascii="宋体" w:eastAsia="宋体"/>
                      <w:b/>
                      <w:szCs w:val="21"/>
                      <w:lang w:val="en-US"/>
                    </w:rPr>
                    <w:t>分析方法</w:t>
                  </w:r>
                </w:p>
              </w:tc>
              <w:tc>
                <w:tcPr>
                  <w:tcW w:w="2305" w:type="dxa"/>
                  <w:vAlign w:val="center"/>
                </w:tcPr>
                <w:p>
                  <w:pPr>
                    <w:pStyle w:val="41"/>
                    <w:ind w:right="186"/>
                    <w:jc w:val="center"/>
                    <w:rPr>
                      <w:rFonts w:ascii="宋体" w:eastAsia="宋体"/>
                      <w:b/>
                      <w:szCs w:val="21"/>
                      <w:lang w:val="en-US"/>
                    </w:rPr>
                  </w:pPr>
                  <w:r>
                    <w:rPr>
                      <w:rFonts w:hint="eastAsia" w:ascii="宋体" w:eastAsia="宋体"/>
                      <w:b/>
                      <w:szCs w:val="21"/>
                      <w:lang w:val="en-US"/>
                    </w:rPr>
                    <w:t>方法依据</w:t>
                  </w:r>
                </w:p>
              </w:tc>
              <w:tc>
                <w:tcPr>
                  <w:tcW w:w="1522" w:type="dxa"/>
                  <w:vAlign w:val="center"/>
                </w:tcPr>
                <w:p>
                  <w:pPr>
                    <w:pStyle w:val="41"/>
                    <w:ind w:right="358"/>
                    <w:jc w:val="center"/>
                    <w:rPr>
                      <w:rFonts w:ascii="宋体" w:eastAsia="宋体"/>
                      <w:b/>
                      <w:szCs w:val="21"/>
                      <w:lang w:val="en-US"/>
                    </w:rPr>
                  </w:pPr>
                  <w:r>
                    <w:rPr>
                      <w:rFonts w:hint="eastAsia" w:ascii="宋体" w:eastAsia="宋体"/>
                      <w:b/>
                      <w:szCs w:val="21"/>
                      <w:lang w:val="en-US"/>
                    </w:rPr>
                    <w:t xml:space="preserve">  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1</w:t>
                  </w:r>
                </w:p>
              </w:tc>
              <w:tc>
                <w:tcPr>
                  <w:tcW w:w="1559" w:type="dxa"/>
                  <w:vAlign w:val="center"/>
                </w:tcPr>
                <w:p>
                  <w:pPr>
                    <w:jc w:val="center"/>
                    <w:rPr>
                      <w:rFonts w:ascii="宋体" w:hAnsi="宋体" w:cs="宋体"/>
                      <w:bCs/>
                      <w:szCs w:val="21"/>
                    </w:rPr>
                  </w:pPr>
                  <w:r>
                    <w:rPr>
                      <w:rFonts w:hint="eastAsia" w:ascii="宋体" w:hAnsi="宋体" w:cs="宋体"/>
                      <w:bCs/>
                      <w:szCs w:val="21"/>
                    </w:rPr>
                    <w:t>pH</w:t>
                  </w:r>
                </w:p>
              </w:tc>
              <w:tc>
                <w:tcPr>
                  <w:tcW w:w="3267" w:type="dxa"/>
                  <w:vAlign w:val="center"/>
                </w:tcPr>
                <w:p>
                  <w:pPr>
                    <w:jc w:val="center"/>
                    <w:rPr>
                      <w:rFonts w:ascii="宋体" w:hAnsi="宋体" w:cs="宋体"/>
                      <w:b/>
                      <w:szCs w:val="21"/>
                    </w:rPr>
                  </w:pPr>
                  <w:r>
                    <w:rPr>
                      <w:rFonts w:hint="eastAsia" w:ascii="宋体" w:hAnsi="宋体" w:cs="宋体"/>
                      <w:color w:val="000000"/>
                      <w:kern w:val="0"/>
                      <w:szCs w:val="21"/>
                    </w:rPr>
                    <w:t>水质 pH值的测定 电极法</w:t>
                  </w:r>
                </w:p>
              </w:tc>
              <w:tc>
                <w:tcPr>
                  <w:tcW w:w="2305" w:type="dxa"/>
                  <w:vAlign w:val="center"/>
                </w:tcPr>
                <w:p>
                  <w:pPr>
                    <w:spacing w:line="360" w:lineRule="auto"/>
                    <w:ind w:firstLine="420" w:firstLineChars="200"/>
                    <w:rPr>
                      <w:color w:val="000000"/>
                      <w:szCs w:val="21"/>
                    </w:rPr>
                  </w:pPr>
                  <w:r>
                    <w:rPr>
                      <w:rFonts w:hint="eastAsia"/>
                      <w:color w:val="000000"/>
                      <w:szCs w:val="21"/>
                    </w:rPr>
                    <w:t>HJ1147-2020</w:t>
                  </w:r>
                </w:p>
              </w:tc>
              <w:tc>
                <w:tcPr>
                  <w:tcW w:w="1522" w:type="dxa"/>
                  <w:vAlign w:val="center"/>
                </w:tcPr>
                <w:p>
                  <w:pPr>
                    <w:spacing w:line="360" w:lineRule="auto"/>
                    <w:ind w:firstLine="420" w:firstLineChars="200"/>
                    <w:rPr>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2</w:t>
                  </w:r>
                </w:p>
              </w:tc>
              <w:tc>
                <w:tcPr>
                  <w:tcW w:w="1559" w:type="dxa"/>
                  <w:vAlign w:val="center"/>
                </w:tcPr>
                <w:p>
                  <w:pPr>
                    <w:jc w:val="center"/>
                    <w:rPr>
                      <w:rFonts w:ascii="宋体" w:hAnsi="宋体" w:cs="宋体"/>
                      <w:bCs/>
                      <w:szCs w:val="21"/>
                    </w:rPr>
                  </w:pPr>
                  <w:r>
                    <w:rPr>
                      <w:rFonts w:hint="eastAsia" w:ascii="宋体" w:hAnsi="宋体" w:cs="宋体"/>
                      <w:bCs/>
                      <w:szCs w:val="21"/>
                    </w:rPr>
                    <w:t>化学需氧量</w:t>
                  </w:r>
                </w:p>
              </w:tc>
              <w:tc>
                <w:tcPr>
                  <w:tcW w:w="3267" w:type="dxa"/>
                  <w:vAlign w:val="center"/>
                </w:tcPr>
                <w:p>
                  <w:pPr>
                    <w:jc w:val="center"/>
                    <w:rPr>
                      <w:rFonts w:ascii="宋体" w:hAnsi="宋体" w:cs="宋体"/>
                      <w:color w:val="000000"/>
                      <w:kern w:val="0"/>
                      <w:szCs w:val="21"/>
                    </w:rPr>
                  </w:pPr>
                  <w:r>
                    <w:rPr>
                      <w:rFonts w:hint="eastAsia" w:ascii="宋体" w:hAnsi="宋体" w:cs="宋体"/>
                      <w:color w:val="000000"/>
                      <w:szCs w:val="21"/>
                    </w:rPr>
                    <w:t>水质 化学需氧量的测定 重铬酸盐法</w:t>
                  </w:r>
                </w:p>
              </w:tc>
              <w:tc>
                <w:tcPr>
                  <w:tcW w:w="2305" w:type="dxa"/>
                  <w:vAlign w:val="center"/>
                </w:tcPr>
                <w:p>
                  <w:pPr>
                    <w:spacing w:line="360" w:lineRule="auto"/>
                    <w:ind w:firstLine="420" w:firstLineChars="200"/>
                    <w:rPr>
                      <w:color w:val="000000"/>
                      <w:szCs w:val="21"/>
                    </w:rPr>
                  </w:pPr>
                  <w:r>
                    <w:rPr>
                      <w:rFonts w:hint="eastAsia"/>
                      <w:color w:val="000000"/>
                      <w:szCs w:val="21"/>
                    </w:rPr>
                    <w:t>HJ828-2017</w:t>
                  </w:r>
                </w:p>
              </w:tc>
              <w:tc>
                <w:tcPr>
                  <w:tcW w:w="1522" w:type="dxa"/>
                  <w:vAlign w:val="center"/>
                </w:tcPr>
                <w:p>
                  <w:pPr>
                    <w:spacing w:line="360" w:lineRule="auto"/>
                    <w:ind w:firstLine="420" w:firstLineChars="200"/>
                    <w:rPr>
                      <w:color w:val="000000"/>
                      <w:szCs w:val="21"/>
                    </w:rPr>
                  </w:pPr>
                  <w:r>
                    <w:rPr>
                      <w:rFonts w:hint="eastAsia"/>
                      <w:color w:val="000000"/>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3</w:t>
                  </w:r>
                </w:p>
              </w:tc>
              <w:tc>
                <w:tcPr>
                  <w:tcW w:w="1559" w:type="dxa"/>
                  <w:vAlign w:val="center"/>
                </w:tcPr>
                <w:p>
                  <w:pPr>
                    <w:jc w:val="center"/>
                    <w:rPr>
                      <w:rFonts w:ascii="宋体" w:hAnsi="宋体" w:cs="宋体"/>
                      <w:bCs/>
                      <w:szCs w:val="21"/>
                    </w:rPr>
                  </w:pPr>
                  <w:r>
                    <w:rPr>
                      <w:rFonts w:hint="eastAsia" w:ascii="宋体" w:hAnsi="宋体" w:cs="宋体"/>
                      <w:bCs/>
                      <w:szCs w:val="21"/>
                    </w:rPr>
                    <w:t>五日生化需氧量</w:t>
                  </w:r>
                </w:p>
              </w:tc>
              <w:tc>
                <w:tcPr>
                  <w:tcW w:w="3267" w:type="dxa"/>
                  <w:vAlign w:val="center"/>
                </w:tcPr>
                <w:p>
                  <w:pPr>
                    <w:jc w:val="center"/>
                    <w:rPr>
                      <w:rFonts w:ascii="宋体" w:hAnsi="宋体" w:cs="宋体"/>
                      <w:color w:val="000000"/>
                      <w:kern w:val="0"/>
                      <w:szCs w:val="21"/>
                    </w:rPr>
                  </w:pPr>
                  <w:r>
                    <w:rPr>
                      <w:rFonts w:hint="eastAsia" w:ascii="宋体" w:hAnsi="宋体" w:cs="宋体"/>
                      <w:color w:val="000000"/>
                      <w:szCs w:val="21"/>
                    </w:rPr>
                    <w:t>水质 生化需氧量（BOD）的测定 微生物传感器快速测定法</w:t>
                  </w:r>
                </w:p>
              </w:tc>
              <w:tc>
                <w:tcPr>
                  <w:tcW w:w="2305" w:type="dxa"/>
                  <w:vAlign w:val="center"/>
                </w:tcPr>
                <w:p>
                  <w:pPr>
                    <w:spacing w:line="360" w:lineRule="auto"/>
                    <w:ind w:firstLine="420" w:firstLineChars="200"/>
                    <w:rPr>
                      <w:color w:val="000000"/>
                      <w:szCs w:val="21"/>
                    </w:rPr>
                  </w:pPr>
                  <w:r>
                    <w:rPr>
                      <w:rFonts w:hint="eastAsia"/>
                      <w:color w:val="000000"/>
                      <w:szCs w:val="21"/>
                    </w:rPr>
                    <w:t>HJ/T86-2002</w:t>
                  </w:r>
                </w:p>
              </w:tc>
              <w:tc>
                <w:tcPr>
                  <w:tcW w:w="1522" w:type="dxa"/>
                  <w:vAlign w:val="center"/>
                </w:tcPr>
                <w:p>
                  <w:pPr>
                    <w:spacing w:line="360" w:lineRule="auto"/>
                    <w:ind w:firstLine="420" w:firstLineChars="200"/>
                    <w:rPr>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4</w:t>
                  </w:r>
                </w:p>
              </w:tc>
              <w:tc>
                <w:tcPr>
                  <w:tcW w:w="1559" w:type="dxa"/>
                  <w:vAlign w:val="center"/>
                </w:tcPr>
                <w:p>
                  <w:pPr>
                    <w:jc w:val="center"/>
                    <w:rPr>
                      <w:rFonts w:ascii="宋体" w:hAnsi="宋体" w:cs="宋体"/>
                      <w:bCs/>
                      <w:szCs w:val="21"/>
                    </w:rPr>
                  </w:pPr>
                  <w:r>
                    <w:rPr>
                      <w:rFonts w:hint="eastAsia" w:ascii="宋体" w:hAnsi="宋体" w:cs="宋体"/>
                      <w:bCs/>
                      <w:szCs w:val="21"/>
                    </w:rPr>
                    <w:t>悬浮物</w:t>
                  </w:r>
                </w:p>
              </w:tc>
              <w:tc>
                <w:tcPr>
                  <w:tcW w:w="3267" w:type="dxa"/>
                  <w:vAlign w:val="center"/>
                </w:tcPr>
                <w:p>
                  <w:pPr>
                    <w:jc w:val="center"/>
                    <w:rPr>
                      <w:rFonts w:ascii="宋体" w:hAnsi="宋体" w:cs="宋体"/>
                      <w:color w:val="000000"/>
                      <w:kern w:val="0"/>
                      <w:szCs w:val="21"/>
                    </w:rPr>
                  </w:pPr>
                  <w:r>
                    <w:rPr>
                      <w:rFonts w:hint="eastAsia" w:ascii="宋体" w:hAnsi="宋体" w:cs="宋体"/>
                      <w:color w:val="000000"/>
                      <w:kern w:val="0"/>
                      <w:szCs w:val="21"/>
                    </w:rPr>
                    <w:t>水质 悬浮物的测定 重量法</w:t>
                  </w:r>
                </w:p>
              </w:tc>
              <w:tc>
                <w:tcPr>
                  <w:tcW w:w="2305" w:type="dxa"/>
                  <w:vAlign w:val="center"/>
                </w:tcPr>
                <w:p>
                  <w:pPr>
                    <w:spacing w:line="360" w:lineRule="auto"/>
                    <w:ind w:firstLine="420" w:firstLineChars="200"/>
                    <w:rPr>
                      <w:color w:val="000000"/>
                      <w:szCs w:val="21"/>
                    </w:rPr>
                  </w:pPr>
                  <w:r>
                    <w:rPr>
                      <w:rFonts w:hint="eastAsia"/>
                      <w:color w:val="000000"/>
                      <w:szCs w:val="21"/>
                    </w:rPr>
                    <w:t>GB11901-1989</w:t>
                  </w:r>
                </w:p>
              </w:tc>
              <w:tc>
                <w:tcPr>
                  <w:tcW w:w="1522" w:type="dxa"/>
                  <w:vAlign w:val="center"/>
                </w:tcPr>
                <w:p>
                  <w:pPr>
                    <w:spacing w:line="360" w:lineRule="auto"/>
                    <w:ind w:firstLine="420" w:firstLineChars="200"/>
                    <w:rPr>
                      <w:color w:val="000000"/>
                      <w:szCs w:val="21"/>
                    </w:rPr>
                  </w:pPr>
                  <w:r>
                    <w:rPr>
                      <w:rFonts w:hint="eastAsia"/>
                      <w:color w:val="000000"/>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5</w:t>
                  </w:r>
                </w:p>
              </w:tc>
              <w:tc>
                <w:tcPr>
                  <w:tcW w:w="1559" w:type="dxa"/>
                  <w:vAlign w:val="center"/>
                </w:tcPr>
                <w:p>
                  <w:pPr>
                    <w:jc w:val="center"/>
                    <w:rPr>
                      <w:rFonts w:ascii="宋体" w:hAnsi="宋体" w:cs="宋体"/>
                      <w:bCs/>
                      <w:szCs w:val="21"/>
                    </w:rPr>
                  </w:pPr>
                  <w:r>
                    <w:rPr>
                      <w:rFonts w:hint="eastAsia" w:ascii="宋体" w:hAnsi="宋体" w:cs="宋体"/>
                      <w:bCs/>
                      <w:szCs w:val="21"/>
                    </w:rPr>
                    <w:t>氨氮</w:t>
                  </w:r>
                </w:p>
              </w:tc>
              <w:tc>
                <w:tcPr>
                  <w:tcW w:w="3267" w:type="dxa"/>
                  <w:vAlign w:val="center"/>
                </w:tcPr>
                <w:p>
                  <w:pPr>
                    <w:jc w:val="center"/>
                    <w:rPr>
                      <w:rFonts w:ascii="宋体" w:hAnsi="宋体" w:cs="宋体"/>
                      <w:color w:val="000000"/>
                      <w:szCs w:val="21"/>
                    </w:rPr>
                  </w:pPr>
                  <w:r>
                    <w:rPr>
                      <w:rFonts w:hint="eastAsia" w:ascii="宋体" w:hAnsi="宋体" w:cs="宋体"/>
                      <w:color w:val="000000"/>
                      <w:szCs w:val="21"/>
                    </w:rPr>
                    <w:t>水质 氨氮的测定 纳氏试剂分光光度法</w:t>
                  </w:r>
                </w:p>
              </w:tc>
              <w:tc>
                <w:tcPr>
                  <w:tcW w:w="2305" w:type="dxa"/>
                  <w:vAlign w:val="center"/>
                </w:tcPr>
                <w:p>
                  <w:pPr>
                    <w:spacing w:line="360" w:lineRule="auto"/>
                    <w:ind w:firstLine="420" w:firstLineChars="200"/>
                    <w:rPr>
                      <w:color w:val="000000"/>
                      <w:szCs w:val="21"/>
                    </w:rPr>
                  </w:pPr>
                  <w:r>
                    <w:rPr>
                      <w:rFonts w:hint="eastAsia"/>
                      <w:color w:val="000000"/>
                      <w:szCs w:val="21"/>
                    </w:rPr>
                    <w:t>HJ535-2009</w:t>
                  </w:r>
                </w:p>
              </w:tc>
              <w:tc>
                <w:tcPr>
                  <w:tcW w:w="1522" w:type="dxa"/>
                  <w:vAlign w:val="center"/>
                </w:tcPr>
                <w:p>
                  <w:pPr>
                    <w:spacing w:line="360" w:lineRule="auto"/>
                    <w:jc w:val="center"/>
                    <w:rPr>
                      <w:color w:val="000000"/>
                      <w:szCs w:val="21"/>
                    </w:rPr>
                  </w:pPr>
                  <w:r>
                    <w:rPr>
                      <w:rFonts w:hint="eastAsia"/>
                      <w:color w:val="000000"/>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6</w:t>
                  </w:r>
                </w:p>
              </w:tc>
              <w:tc>
                <w:tcPr>
                  <w:tcW w:w="1559" w:type="dxa"/>
                  <w:vMerge w:val="restart"/>
                  <w:vAlign w:val="center"/>
                </w:tcPr>
                <w:p>
                  <w:pPr>
                    <w:jc w:val="center"/>
                    <w:rPr>
                      <w:rFonts w:ascii="宋体" w:hAnsi="宋体" w:cs="宋体"/>
                      <w:bCs/>
                      <w:szCs w:val="21"/>
                    </w:rPr>
                  </w:pPr>
                  <w:r>
                    <w:rPr>
                      <w:rFonts w:hint="eastAsia" w:ascii="宋体" w:hAnsi="宋体" w:cs="宋体"/>
                      <w:bCs/>
                      <w:szCs w:val="21"/>
                    </w:rPr>
                    <w:t>非甲烷总烃</w:t>
                  </w:r>
                </w:p>
              </w:tc>
              <w:tc>
                <w:tcPr>
                  <w:tcW w:w="3267" w:type="dxa"/>
                  <w:vAlign w:val="center"/>
                </w:tcPr>
                <w:p>
                  <w:pPr>
                    <w:jc w:val="center"/>
                    <w:rPr>
                      <w:rFonts w:ascii="宋体" w:hAnsi="宋体" w:cs="宋体"/>
                      <w:color w:val="000000"/>
                      <w:szCs w:val="21"/>
                    </w:rPr>
                  </w:pPr>
                  <w:r>
                    <w:rPr>
                      <w:rFonts w:hint="eastAsia" w:ascii="宋体" w:hAnsi="宋体" w:cs="宋体"/>
                      <w:color w:val="000000"/>
                      <w:szCs w:val="21"/>
                    </w:rPr>
                    <w:t>环境空气 总烃、甲烷和非甲烷总烃的测定 直接进样-气相色谱法</w:t>
                  </w:r>
                </w:p>
              </w:tc>
              <w:tc>
                <w:tcPr>
                  <w:tcW w:w="2305" w:type="dxa"/>
                  <w:vAlign w:val="center"/>
                </w:tcPr>
                <w:p>
                  <w:pPr>
                    <w:spacing w:line="360" w:lineRule="auto"/>
                    <w:ind w:firstLine="420" w:firstLineChars="200"/>
                    <w:rPr>
                      <w:color w:val="000000"/>
                      <w:szCs w:val="21"/>
                    </w:rPr>
                  </w:pPr>
                  <w:r>
                    <w:rPr>
                      <w:rFonts w:hint="eastAsia"/>
                      <w:color w:val="000000"/>
                      <w:szCs w:val="21"/>
                    </w:rPr>
                    <w:t>HJ604-2017</w:t>
                  </w:r>
                </w:p>
              </w:tc>
              <w:tc>
                <w:tcPr>
                  <w:tcW w:w="1522" w:type="dxa"/>
                  <w:vAlign w:val="center"/>
                </w:tcPr>
                <w:p>
                  <w:pPr>
                    <w:spacing w:line="360" w:lineRule="auto"/>
                    <w:jc w:val="center"/>
                    <w:rPr>
                      <w:color w:val="000000"/>
                      <w:szCs w:val="21"/>
                    </w:rPr>
                  </w:pPr>
                  <w:r>
                    <w:rPr>
                      <w:rFonts w:hint="eastAsia"/>
                      <w:color w:val="000000"/>
                      <w:szCs w:val="21"/>
                    </w:rPr>
                    <w:t>0.07mg/m</w:t>
                  </w:r>
                  <w:r>
                    <w:rPr>
                      <w:rFonts w:hint="eastAsia"/>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7</w:t>
                  </w:r>
                </w:p>
              </w:tc>
              <w:tc>
                <w:tcPr>
                  <w:tcW w:w="1559" w:type="dxa"/>
                  <w:vMerge w:val="continue"/>
                  <w:vAlign w:val="center"/>
                </w:tcPr>
                <w:p>
                  <w:pPr>
                    <w:jc w:val="center"/>
                    <w:rPr>
                      <w:rFonts w:ascii="宋体" w:hAnsi="宋体" w:cs="宋体"/>
                      <w:bCs/>
                      <w:szCs w:val="21"/>
                    </w:rPr>
                  </w:pPr>
                </w:p>
              </w:tc>
              <w:tc>
                <w:tcPr>
                  <w:tcW w:w="3267" w:type="dxa"/>
                  <w:vAlign w:val="center"/>
                </w:tcPr>
                <w:p>
                  <w:pPr>
                    <w:jc w:val="center"/>
                    <w:rPr>
                      <w:rFonts w:ascii="宋体" w:hAnsi="宋体" w:cs="宋体"/>
                      <w:color w:val="000000"/>
                      <w:szCs w:val="21"/>
                    </w:rPr>
                  </w:pPr>
                  <w:r>
                    <w:rPr>
                      <w:rFonts w:hint="eastAsia" w:ascii="宋体" w:hAnsi="宋体" w:cs="宋体"/>
                      <w:color w:val="000000"/>
                      <w:szCs w:val="21"/>
                    </w:rPr>
                    <w:t xml:space="preserve">固定污染源废气 总烃、甲烷和非甲烷总烃的测定 气相色谱法 </w:t>
                  </w:r>
                </w:p>
              </w:tc>
              <w:tc>
                <w:tcPr>
                  <w:tcW w:w="2305" w:type="dxa"/>
                  <w:vAlign w:val="center"/>
                </w:tcPr>
                <w:p>
                  <w:pPr>
                    <w:spacing w:line="360" w:lineRule="auto"/>
                    <w:ind w:firstLine="420" w:firstLineChars="200"/>
                    <w:rPr>
                      <w:color w:val="000000"/>
                      <w:szCs w:val="21"/>
                    </w:rPr>
                  </w:pPr>
                  <w:r>
                    <w:rPr>
                      <w:rFonts w:hint="eastAsia"/>
                      <w:color w:val="000000"/>
                      <w:szCs w:val="21"/>
                    </w:rPr>
                    <w:t>HJ38-2017</w:t>
                  </w:r>
                </w:p>
              </w:tc>
              <w:tc>
                <w:tcPr>
                  <w:tcW w:w="1522" w:type="dxa"/>
                  <w:vAlign w:val="center"/>
                </w:tcPr>
                <w:p>
                  <w:pPr>
                    <w:spacing w:line="360" w:lineRule="auto"/>
                    <w:jc w:val="center"/>
                    <w:rPr>
                      <w:color w:val="000000"/>
                      <w:szCs w:val="21"/>
                    </w:rPr>
                  </w:pPr>
                  <w:r>
                    <w:rPr>
                      <w:rFonts w:hint="eastAsia"/>
                      <w:color w:val="000000"/>
                      <w:szCs w:val="21"/>
                    </w:rPr>
                    <w:t>0.07mg/m</w:t>
                  </w:r>
                  <w:r>
                    <w:rPr>
                      <w:rFonts w:hint="eastAsia"/>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vAlign w:val="center"/>
                </w:tcPr>
                <w:p>
                  <w:pPr>
                    <w:jc w:val="center"/>
                    <w:rPr>
                      <w:rFonts w:ascii="宋体" w:hAnsi="宋体" w:cs="宋体"/>
                      <w:bCs/>
                      <w:szCs w:val="21"/>
                    </w:rPr>
                  </w:pPr>
                  <w:r>
                    <w:rPr>
                      <w:rFonts w:hint="eastAsia" w:ascii="宋体" w:hAnsi="宋体" w:cs="宋体"/>
                      <w:bCs/>
                      <w:szCs w:val="21"/>
                    </w:rPr>
                    <w:t>8</w:t>
                  </w:r>
                </w:p>
              </w:tc>
              <w:tc>
                <w:tcPr>
                  <w:tcW w:w="1559" w:type="dxa"/>
                  <w:vAlign w:val="center"/>
                </w:tcPr>
                <w:p>
                  <w:pPr>
                    <w:jc w:val="center"/>
                    <w:rPr>
                      <w:rFonts w:ascii="宋体" w:hAnsi="宋体" w:cs="宋体"/>
                      <w:bCs/>
                      <w:szCs w:val="21"/>
                    </w:rPr>
                  </w:pPr>
                  <w:r>
                    <w:rPr>
                      <w:rFonts w:hint="eastAsia" w:ascii="宋体" w:hAnsi="宋体" w:cs="宋体"/>
                      <w:bCs/>
                      <w:szCs w:val="21"/>
                    </w:rPr>
                    <w:t>噪声</w:t>
                  </w:r>
                </w:p>
              </w:tc>
              <w:tc>
                <w:tcPr>
                  <w:tcW w:w="3267" w:type="dxa"/>
                  <w:vAlign w:val="center"/>
                </w:tcPr>
                <w:p>
                  <w:pPr>
                    <w:jc w:val="center"/>
                    <w:rPr>
                      <w:rFonts w:ascii="宋体" w:hAnsi="宋体" w:cs="宋体"/>
                      <w:szCs w:val="21"/>
                    </w:rPr>
                  </w:pPr>
                  <w:r>
                    <w:rPr>
                      <w:rFonts w:hint="eastAsia" w:ascii="宋体" w:hAnsi="宋体" w:cs="宋体"/>
                      <w:color w:val="000000"/>
                      <w:szCs w:val="21"/>
                    </w:rPr>
                    <w:t>工业企业厂界环境噪声排放标准</w:t>
                  </w:r>
                </w:p>
              </w:tc>
              <w:tc>
                <w:tcPr>
                  <w:tcW w:w="2305" w:type="dxa"/>
                  <w:vAlign w:val="center"/>
                </w:tcPr>
                <w:p>
                  <w:pPr>
                    <w:jc w:val="center"/>
                    <w:rPr>
                      <w:rFonts w:ascii="宋体" w:hAnsi="宋体" w:cs="宋体"/>
                      <w:szCs w:val="21"/>
                    </w:rPr>
                  </w:pPr>
                  <w:r>
                    <w:rPr>
                      <w:rFonts w:hint="eastAsia"/>
                      <w:color w:val="000000"/>
                      <w:szCs w:val="21"/>
                    </w:rPr>
                    <w:t>GB12348-2008</w:t>
                  </w:r>
                </w:p>
              </w:tc>
              <w:tc>
                <w:tcPr>
                  <w:tcW w:w="1522" w:type="dxa"/>
                  <w:vAlign w:val="center"/>
                </w:tcPr>
                <w:p>
                  <w:pPr>
                    <w:jc w:val="center"/>
                    <w:rPr>
                      <w:rFonts w:ascii="宋体" w:hAnsi="宋体" w:cs="宋体"/>
                      <w:color w:val="000000"/>
                      <w:szCs w:val="21"/>
                    </w:rPr>
                  </w:pPr>
                  <w:r>
                    <w:rPr>
                      <w:rFonts w:hint="eastAsia" w:ascii="宋体" w:hAnsi="宋体" w:cs="宋体"/>
                      <w:color w:val="000000"/>
                      <w:szCs w:val="21"/>
                    </w:rPr>
                    <w:t>—</w:t>
                  </w:r>
                </w:p>
              </w:tc>
            </w:tr>
          </w:tbl>
          <w:p>
            <w:pPr>
              <w:pStyle w:val="4"/>
              <w:spacing w:before="156" w:beforeLines="50" w:after="0" w:line="360" w:lineRule="auto"/>
              <w:outlineLvl w:val="1"/>
              <w:rPr>
                <w:color w:val="000000"/>
                <w:sz w:val="24"/>
                <w:szCs w:val="24"/>
              </w:rPr>
            </w:pPr>
            <w:bookmarkStart w:id="7" w:name="_Toc7568"/>
            <w:bookmarkStart w:id="8" w:name="_Toc21408"/>
            <w:bookmarkStart w:id="9" w:name="_Toc4327"/>
            <w:r>
              <w:rPr>
                <w:color w:val="000000"/>
                <w:sz w:val="24"/>
                <w:szCs w:val="24"/>
              </w:rPr>
              <w:t>5.2人员能力</w:t>
            </w:r>
          </w:p>
          <w:p>
            <w:pPr>
              <w:spacing w:line="360" w:lineRule="auto"/>
              <w:rPr>
                <w:color w:val="000000"/>
              </w:rPr>
            </w:pPr>
            <w:r>
              <w:rPr>
                <w:color w:val="000000"/>
              </w:rPr>
              <w:t xml:space="preserve">  </w:t>
            </w:r>
            <w:r>
              <w:rPr>
                <w:color w:val="000000"/>
                <w:sz w:val="24"/>
              </w:rPr>
              <w:t xml:space="preserve">  参加本次验收监测和实验室分析人员均通过岗前培训，考核合格，持证上岗。</w:t>
            </w:r>
          </w:p>
          <w:p>
            <w:pPr>
              <w:pStyle w:val="4"/>
              <w:spacing w:before="0" w:after="0" w:line="360" w:lineRule="auto"/>
              <w:outlineLvl w:val="1"/>
              <w:rPr>
                <w:color w:val="000000"/>
                <w:sz w:val="24"/>
                <w:szCs w:val="24"/>
              </w:rPr>
            </w:pPr>
            <w:r>
              <w:rPr>
                <w:color w:val="000000"/>
                <w:sz w:val="24"/>
                <w:szCs w:val="24"/>
              </w:rPr>
              <w:t>5.3废气监测分析过程中质量保证和质量控制</w:t>
            </w:r>
            <w:bookmarkEnd w:id="7"/>
            <w:bookmarkEnd w:id="8"/>
            <w:bookmarkEnd w:id="9"/>
          </w:p>
          <w:p>
            <w:pPr>
              <w:spacing w:line="360" w:lineRule="auto"/>
              <w:ind w:firstLine="480" w:firstLineChars="200"/>
              <w:rPr>
                <w:color w:val="000000"/>
                <w:sz w:val="24"/>
              </w:rPr>
            </w:pPr>
            <w:r>
              <w:rPr>
                <w:color w:val="000000"/>
                <w:sz w:val="24"/>
              </w:rPr>
              <w:t>废气监测仪器均符合国家有关标准或技术要求，仪器经计量部门检定合格，并在检定有效期内使用，监测前对使用的仪器进行流量校准，按规定对废气测试仪进行现场检漏，</w:t>
            </w:r>
            <w:r>
              <w:rPr>
                <w:rFonts w:hint="eastAsia"/>
                <w:color w:val="000000"/>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color w:val="000000"/>
                <w:sz w:val="24"/>
              </w:rPr>
              <w:t>和《大气污染物综合排放标准》（</w:t>
            </w:r>
            <w:r>
              <w:rPr>
                <w:rFonts w:hint="eastAsia"/>
                <w:color w:val="000000"/>
                <w:sz w:val="24"/>
              </w:rPr>
              <w:t>DB31/933-2015</w:t>
            </w:r>
            <w:r>
              <w:rPr>
                <w:color w:val="000000"/>
                <w:sz w:val="24"/>
              </w:rPr>
              <w:t>）中附录C执行。</w:t>
            </w:r>
          </w:p>
          <w:p>
            <w:pPr>
              <w:pStyle w:val="4"/>
              <w:spacing w:before="0" w:after="0" w:line="360" w:lineRule="auto"/>
              <w:outlineLvl w:val="1"/>
              <w:rPr>
                <w:color w:val="000000"/>
                <w:sz w:val="24"/>
                <w:szCs w:val="24"/>
              </w:rPr>
            </w:pPr>
            <w:r>
              <w:rPr>
                <w:color w:val="000000"/>
                <w:sz w:val="24"/>
                <w:szCs w:val="24"/>
              </w:rPr>
              <w:t>5.4废水监测质量控制</w:t>
            </w:r>
          </w:p>
          <w:p>
            <w:pPr>
              <w:pStyle w:val="9"/>
              <w:spacing w:line="360" w:lineRule="auto"/>
              <w:ind w:firstLine="480" w:firstLineChars="200"/>
              <w:jc w:val="left"/>
              <w:rPr>
                <w:rFonts w:ascii="Times New Roman" w:hAnsi="Times New Roman"/>
                <w:color w:val="000000"/>
              </w:rPr>
            </w:pPr>
            <w:r>
              <w:rPr>
                <w:rFonts w:ascii="Times New Roman" w:hAnsi="Times New Roman"/>
                <w:color w:val="000000"/>
                <w:sz w:val="24"/>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4"/>
              <w:spacing w:before="0" w:after="0" w:line="360" w:lineRule="auto"/>
              <w:outlineLvl w:val="1"/>
              <w:rPr>
                <w:color w:val="000000"/>
                <w:sz w:val="24"/>
                <w:szCs w:val="24"/>
              </w:rPr>
            </w:pPr>
            <w:bookmarkStart w:id="10" w:name="_Toc22388"/>
            <w:bookmarkStart w:id="11" w:name="_Toc5893"/>
            <w:bookmarkStart w:id="12" w:name="_Toc1423"/>
            <w:r>
              <w:rPr>
                <w:color w:val="000000"/>
                <w:sz w:val="24"/>
                <w:szCs w:val="24"/>
              </w:rPr>
              <w:t>5.5噪声监测质量控制</w:t>
            </w:r>
            <w:bookmarkEnd w:id="10"/>
            <w:bookmarkEnd w:id="11"/>
            <w:bookmarkEnd w:id="12"/>
          </w:p>
          <w:p>
            <w:pPr>
              <w:autoSpaceDE w:val="0"/>
              <w:autoSpaceDN w:val="0"/>
              <w:adjustRightInd w:val="0"/>
              <w:spacing w:line="360" w:lineRule="auto"/>
              <w:ind w:firstLine="480" w:firstLineChars="200"/>
              <w:rPr>
                <w:color w:val="000000"/>
                <w:sz w:val="24"/>
              </w:rPr>
            </w:pPr>
            <w:r>
              <w:rPr>
                <w:color w:val="000000"/>
                <w:sz w:val="24"/>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color w:val="000000"/>
                <w:sz w:val="24"/>
              </w:rPr>
              <w:t>（</w:t>
            </w:r>
            <w:r>
              <w:rPr>
                <w:color w:val="000000"/>
                <w:sz w:val="24"/>
              </w:rPr>
              <w:t>A</w:t>
            </w:r>
            <w:r>
              <w:rPr>
                <w:rFonts w:hint="eastAsia"/>
                <w:color w:val="000000"/>
                <w:sz w:val="24"/>
              </w:rPr>
              <w:t>）</w:t>
            </w:r>
            <w:r>
              <w:rPr>
                <w:color w:val="000000"/>
                <w:sz w:val="24"/>
              </w:rPr>
              <w:t>，若大于0.5dB</w:t>
            </w:r>
            <w:r>
              <w:rPr>
                <w:rFonts w:hint="eastAsia"/>
                <w:color w:val="000000"/>
                <w:sz w:val="24"/>
              </w:rPr>
              <w:t>（</w:t>
            </w:r>
            <w:r>
              <w:rPr>
                <w:color w:val="000000"/>
                <w:sz w:val="24"/>
              </w:rPr>
              <w:t>A</w:t>
            </w:r>
            <w:r>
              <w:rPr>
                <w:rFonts w:hint="eastAsia"/>
                <w:color w:val="000000"/>
                <w:sz w:val="24"/>
              </w:rPr>
              <w:t>）</w:t>
            </w:r>
            <w:r>
              <w:rPr>
                <w:color w:val="000000"/>
                <w:sz w:val="24"/>
              </w:rPr>
              <w:t>测试数据无效。</w:t>
            </w:r>
          </w:p>
          <w:p>
            <w:pPr>
              <w:jc w:val="center"/>
              <w:rPr>
                <w:b/>
                <w:color w:val="000000"/>
                <w:szCs w:val="21"/>
              </w:rPr>
            </w:pPr>
            <w:r>
              <w:rPr>
                <w:b/>
                <w:color w:val="000000"/>
                <w:szCs w:val="21"/>
              </w:rPr>
              <w:t>表5-5  声级计校核表</w:t>
            </w:r>
          </w:p>
          <w:tbl>
            <w:tblPr>
              <w:tblStyle w:val="26"/>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89"/>
              <w:gridCol w:w="830"/>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vAlign w:val="center"/>
                </w:tcPr>
                <w:p>
                  <w:pPr>
                    <w:jc w:val="center"/>
                    <w:rPr>
                      <w:color w:val="000000"/>
                      <w:szCs w:val="21"/>
                    </w:rPr>
                  </w:pPr>
                  <w:r>
                    <w:rPr>
                      <w:color w:val="000000"/>
                      <w:szCs w:val="21"/>
                    </w:rPr>
                    <w:t>仪器名称</w:t>
                  </w:r>
                </w:p>
              </w:tc>
              <w:tc>
                <w:tcPr>
                  <w:tcW w:w="1243" w:type="dxa"/>
                  <w:tcBorders>
                    <w:tl2br w:val="nil"/>
                    <w:tr2bl w:val="nil"/>
                  </w:tcBorders>
                  <w:vAlign w:val="center"/>
                </w:tcPr>
                <w:p>
                  <w:pPr>
                    <w:jc w:val="center"/>
                    <w:rPr>
                      <w:color w:val="000000"/>
                      <w:szCs w:val="21"/>
                    </w:rPr>
                  </w:pPr>
                  <w:r>
                    <w:rPr>
                      <w:color w:val="000000"/>
                      <w:szCs w:val="21"/>
                    </w:rPr>
                    <w:t>仪器型号</w:t>
                  </w:r>
                </w:p>
              </w:tc>
              <w:tc>
                <w:tcPr>
                  <w:tcW w:w="863" w:type="dxa"/>
                  <w:tcBorders>
                    <w:tl2br w:val="nil"/>
                    <w:tr2bl w:val="nil"/>
                  </w:tcBorders>
                  <w:vAlign w:val="center"/>
                </w:tcPr>
                <w:p>
                  <w:pPr>
                    <w:jc w:val="center"/>
                    <w:rPr>
                      <w:color w:val="000000"/>
                      <w:szCs w:val="21"/>
                    </w:rPr>
                  </w:pPr>
                  <w:r>
                    <w:rPr>
                      <w:color w:val="000000"/>
                      <w:szCs w:val="21"/>
                    </w:rPr>
                    <w:t>单位</w:t>
                  </w:r>
                </w:p>
              </w:tc>
              <w:tc>
                <w:tcPr>
                  <w:tcW w:w="1168" w:type="dxa"/>
                  <w:tcBorders>
                    <w:tl2br w:val="nil"/>
                    <w:tr2bl w:val="nil"/>
                  </w:tcBorders>
                  <w:vAlign w:val="center"/>
                </w:tcPr>
                <w:p>
                  <w:pPr>
                    <w:jc w:val="center"/>
                    <w:rPr>
                      <w:color w:val="000000"/>
                      <w:szCs w:val="21"/>
                    </w:rPr>
                  </w:pPr>
                  <w:r>
                    <w:rPr>
                      <w:color w:val="000000"/>
                      <w:szCs w:val="21"/>
                    </w:rPr>
                    <w:t>标准值</w:t>
                  </w:r>
                </w:p>
              </w:tc>
              <w:tc>
                <w:tcPr>
                  <w:tcW w:w="2325" w:type="dxa"/>
                  <w:gridSpan w:val="2"/>
                  <w:tcBorders>
                    <w:tl2br w:val="nil"/>
                    <w:tr2bl w:val="nil"/>
                  </w:tcBorders>
                  <w:vAlign w:val="center"/>
                </w:tcPr>
                <w:p>
                  <w:pPr>
                    <w:jc w:val="center"/>
                    <w:rPr>
                      <w:color w:val="000000"/>
                      <w:szCs w:val="21"/>
                    </w:rPr>
                  </w:pPr>
                  <w:r>
                    <w:rPr>
                      <w:color w:val="000000"/>
                      <w:szCs w:val="21"/>
                    </w:rPr>
                    <w:t>校准日期</w:t>
                  </w:r>
                </w:p>
              </w:tc>
              <w:tc>
                <w:tcPr>
                  <w:tcW w:w="871" w:type="dxa"/>
                  <w:tcBorders>
                    <w:tl2br w:val="nil"/>
                    <w:tr2bl w:val="nil"/>
                  </w:tcBorders>
                  <w:vAlign w:val="center"/>
                </w:tcPr>
                <w:p>
                  <w:pPr>
                    <w:jc w:val="center"/>
                    <w:rPr>
                      <w:color w:val="000000"/>
                      <w:szCs w:val="21"/>
                    </w:rPr>
                  </w:pPr>
                  <w:r>
                    <w:rPr>
                      <w:color w:val="000000"/>
                      <w:szCs w:val="21"/>
                    </w:rPr>
                    <w:t>仪器</w:t>
                  </w:r>
                </w:p>
                <w:p>
                  <w:pPr>
                    <w:jc w:val="center"/>
                    <w:rPr>
                      <w:color w:val="000000"/>
                      <w:szCs w:val="21"/>
                    </w:rPr>
                  </w:pPr>
                  <w:r>
                    <w:rPr>
                      <w:color w:val="000000"/>
                      <w:szCs w:val="21"/>
                    </w:rPr>
                    <w:t>显示</w:t>
                  </w:r>
                </w:p>
              </w:tc>
              <w:tc>
                <w:tcPr>
                  <w:tcW w:w="871" w:type="dxa"/>
                  <w:tcBorders>
                    <w:tl2br w:val="nil"/>
                    <w:tr2bl w:val="nil"/>
                  </w:tcBorders>
                  <w:vAlign w:val="center"/>
                </w:tcPr>
                <w:p>
                  <w:pPr>
                    <w:jc w:val="center"/>
                    <w:rPr>
                      <w:color w:val="000000"/>
                      <w:szCs w:val="21"/>
                    </w:rPr>
                  </w:pPr>
                  <w:r>
                    <w:rPr>
                      <w:color w:val="000000"/>
                      <w:szCs w:val="21"/>
                    </w:rPr>
                    <w:t>示值</w:t>
                  </w:r>
                </w:p>
                <w:p>
                  <w:pPr>
                    <w:jc w:val="center"/>
                    <w:rPr>
                      <w:color w:val="000000"/>
                      <w:szCs w:val="21"/>
                    </w:rPr>
                  </w:pPr>
                  <w:r>
                    <w:rPr>
                      <w:color w:val="000000"/>
                      <w:szCs w:val="21"/>
                    </w:rPr>
                    <w:t>误差</w:t>
                  </w:r>
                </w:p>
              </w:tc>
              <w:tc>
                <w:tcPr>
                  <w:tcW w:w="871" w:type="dxa"/>
                  <w:tcBorders>
                    <w:tl2br w:val="nil"/>
                    <w:tr2bl w:val="nil"/>
                  </w:tcBorders>
                  <w:vAlign w:val="center"/>
                </w:tcPr>
                <w:p>
                  <w:pPr>
                    <w:jc w:val="center"/>
                    <w:rPr>
                      <w:color w:val="000000"/>
                      <w:szCs w:val="21"/>
                    </w:rPr>
                  </w:pPr>
                  <w:r>
                    <w:rPr>
                      <w:color w:val="000000"/>
                      <w:szCs w:val="21"/>
                    </w:rPr>
                    <w:t>是否</w:t>
                  </w:r>
                </w:p>
                <w:p>
                  <w:pPr>
                    <w:jc w:val="center"/>
                    <w:rPr>
                      <w:color w:val="000000"/>
                      <w:szCs w:val="21"/>
                    </w:rPr>
                  </w:pPr>
                  <w:r>
                    <w:rPr>
                      <w:color w:val="000000"/>
                      <w:szCs w:val="21"/>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vAlign w:val="center"/>
                </w:tcPr>
                <w:p>
                  <w:pPr>
                    <w:jc w:val="center"/>
                    <w:rPr>
                      <w:color w:val="000000"/>
                      <w:szCs w:val="21"/>
                    </w:rPr>
                  </w:pPr>
                  <w:r>
                    <w:rPr>
                      <w:color w:val="000000"/>
                      <w:szCs w:val="21"/>
                    </w:rPr>
                    <w:t>声级计</w:t>
                  </w:r>
                </w:p>
              </w:tc>
              <w:tc>
                <w:tcPr>
                  <w:tcW w:w="1243" w:type="dxa"/>
                  <w:vMerge w:val="restart"/>
                  <w:tcBorders>
                    <w:tl2br w:val="nil"/>
                    <w:tr2bl w:val="nil"/>
                  </w:tcBorders>
                  <w:vAlign w:val="center"/>
                </w:tcPr>
                <w:p>
                  <w:pPr>
                    <w:jc w:val="center"/>
                    <w:rPr>
                      <w:color w:val="000000"/>
                      <w:szCs w:val="21"/>
                    </w:rPr>
                  </w:pPr>
                  <w:r>
                    <w:rPr>
                      <w:color w:val="000000"/>
                      <w:szCs w:val="21"/>
                    </w:rPr>
                    <w:t>AWA5636</w:t>
                  </w:r>
                </w:p>
              </w:tc>
              <w:tc>
                <w:tcPr>
                  <w:tcW w:w="863" w:type="dxa"/>
                  <w:vMerge w:val="restart"/>
                  <w:tcBorders>
                    <w:tl2br w:val="nil"/>
                    <w:tr2bl w:val="nil"/>
                  </w:tcBorders>
                  <w:vAlign w:val="center"/>
                </w:tcPr>
                <w:p>
                  <w:pPr>
                    <w:jc w:val="center"/>
                    <w:rPr>
                      <w:color w:val="000000"/>
                      <w:szCs w:val="21"/>
                    </w:rPr>
                  </w:pPr>
                  <w:r>
                    <w:rPr>
                      <w:color w:val="000000"/>
                      <w:szCs w:val="21"/>
                    </w:rPr>
                    <w:t>dB（A）</w:t>
                  </w:r>
                </w:p>
              </w:tc>
              <w:tc>
                <w:tcPr>
                  <w:tcW w:w="1168" w:type="dxa"/>
                  <w:vMerge w:val="restart"/>
                  <w:tcBorders>
                    <w:tl2br w:val="nil"/>
                    <w:tr2bl w:val="nil"/>
                  </w:tcBorders>
                  <w:vAlign w:val="center"/>
                </w:tcPr>
                <w:p>
                  <w:pPr>
                    <w:jc w:val="center"/>
                    <w:rPr>
                      <w:color w:val="000000"/>
                      <w:szCs w:val="21"/>
                    </w:rPr>
                  </w:pPr>
                  <w:r>
                    <w:rPr>
                      <w:color w:val="000000"/>
                      <w:szCs w:val="21"/>
                    </w:rPr>
                    <w:t>93.8（标准声源）</w:t>
                  </w:r>
                </w:p>
              </w:tc>
              <w:tc>
                <w:tcPr>
                  <w:tcW w:w="1220" w:type="dxa"/>
                  <w:vMerge w:val="restart"/>
                  <w:tcBorders>
                    <w:tl2br w:val="nil"/>
                    <w:tr2bl w:val="nil"/>
                  </w:tcBorders>
                  <w:vAlign w:val="center"/>
                </w:tcPr>
                <w:p>
                  <w:pPr>
                    <w:jc w:val="center"/>
                    <w:rPr>
                      <w:szCs w:val="21"/>
                    </w:rPr>
                  </w:pPr>
                  <w:r>
                    <w:rPr>
                      <w:szCs w:val="21"/>
                    </w:rPr>
                    <w:t>20</w:t>
                  </w:r>
                  <w:r>
                    <w:rPr>
                      <w:rFonts w:hint="eastAsia"/>
                      <w:szCs w:val="21"/>
                    </w:rPr>
                    <w:t>22</w:t>
                  </w:r>
                  <w:r>
                    <w:rPr>
                      <w:szCs w:val="21"/>
                    </w:rPr>
                    <w:t>年</w:t>
                  </w:r>
                </w:p>
                <w:p>
                  <w:pPr>
                    <w:jc w:val="center"/>
                    <w:rPr>
                      <w:szCs w:val="21"/>
                    </w:rPr>
                  </w:pPr>
                  <w:r>
                    <w:rPr>
                      <w:rFonts w:hint="eastAsia"/>
                      <w:szCs w:val="21"/>
                      <w:lang w:val="en-US" w:eastAsia="zh-CN"/>
                    </w:rPr>
                    <w:t>3</w:t>
                  </w:r>
                  <w:r>
                    <w:rPr>
                      <w:szCs w:val="21"/>
                    </w:rPr>
                    <w:t>月</w:t>
                  </w:r>
                  <w:r>
                    <w:rPr>
                      <w:rFonts w:hint="eastAsia"/>
                      <w:szCs w:val="21"/>
                      <w:lang w:val="en-US" w:eastAsia="zh-CN"/>
                    </w:rPr>
                    <w:t>14</w:t>
                  </w:r>
                  <w:r>
                    <w:rPr>
                      <w:szCs w:val="21"/>
                    </w:rPr>
                    <w:t>日</w:t>
                  </w:r>
                </w:p>
              </w:tc>
              <w:tc>
                <w:tcPr>
                  <w:tcW w:w="1105" w:type="dxa"/>
                  <w:tcBorders>
                    <w:tl2br w:val="nil"/>
                    <w:tr2bl w:val="nil"/>
                  </w:tcBorders>
                  <w:vAlign w:val="center"/>
                </w:tcPr>
                <w:p>
                  <w:pPr>
                    <w:jc w:val="center"/>
                    <w:rPr>
                      <w:color w:val="000000"/>
                      <w:szCs w:val="21"/>
                    </w:rPr>
                  </w:pPr>
                  <w:r>
                    <w:rPr>
                      <w:color w:val="000000"/>
                      <w:szCs w:val="21"/>
                    </w:rPr>
                    <w:t>测量前</w:t>
                  </w:r>
                </w:p>
              </w:tc>
              <w:tc>
                <w:tcPr>
                  <w:tcW w:w="871" w:type="dxa"/>
                  <w:tcBorders>
                    <w:tl2br w:val="nil"/>
                    <w:tr2bl w:val="nil"/>
                  </w:tcBorders>
                  <w:vAlign w:val="center"/>
                </w:tcPr>
                <w:p>
                  <w:pPr>
                    <w:jc w:val="center"/>
                    <w:rPr>
                      <w:color w:val="000000"/>
                      <w:szCs w:val="21"/>
                    </w:rPr>
                  </w:pPr>
                  <w:r>
                    <w:rPr>
                      <w:color w:val="000000"/>
                      <w:szCs w:val="21"/>
                    </w:rPr>
                    <w:t>93.8</w:t>
                  </w:r>
                </w:p>
              </w:tc>
              <w:tc>
                <w:tcPr>
                  <w:tcW w:w="871" w:type="dxa"/>
                  <w:tcBorders>
                    <w:tl2br w:val="nil"/>
                    <w:tr2bl w:val="nil"/>
                  </w:tcBorders>
                  <w:vAlign w:val="center"/>
                </w:tcPr>
                <w:p>
                  <w:pPr>
                    <w:jc w:val="center"/>
                    <w:rPr>
                      <w:color w:val="000000"/>
                      <w:szCs w:val="21"/>
                    </w:rPr>
                  </w:pPr>
                  <w:r>
                    <w:rPr>
                      <w:color w:val="000000"/>
                      <w:szCs w:val="21"/>
                    </w:rPr>
                    <w:t>0</w:t>
                  </w:r>
                </w:p>
              </w:tc>
              <w:tc>
                <w:tcPr>
                  <w:tcW w:w="871" w:type="dxa"/>
                  <w:tcBorders>
                    <w:tl2br w:val="nil"/>
                    <w:tr2bl w:val="nil"/>
                  </w:tcBorders>
                  <w:vAlign w:val="center"/>
                </w:tcPr>
                <w:p>
                  <w:pPr>
                    <w:jc w:val="center"/>
                    <w:rPr>
                      <w:color w:val="000000"/>
                      <w:szCs w:val="21"/>
                    </w:rPr>
                  </w:pPr>
                  <w:r>
                    <w:rPr>
                      <w:color w:val="000000"/>
                      <w:szCs w:val="21"/>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vAlign w:val="center"/>
                </w:tcPr>
                <w:p>
                  <w:pPr>
                    <w:jc w:val="center"/>
                    <w:rPr>
                      <w:color w:val="000000"/>
                      <w:szCs w:val="21"/>
                    </w:rPr>
                  </w:pPr>
                </w:p>
              </w:tc>
              <w:tc>
                <w:tcPr>
                  <w:tcW w:w="1243" w:type="dxa"/>
                  <w:vMerge w:val="continue"/>
                  <w:tcBorders>
                    <w:tl2br w:val="nil"/>
                    <w:tr2bl w:val="nil"/>
                  </w:tcBorders>
                  <w:vAlign w:val="center"/>
                </w:tcPr>
                <w:p>
                  <w:pPr>
                    <w:jc w:val="center"/>
                    <w:rPr>
                      <w:color w:val="000000"/>
                      <w:szCs w:val="21"/>
                    </w:rPr>
                  </w:pPr>
                </w:p>
              </w:tc>
              <w:tc>
                <w:tcPr>
                  <w:tcW w:w="863" w:type="dxa"/>
                  <w:vMerge w:val="continue"/>
                  <w:tcBorders>
                    <w:tl2br w:val="nil"/>
                    <w:tr2bl w:val="nil"/>
                  </w:tcBorders>
                  <w:vAlign w:val="center"/>
                </w:tcPr>
                <w:p>
                  <w:pPr>
                    <w:jc w:val="center"/>
                    <w:rPr>
                      <w:color w:val="000000"/>
                      <w:szCs w:val="21"/>
                    </w:rPr>
                  </w:pPr>
                </w:p>
              </w:tc>
              <w:tc>
                <w:tcPr>
                  <w:tcW w:w="1168" w:type="dxa"/>
                  <w:vMerge w:val="continue"/>
                  <w:tcBorders>
                    <w:tl2br w:val="nil"/>
                    <w:tr2bl w:val="nil"/>
                  </w:tcBorders>
                  <w:vAlign w:val="center"/>
                </w:tcPr>
                <w:p>
                  <w:pPr>
                    <w:jc w:val="center"/>
                    <w:rPr>
                      <w:color w:val="000000"/>
                      <w:szCs w:val="21"/>
                    </w:rPr>
                  </w:pPr>
                </w:p>
              </w:tc>
              <w:tc>
                <w:tcPr>
                  <w:tcW w:w="1220" w:type="dxa"/>
                  <w:vMerge w:val="continue"/>
                  <w:tcBorders>
                    <w:tl2br w:val="nil"/>
                    <w:tr2bl w:val="nil"/>
                  </w:tcBorders>
                  <w:vAlign w:val="center"/>
                </w:tcPr>
                <w:p>
                  <w:pPr>
                    <w:jc w:val="center"/>
                    <w:rPr>
                      <w:szCs w:val="21"/>
                    </w:rPr>
                  </w:pPr>
                </w:p>
              </w:tc>
              <w:tc>
                <w:tcPr>
                  <w:tcW w:w="1105" w:type="dxa"/>
                  <w:tcBorders>
                    <w:tl2br w:val="nil"/>
                    <w:tr2bl w:val="nil"/>
                  </w:tcBorders>
                  <w:vAlign w:val="center"/>
                </w:tcPr>
                <w:p>
                  <w:pPr>
                    <w:jc w:val="center"/>
                    <w:rPr>
                      <w:color w:val="000000"/>
                      <w:szCs w:val="21"/>
                    </w:rPr>
                  </w:pPr>
                  <w:r>
                    <w:rPr>
                      <w:color w:val="000000"/>
                      <w:szCs w:val="21"/>
                    </w:rPr>
                    <w:t>测量后</w:t>
                  </w:r>
                </w:p>
              </w:tc>
              <w:tc>
                <w:tcPr>
                  <w:tcW w:w="871" w:type="dxa"/>
                  <w:tcBorders>
                    <w:tl2br w:val="nil"/>
                    <w:tr2bl w:val="nil"/>
                  </w:tcBorders>
                  <w:vAlign w:val="center"/>
                </w:tcPr>
                <w:p>
                  <w:pPr>
                    <w:jc w:val="center"/>
                    <w:rPr>
                      <w:color w:val="000000"/>
                      <w:szCs w:val="21"/>
                    </w:rPr>
                  </w:pPr>
                  <w:r>
                    <w:rPr>
                      <w:color w:val="000000"/>
                      <w:szCs w:val="21"/>
                    </w:rPr>
                    <w:t>93.9</w:t>
                  </w:r>
                </w:p>
              </w:tc>
              <w:tc>
                <w:tcPr>
                  <w:tcW w:w="871" w:type="dxa"/>
                  <w:tcBorders>
                    <w:tl2br w:val="nil"/>
                    <w:tr2bl w:val="nil"/>
                  </w:tcBorders>
                  <w:vAlign w:val="center"/>
                </w:tcPr>
                <w:p>
                  <w:pPr>
                    <w:jc w:val="center"/>
                    <w:rPr>
                      <w:color w:val="000000"/>
                      <w:szCs w:val="21"/>
                    </w:rPr>
                  </w:pPr>
                  <w:r>
                    <w:rPr>
                      <w:color w:val="000000"/>
                      <w:szCs w:val="21"/>
                    </w:rPr>
                    <w:t>0.1</w:t>
                  </w:r>
                </w:p>
              </w:tc>
              <w:tc>
                <w:tcPr>
                  <w:tcW w:w="871" w:type="dxa"/>
                  <w:tcBorders>
                    <w:tl2br w:val="nil"/>
                    <w:tr2bl w:val="nil"/>
                  </w:tcBorders>
                  <w:vAlign w:val="center"/>
                </w:tcPr>
                <w:p>
                  <w:pPr>
                    <w:jc w:val="center"/>
                    <w:rPr>
                      <w:color w:val="000000"/>
                      <w:szCs w:val="21"/>
                    </w:rPr>
                  </w:pPr>
                  <w:r>
                    <w:rPr>
                      <w:color w:val="000000"/>
                      <w:szCs w:val="21"/>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vAlign w:val="center"/>
                </w:tcPr>
                <w:p>
                  <w:pPr>
                    <w:jc w:val="center"/>
                    <w:rPr>
                      <w:color w:val="000000"/>
                      <w:szCs w:val="21"/>
                    </w:rPr>
                  </w:pPr>
                </w:p>
              </w:tc>
              <w:tc>
                <w:tcPr>
                  <w:tcW w:w="1243" w:type="dxa"/>
                  <w:vMerge w:val="continue"/>
                  <w:tcBorders>
                    <w:tl2br w:val="nil"/>
                    <w:tr2bl w:val="nil"/>
                  </w:tcBorders>
                  <w:vAlign w:val="center"/>
                </w:tcPr>
                <w:p>
                  <w:pPr>
                    <w:jc w:val="center"/>
                    <w:rPr>
                      <w:color w:val="000000"/>
                      <w:szCs w:val="21"/>
                    </w:rPr>
                  </w:pPr>
                </w:p>
              </w:tc>
              <w:tc>
                <w:tcPr>
                  <w:tcW w:w="863" w:type="dxa"/>
                  <w:vMerge w:val="continue"/>
                  <w:tcBorders>
                    <w:tl2br w:val="nil"/>
                    <w:tr2bl w:val="nil"/>
                  </w:tcBorders>
                  <w:vAlign w:val="center"/>
                </w:tcPr>
                <w:p>
                  <w:pPr>
                    <w:jc w:val="center"/>
                    <w:rPr>
                      <w:color w:val="000000"/>
                      <w:szCs w:val="21"/>
                    </w:rPr>
                  </w:pPr>
                </w:p>
              </w:tc>
              <w:tc>
                <w:tcPr>
                  <w:tcW w:w="1168" w:type="dxa"/>
                  <w:vMerge w:val="continue"/>
                  <w:tcBorders>
                    <w:tl2br w:val="nil"/>
                    <w:tr2bl w:val="nil"/>
                  </w:tcBorders>
                  <w:vAlign w:val="center"/>
                </w:tcPr>
                <w:p>
                  <w:pPr>
                    <w:jc w:val="center"/>
                    <w:rPr>
                      <w:color w:val="000000"/>
                      <w:szCs w:val="21"/>
                    </w:rPr>
                  </w:pPr>
                </w:p>
              </w:tc>
              <w:tc>
                <w:tcPr>
                  <w:tcW w:w="1220" w:type="dxa"/>
                  <w:vMerge w:val="restart"/>
                  <w:tcBorders>
                    <w:tl2br w:val="nil"/>
                    <w:tr2bl w:val="nil"/>
                  </w:tcBorders>
                  <w:vAlign w:val="center"/>
                </w:tcPr>
                <w:p>
                  <w:pPr>
                    <w:jc w:val="center"/>
                    <w:rPr>
                      <w:szCs w:val="21"/>
                    </w:rPr>
                  </w:pPr>
                  <w:r>
                    <w:rPr>
                      <w:szCs w:val="21"/>
                    </w:rPr>
                    <w:t>20</w:t>
                  </w:r>
                  <w:r>
                    <w:rPr>
                      <w:rFonts w:hint="eastAsia"/>
                      <w:szCs w:val="21"/>
                    </w:rPr>
                    <w:t>22</w:t>
                  </w:r>
                  <w:r>
                    <w:rPr>
                      <w:szCs w:val="21"/>
                    </w:rPr>
                    <w:t>年</w:t>
                  </w:r>
                </w:p>
                <w:p>
                  <w:pPr>
                    <w:jc w:val="center"/>
                    <w:rPr>
                      <w:szCs w:val="21"/>
                    </w:rPr>
                  </w:pPr>
                  <w:r>
                    <w:rPr>
                      <w:rFonts w:hint="eastAsia"/>
                      <w:szCs w:val="21"/>
                      <w:lang w:val="en-US" w:eastAsia="zh-CN"/>
                    </w:rPr>
                    <w:t>3</w:t>
                  </w:r>
                  <w:r>
                    <w:rPr>
                      <w:szCs w:val="21"/>
                    </w:rPr>
                    <w:t>月</w:t>
                  </w:r>
                  <w:r>
                    <w:rPr>
                      <w:rFonts w:hint="eastAsia"/>
                      <w:szCs w:val="21"/>
                      <w:lang w:val="en-US" w:eastAsia="zh-CN"/>
                    </w:rPr>
                    <w:t>15</w:t>
                  </w:r>
                  <w:r>
                    <w:rPr>
                      <w:szCs w:val="21"/>
                    </w:rPr>
                    <w:t>日</w:t>
                  </w:r>
                </w:p>
              </w:tc>
              <w:tc>
                <w:tcPr>
                  <w:tcW w:w="1105" w:type="dxa"/>
                  <w:tcBorders>
                    <w:tl2br w:val="nil"/>
                    <w:tr2bl w:val="nil"/>
                  </w:tcBorders>
                  <w:vAlign w:val="center"/>
                </w:tcPr>
                <w:p>
                  <w:pPr>
                    <w:jc w:val="center"/>
                    <w:rPr>
                      <w:color w:val="000000"/>
                      <w:szCs w:val="21"/>
                    </w:rPr>
                  </w:pPr>
                  <w:r>
                    <w:rPr>
                      <w:color w:val="000000"/>
                      <w:szCs w:val="21"/>
                    </w:rPr>
                    <w:t>测量前</w:t>
                  </w:r>
                </w:p>
              </w:tc>
              <w:tc>
                <w:tcPr>
                  <w:tcW w:w="871" w:type="dxa"/>
                  <w:tcBorders>
                    <w:tl2br w:val="nil"/>
                    <w:tr2bl w:val="nil"/>
                  </w:tcBorders>
                  <w:vAlign w:val="center"/>
                </w:tcPr>
                <w:p>
                  <w:pPr>
                    <w:jc w:val="center"/>
                    <w:rPr>
                      <w:szCs w:val="21"/>
                    </w:rPr>
                  </w:pPr>
                  <w:r>
                    <w:rPr>
                      <w:szCs w:val="21"/>
                    </w:rPr>
                    <w:t>93.8</w:t>
                  </w:r>
                </w:p>
              </w:tc>
              <w:tc>
                <w:tcPr>
                  <w:tcW w:w="871" w:type="dxa"/>
                  <w:tcBorders>
                    <w:tl2br w:val="nil"/>
                    <w:tr2bl w:val="nil"/>
                  </w:tcBorders>
                  <w:vAlign w:val="center"/>
                </w:tcPr>
                <w:p>
                  <w:pPr>
                    <w:jc w:val="center"/>
                    <w:rPr>
                      <w:szCs w:val="21"/>
                    </w:rPr>
                  </w:pPr>
                  <w:r>
                    <w:rPr>
                      <w:rFonts w:hint="eastAsia"/>
                      <w:szCs w:val="21"/>
                    </w:rPr>
                    <w:t>0</w:t>
                  </w:r>
                </w:p>
              </w:tc>
              <w:tc>
                <w:tcPr>
                  <w:tcW w:w="871" w:type="dxa"/>
                  <w:tcBorders>
                    <w:tl2br w:val="nil"/>
                    <w:tr2bl w:val="nil"/>
                  </w:tcBorders>
                  <w:vAlign w:val="center"/>
                </w:tcPr>
                <w:p>
                  <w:pPr>
                    <w:jc w:val="center"/>
                    <w:rPr>
                      <w:color w:val="000000"/>
                      <w:szCs w:val="21"/>
                    </w:rPr>
                  </w:pPr>
                  <w:r>
                    <w:rPr>
                      <w:color w:val="000000"/>
                      <w:szCs w:val="21"/>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vAlign w:val="center"/>
                </w:tcPr>
                <w:p>
                  <w:pPr>
                    <w:jc w:val="center"/>
                    <w:rPr>
                      <w:color w:val="000000"/>
                      <w:szCs w:val="21"/>
                    </w:rPr>
                  </w:pPr>
                </w:p>
              </w:tc>
              <w:tc>
                <w:tcPr>
                  <w:tcW w:w="1243" w:type="dxa"/>
                  <w:vMerge w:val="continue"/>
                  <w:tcBorders>
                    <w:tl2br w:val="nil"/>
                    <w:tr2bl w:val="nil"/>
                  </w:tcBorders>
                  <w:vAlign w:val="center"/>
                </w:tcPr>
                <w:p>
                  <w:pPr>
                    <w:jc w:val="center"/>
                    <w:rPr>
                      <w:color w:val="000000"/>
                      <w:szCs w:val="21"/>
                    </w:rPr>
                  </w:pPr>
                </w:p>
              </w:tc>
              <w:tc>
                <w:tcPr>
                  <w:tcW w:w="863" w:type="dxa"/>
                  <w:vMerge w:val="continue"/>
                  <w:tcBorders>
                    <w:tl2br w:val="nil"/>
                    <w:tr2bl w:val="nil"/>
                  </w:tcBorders>
                  <w:vAlign w:val="center"/>
                </w:tcPr>
                <w:p>
                  <w:pPr>
                    <w:jc w:val="center"/>
                    <w:rPr>
                      <w:color w:val="000000"/>
                      <w:szCs w:val="21"/>
                    </w:rPr>
                  </w:pPr>
                </w:p>
              </w:tc>
              <w:tc>
                <w:tcPr>
                  <w:tcW w:w="1168" w:type="dxa"/>
                  <w:vMerge w:val="continue"/>
                  <w:tcBorders>
                    <w:tl2br w:val="nil"/>
                    <w:tr2bl w:val="nil"/>
                  </w:tcBorders>
                  <w:vAlign w:val="center"/>
                </w:tcPr>
                <w:p>
                  <w:pPr>
                    <w:jc w:val="center"/>
                    <w:rPr>
                      <w:color w:val="000000"/>
                      <w:szCs w:val="21"/>
                    </w:rPr>
                  </w:pPr>
                </w:p>
              </w:tc>
              <w:tc>
                <w:tcPr>
                  <w:tcW w:w="1220" w:type="dxa"/>
                  <w:vMerge w:val="continue"/>
                  <w:tcBorders>
                    <w:tl2br w:val="nil"/>
                    <w:tr2bl w:val="nil"/>
                  </w:tcBorders>
                  <w:vAlign w:val="center"/>
                </w:tcPr>
                <w:p>
                  <w:pPr>
                    <w:jc w:val="center"/>
                    <w:rPr>
                      <w:color w:val="000000"/>
                      <w:szCs w:val="21"/>
                    </w:rPr>
                  </w:pPr>
                </w:p>
              </w:tc>
              <w:tc>
                <w:tcPr>
                  <w:tcW w:w="1105" w:type="dxa"/>
                  <w:tcBorders>
                    <w:tl2br w:val="nil"/>
                    <w:tr2bl w:val="nil"/>
                  </w:tcBorders>
                  <w:vAlign w:val="center"/>
                </w:tcPr>
                <w:p>
                  <w:pPr>
                    <w:jc w:val="center"/>
                    <w:rPr>
                      <w:color w:val="000000"/>
                      <w:szCs w:val="21"/>
                    </w:rPr>
                  </w:pPr>
                  <w:r>
                    <w:rPr>
                      <w:color w:val="000000"/>
                      <w:szCs w:val="21"/>
                    </w:rPr>
                    <w:t>测量后</w:t>
                  </w:r>
                </w:p>
              </w:tc>
              <w:tc>
                <w:tcPr>
                  <w:tcW w:w="871" w:type="dxa"/>
                  <w:tcBorders>
                    <w:tl2br w:val="nil"/>
                    <w:tr2bl w:val="nil"/>
                  </w:tcBorders>
                  <w:vAlign w:val="center"/>
                </w:tcPr>
                <w:p>
                  <w:pPr>
                    <w:jc w:val="center"/>
                    <w:rPr>
                      <w:color w:val="000000"/>
                      <w:szCs w:val="21"/>
                    </w:rPr>
                  </w:pPr>
                  <w:r>
                    <w:rPr>
                      <w:color w:val="000000"/>
                      <w:szCs w:val="21"/>
                    </w:rPr>
                    <w:t>93.8</w:t>
                  </w:r>
                </w:p>
              </w:tc>
              <w:tc>
                <w:tcPr>
                  <w:tcW w:w="871" w:type="dxa"/>
                  <w:tcBorders>
                    <w:tl2br w:val="nil"/>
                    <w:tr2bl w:val="nil"/>
                  </w:tcBorders>
                  <w:vAlign w:val="center"/>
                </w:tcPr>
                <w:p>
                  <w:pPr>
                    <w:jc w:val="center"/>
                    <w:rPr>
                      <w:color w:val="000000"/>
                      <w:szCs w:val="21"/>
                    </w:rPr>
                  </w:pPr>
                  <w:r>
                    <w:rPr>
                      <w:color w:val="000000"/>
                      <w:szCs w:val="21"/>
                    </w:rPr>
                    <w:t>0</w:t>
                  </w:r>
                </w:p>
              </w:tc>
              <w:tc>
                <w:tcPr>
                  <w:tcW w:w="871" w:type="dxa"/>
                  <w:tcBorders>
                    <w:tl2br w:val="nil"/>
                    <w:tr2bl w:val="nil"/>
                  </w:tcBorders>
                  <w:vAlign w:val="center"/>
                </w:tcPr>
                <w:p>
                  <w:pPr>
                    <w:jc w:val="center"/>
                    <w:rPr>
                      <w:color w:val="000000"/>
                      <w:szCs w:val="21"/>
                    </w:rPr>
                  </w:pPr>
                  <w:r>
                    <w:rPr>
                      <w:color w:val="000000"/>
                      <w:szCs w:val="21"/>
                    </w:rPr>
                    <w:t>合格</w:t>
                  </w:r>
                </w:p>
              </w:tc>
            </w:tr>
          </w:tbl>
          <w:p>
            <w:pPr>
              <w:spacing w:line="360" w:lineRule="auto"/>
              <w:ind w:firstLine="422" w:firstLineChars="200"/>
              <w:rPr>
                <w:b/>
                <w:bCs/>
                <w:color w:val="000000"/>
              </w:rPr>
            </w:pPr>
          </w:p>
          <w:p>
            <w:pPr>
              <w:spacing w:line="360" w:lineRule="auto"/>
              <w:ind w:firstLine="422" w:firstLineChars="200"/>
              <w:rPr>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pStyle w:val="35"/>
              <w:ind w:firstLine="0" w:firstLineChars="0"/>
              <w:rPr>
                <w:rFonts w:cs="Times New Roman"/>
                <w:b/>
                <w:bCs/>
                <w:color w:val="000000"/>
              </w:rPr>
            </w:pPr>
          </w:p>
          <w:p>
            <w:pPr>
              <w:spacing w:line="360" w:lineRule="auto"/>
              <w:rPr>
                <w:b/>
                <w:bCs/>
                <w:color w:val="000000"/>
              </w:rPr>
            </w:pPr>
          </w:p>
        </w:tc>
      </w:tr>
    </w:tbl>
    <w:p>
      <w:pPr>
        <w:rPr>
          <w:b/>
          <w:bCs/>
          <w:sz w:val="32"/>
          <w:szCs w:val="32"/>
        </w:rPr>
      </w:pPr>
      <w:r>
        <w:rPr>
          <w:b/>
          <w:bCs/>
          <w:sz w:val="32"/>
          <w:szCs w:val="32"/>
        </w:rPr>
        <w:br w:type="page"/>
      </w:r>
    </w:p>
    <w:p>
      <w:pPr>
        <w:rPr>
          <w:b/>
          <w:bCs/>
          <w:color w:val="FF0000"/>
          <w:sz w:val="32"/>
          <w:szCs w:val="32"/>
        </w:rPr>
      </w:pPr>
      <w:r>
        <w:rPr>
          <w:b/>
          <w:bCs/>
          <w:sz w:val="32"/>
          <w:szCs w:val="32"/>
        </w:rPr>
        <w:t>表</w:t>
      </w:r>
      <w:r>
        <w:rPr>
          <w:rFonts w:hint="eastAsia"/>
          <w:b/>
          <w:bCs/>
          <w:sz w:val="32"/>
          <w:szCs w:val="32"/>
        </w:rPr>
        <w:t>六</w:t>
      </w:r>
    </w:p>
    <w:tbl>
      <w:tblPr>
        <w:tblStyle w:val="2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tcPr>
          <w:p>
            <w:pPr>
              <w:spacing w:line="360" w:lineRule="auto"/>
              <w:jc w:val="left"/>
              <w:rPr>
                <w:b/>
                <w:color w:val="FF0000"/>
                <w:sz w:val="28"/>
                <w:szCs w:val="28"/>
              </w:rPr>
            </w:pPr>
            <w:r>
              <w:rPr>
                <w:rFonts w:hint="eastAsia"/>
                <w:b/>
                <w:sz w:val="28"/>
                <w:szCs w:val="28"/>
              </w:rPr>
              <w:t>6.1验收监测内容</w:t>
            </w:r>
          </w:p>
          <w:p>
            <w:pPr>
              <w:spacing w:line="360" w:lineRule="auto"/>
              <w:ind w:firstLine="480" w:firstLineChars="200"/>
              <w:rPr>
                <w:bCs/>
                <w:sz w:val="24"/>
              </w:rPr>
            </w:pPr>
            <w:r>
              <w:rPr>
                <w:bCs/>
                <w:sz w:val="24"/>
              </w:rPr>
              <w:t>依据环评文本及批复，结合现场勘查结果，确定验收监测内容。</w:t>
            </w:r>
          </w:p>
          <w:p>
            <w:pPr>
              <w:spacing w:line="360" w:lineRule="auto"/>
              <w:ind w:firstLine="482" w:firstLineChars="200"/>
              <w:rPr>
                <w:b/>
                <w:sz w:val="24"/>
              </w:rPr>
            </w:pPr>
            <w:r>
              <w:rPr>
                <w:b/>
                <w:sz w:val="24"/>
              </w:rPr>
              <w:t>1、有组织废气</w:t>
            </w:r>
          </w:p>
          <w:p>
            <w:pPr>
              <w:spacing w:line="360" w:lineRule="auto"/>
              <w:ind w:firstLine="480" w:firstLineChars="200"/>
              <w:jc w:val="left"/>
              <w:rPr>
                <w:sz w:val="24"/>
              </w:rPr>
            </w:pPr>
            <w:r>
              <w:rPr>
                <w:sz w:val="24"/>
              </w:rPr>
              <w:t>（1）监测点位：排气筒</w:t>
            </w:r>
            <w:r>
              <w:rPr>
                <w:rFonts w:hint="eastAsia"/>
                <w:sz w:val="24"/>
              </w:rPr>
              <w:t>进口、</w:t>
            </w:r>
            <w:r>
              <w:rPr>
                <w:sz w:val="24"/>
              </w:rPr>
              <w:t>出口</w:t>
            </w:r>
            <w:r>
              <w:rPr>
                <w:rFonts w:hint="eastAsia"/>
                <w:sz w:val="24"/>
              </w:rPr>
              <w:t>各</w:t>
            </w:r>
            <w:r>
              <w:rPr>
                <w:sz w:val="24"/>
              </w:rPr>
              <w:t>设一个监测点位；</w:t>
            </w:r>
          </w:p>
          <w:p>
            <w:pPr>
              <w:spacing w:line="360" w:lineRule="auto"/>
              <w:ind w:firstLine="480" w:firstLineChars="200"/>
              <w:jc w:val="left"/>
              <w:rPr>
                <w:sz w:val="24"/>
              </w:rPr>
            </w:pPr>
            <w:r>
              <w:rPr>
                <w:sz w:val="24"/>
              </w:rPr>
              <w:t>（2）监测项目</w:t>
            </w:r>
            <w:r>
              <w:rPr>
                <w:rFonts w:hint="eastAsia"/>
                <w:sz w:val="24"/>
              </w:rPr>
              <w:t>：</w:t>
            </w:r>
            <w:r>
              <w:rPr>
                <w:rFonts w:hint="eastAsia"/>
                <w:sz w:val="24"/>
                <w:lang w:eastAsia="zh-CN"/>
              </w:rPr>
              <w:t>颗粒物</w:t>
            </w:r>
            <w:r>
              <w:rPr>
                <w:sz w:val="24"/>
              </w:rPr>
              <w:t>；</w:t>
            </w:r>
          </w:p>
          <w:p>
            <w:pPr>
              <w:spacing w:line="360" w:lineRule="auto"/>
              <w:ind w:firstLine="480" w:firstLineChars="200"/>
              <w:jc w:val="left"/>
              <w:rPr>
                <w:sz w:val="24"/>
              </w:rPr>
            </w:pPr>
            <w:r>
              <w:rPr>
                <w:sz w:val="24"/>
              </w:rPr>
              <w:t>（3）监测频次：监测</w:t>
            </w:r>
            <w:r>
              <w:rPr>
                <w:rFonts w:hint="eastAsia"/>
                <w:sz w:val="24"/>
              </w:rPr>
              <w:t>1</w:t>
            </w:r>
            <w:r>
              <w:rPr>
                <w:sz w:val="24"/>
              </w:rPr>
              <w:t>次/天，监测2天。</w:t>
            </w:r>
          </w:p>
          <w:p>
            <w:pPr>
              <w:spacing w:line="360" w:lineRule="auto"/>
              <w:ind w:firstLine="422" w:firstLineChars="200"/>
              <w:jc w:val="center"/>
              <w:rPr>
                <w:b/>
                <w:bCs/>
                <w:szCs w:val="21"/>
              </w:rPr>
            </w:pPr>
            <w:r>
              <w:rPr>
                <w:b/>
                <w:bCs/>
                <w:szCs w:val="21"/>
              </w:rPr>
              <w:t>表6-1  有组织废气监测点位、项目、频次</w:t>
            </w:r>
          </w:p>
          <w:tbl>
            <w:tblPr>
              <w:tblStyle w:val="26"/>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2190"/>
              <w:gridCol w:w="1309"/>
              <w:gridCol w:w="1395"/>
              <w:gridCol w:w="2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803" w:type="dxa"/>
                  <w:vAlign w:val="center"/>
                </w:tcPr>
                <w:p>
                  <w:pPr>
                    <w:spacing w:line="240" w:lineRule="exact"/>
                    <w:jc w:val="center"/>
                    <w:rPr>
                      <w:szCs w:val="21"/>
                    </w:rPr>
                  </w:pPr>
                  <w:r>
                    <w:rPr>
                      <w:rFonts w:hint="eastAsia"/>
                      <w:szCs w:val="21"/>
                    </w:rPr>
                    <w:t>污染源</w:t>
                  </w:r>
                </w:p>
              </w:tc>
              <w:tc>
                <w:tcPr>
                  <w:tcW w:w="2190" w:type="dxa"/>
                  <w:vAlign w:val="center"/>
                </w:tcPr>
                <w:p>
                  <w:pPr>
                    <w:spacing w:line="240" w:lineRule="exact"/>
                    <w:jc w:val="center"/>
                    <w:rPr>
                      <w:szCs w:val="21"/>
                    </w:rPr>
                  </w:pPr>
                  <w:r>
                    <w:rPr>
                      <w:szCs w:val="21"/>
                    </w:rPr>
                    <w:t>监测点位</w:t>
                  </w:r>
                </w:p>
              </w:tc>
              <w:tc>
                <w:tcPr>
                  <w:tcW w:w="1309" w:type="dxa"/>
                  <w:vAlign w:val="center"/>
                </w:tcPr>
                <w:p>
                  <w:pPr>
                    <w:spacing w:line="240" w:lineRule="exact"/>
                    <w:jc w:val="center"/>
                    <w:rPr>
                      <w:szCs w:val="21"/>
                    </w:rPr>
                  </w:pPr>
                  <w:r>
                    <w:rPr>
                      <w:szCs w:val="21"/>
                    </w:rPr>
                    <w:t>监测项目</w:t>
                  </w:r>
                </w:p>
              </w:tc>
              <w:tc>
                <w:tcPr>
                  <w:tcW w:w="1395" w:type="dxa"/>
                  <w:vAlign w:val="center"/>
                </w:tcPr>
                <w:p>
                  <w:pPr>
                    <w:spacing w:line="240" w:lineRule="exact"/>
                    <w:jc w:val="center"/>
                    <w:rPr>
                      <w:szCs w:val="21"/>
                    </w:rPr>
                  </w:pPr>
                  <w:r>
                    <w:rPr>
                      <w:szCs w:val="21"/>
                    </w:rPr>
                    <w:t>监测频次</w:t>
                  </w:r>
                </w:p>
              </w:tc>
              <w:tc>
                <w:tcPr>
                  <w:tcW w:w="2540" w:type="dxa"/>
                  <w:vAlign w:val="center"/>
                </w:tcPr>
                <w:p>
                  <w:pPr>
                    <w:spacing w:line="240" w:lineRule="exact"/>
                    <w:jc w:val="center"/>
                    <w:rPr>
                      <w:szCs w:val="21"/>
                    </w:rPr>
                  </w:pPr>
                  <w:r>
                    <w:rPr>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803" w:type="dxa"/>
                  <w:vAlign w:val="center"/>
                </w:tcPr>
                <w:p>
                  <w:pPr>
                    <w:spacing w:line="240" w:lineRule="exact"/>
                    <w:jc w:val="center"/>
                    <w:rPr>
                      <w:szCs w:val="21"/>
                    </w:rPr>
                  </w:pPr>
                  <w:r>
                    <w:rPr>
                      <w:rFonts w:hint="eastAsia" w:ascii="宋体"/>
                      <w:b w:val="0"/>
                      <w:bCs/>
                      <w:sz w:val="21"/>
                      <w:szCs w:val="21"/>
                      <w:vertAlign w:val="baseline"/>
                      <w:lang w:val="en-US" w:eastAsia="zh-CN"/>
                    </w:rPr>
                    <w:t>破碎、筛分等工序</w:t>
                  </w:r>
                </w:p>
              </w:tc>
              <w:tc>
                <w:tcPr>
                  <w:tcW w:w="2190" w:type="dxa"/>
                  <w:vAlign w:val="center"/>
                </w:tcPr>
                <w:p>
                  <w:pPr>
                    <w:spacing w:line="240" w:lineRule="exact"/>
                    <w:jc w:val="center"/>
                    <w:rPr>
                      <w:szCs w:val="21"/>
                    </w:rPr>
                  </w:pPr>
                  <w:r>
                    <w:rPr>
                      <w:rFonts w:hint="eastAsia"/>
                      <w:szCs w:val="21"/>
                    </w:rPr>
                    <w:t>排气筒进、出口（1#）（有组织）</w:t>
                  </w:r>
                </w:p>
              </w:tc>
              <w:tc>
                <w:tcPr>
                  <w:tcW w:w="1309" w:type="dxa"/>
                  <w:vAlign w:val="center"/>
                </w:tcPr>
                <w:p>
                  <w:pPr>
                    <w:spacing w:line="240" w:lineRule="exact"/>
                    <w:jc w:val="center"/>
                    <w:rPr>
                      <w:rFonts w:hint="eastAsia" w:eastAsia="宋体"/>
                      <w:szCs w:val="21"/>
                      <w:lang w:eastAsia="zh-CN"/>
                    </w:rPr>
                  </w:pPr>
                  <w:r>
                    <w:rPr>
                      <w:rFonts w:hint="eastAsia"/>
                      <w:szCs w:val="21"/>
                      <w:lang w:eastAsia="zh-CN"/>
                    </w:rPr>
                    <w:t>颗粒物</w:t>
                  </w:r>
                </w:p>
              </w:tc>
              <w:tc>
                <w:tcPr>
                  <w:tcW w:w="1395" w:type="dxa"/>
                  <w:vAlign w:val="center"/>
                </w:tcPr>
                <w:p>
                  <w:pPr>
                    <w:spacing w:line="240" w:lineRule="exact"/>
                    <w:jc w:val="center"/>
                    <w:rPr>
                      <w:szCs w:val="21"/>
                    </w:rPr>
                  </w:pPr>
                  <w:r>
                    <w:rPr>
                      <w:rFonts w:hint="eastAsia"/>
                      <w:szCs w:val="21"/>
                    </w:rPr>
                    <w:t>3</w:t>
                  </w:r>
                  <w:r>
                    <w:rPr>
                      <w:szCs w:val="21"/>
                    </w:rPr>
                    <w:t>次/天，2天</w:t>
                  </w:r>
                </w:p>
              </w:tc>
              <w:tc>
                <w:tcPr>
                  <w:tcW w:w="2540" w:type="dxa"/>
                  <w:vMerge w:val="restart"/>
                  <w:vAlign w:val="center"/>
                </w:tcPr>
                <w:p>
                  <w:pPr>
                    <w:spacing w:line="240" w:lineRule="exact"/>
                    <w:jc w:val="center"/>
                    <w:rPr>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803" w:type="dxa"/>
                  <w:vAlign w:val="center"/>
                </w:tcPr>
                <w:p>
                  <w:pPr>
                    <w:spacing w:line="240" w:lineRule="exact"/>
                    <w:jc w:val="center"/>
                    <w:rPr>
                      <w:rFonts w:hint="eastAsia" w:ascii="宋体"/>
                      <w:b w:val="0"/>
                      <w:bCs/>
                      <w:sz w:val="21"/>
                      <w:szCs w:val="21"/>
                      <w:vertAlign w:val="baseline"/>
                      <w:lang w:val="en-US" w:eastAsia="zh-CN"/>
                    </w:rPr>
                  </w:pPr>
                  <w:bookmarkStart w:id="13" w:name="_Toc8206"/>
                  <w:r>
                    <w:rPr>
                      <w:rFonts w:hint="eastAsia" w:ascii="宋体"/>
                      <w:b w:val="0"/>
                      <w:bCs/>
                      <w:sz w:val="21"/>
                      <w:szCs w:val="21"/>
                      <w:vertAlign w:val="baseline"/>
                      <w:lang w:val="en-US" w:eastAsia="zh-CN"/>
                    </w:rPr>
                    <w:t>搅拌工序</w:t>
                  </w:r>
                </w:p>
              </w:tc>
              <w:tc>
                <w:tcPr>
                  <w:tcW w:w="2190" w:type="dxa"/>
                  <w:vAlign w:val="center"/>
                </w:tcPr>
                <w:p>
                  <w:pPr>
                    <w:spacing w:line="240" w:lineRule="exact"/>
                    <w:jc w:val="center"/>
                    <w:rPr>
                      <w:rFonts w:hint="eastAsia"/>
                      <w:szCs w:val="21"/>
                    </w:rPr>
                  </w:pPr>
                  <w:r>
                    <w:rPr>
                      <w:rFonts w:hint="eastAsia"/>
                      <w:szCs w:val="21"/>
                    </w:rPr>
                    <w:t>排气筒进、出口（</w:t>
                  </w:r>
                  <w:r>
                    <w:rPr>
                      <w:rFonts w:hint="eastAsia"/>
                      <w:szCs w:val="21"/>
                      <w:lang w:val="en-US" w:eastAsia="zh-CN"/>
                    </w:rPr>
                    <w:t>2</w:t>
                  </w:r>
                  <w:r>
                    <w:rPr>
                      <w:rFonts w:hint="eastAsia"/>
                      <w:szCs w:val="21"/>
                    </w:rPr>
                    <w:t>#）（有组织）</w:t>
                  </w:r>
                </w:p>
              </w:tc>
              <w:tc>
                <w:tcPr>
                  <w:tcW w:w="1309" w:type="dxa"/>
                  <w:vAlign w:val="center"/>
                </w:tcPr>
                <w:p>
                  <w:pPr>
                    <w:spacing w:line="240" w:lineRule="exact"/>
                    <w:jc w:val="center"/>
                    <w:rPr>
                      <w:rFonts w:hint="eastAsia"/>
                      <w:szCs w:val="21"/>
                    </w:rPr>
                  </w:pPr>
                  <w:r>
                    <w:rPr>
                      <w:rFonts w:hint="eastAsia"/>
                      <w:szCs w:val="21"/>
                      <w:lang w:eastAsia="zh-CN"/>
                    </w:rPr>
                    <w:t>颗粒物</w:t>
                  </w:r>
                </w:p>
              </w:tc>
              <w:tc>
                <w:tcPr>
                  <w:tcW w:w="1395" w:type="dxa"/>
                  <w:vAlign w:val="center"/>
                </w:tcPr>
                <w:p>
                  <w:pPr>
                    <w:spacing w:line="240" w:lineRule="exact"/>
                    <w:jc w:val="center"/>
                    <w:rPr>
                      <w:rFonts w:hint="eastAsia"/>
                      <w:szCs w:val="21"/>
                    </w:rPr>
                  </w:pPr>
                  <w:r>
                    <w:rPr>
                      <w:rFonts w:hint="eastAsia"/>
                      <w:szCs w:val="21"/>
                    </w:rPr>
                    <w:t>3</w:t>
                  </w:r>
                  <w:r>
                    <w:rPr>
                      <w:szCs w:val="21"/>
                    </w:rPr>
                    <w:t>次/天，2天</w:t>
                  </w:r>
                </w:p>
              </w:tc>
              <w:tc>
                <w:tcPr>
                  <w:tcW w:w="2540" w:type="dxa"/>
                  <w:vMerge w:val="continue"/>
                  <w:vAlign w:val="center"/>
                </w:tcPr>
                <w:p>
                  <w:pPr>
                    <w:spacing w:line="240" w:lineRule="exact"/>
                    <w:jc w:val="center"/>
                    <w:rPr>
                      <w:rFonts w:hint="eastAsia"/>
                      <w:szCs w:val="21"/>
                    </w:rPr>
                  </w:pPr>
                </w:p>
              </w:tc>
            </w:tr>
          </w:tbl>
          <w:p>
            <w:pPr>
              <w:spacing w:line="360" w:lineRule="auto"/>
              <w:ind w:firstLine="482" w:firstLineChars="200"/>
              <w:jc w:val="left"/>
              <w:rPr>
                <w:b/>
                <w:bCs/>
                <w:color w:val="000000"/>
                <w:sz w:val="24"/>
              </w:rPr>
            </w:pPr>
            <w:r>
              <w:rPr>
                <w:b/>
                <w:bCs/>
                <w:color w:val="000000"/>
                <w:sz w:val="24"/>
              </w:rPr>
              <w:t>2、无组织废气</w:t>
            </w:r>
          </w:p>
          <w:p>
            <w:pPr>
              <w:spacing w:line="360" w:lineRule="auto"/>
              <w:ind w:firstLine="480" w:firstLineChars="200"/>
              <w:jc w:val="left"/>
              <w:rPr>
                <w:sz w:val="24"/>
              </w:rPr>
            </w:pPr>
            <w:r>
              <w:rPr>
                <w:sz w:val="24"/>
              </w:rPr>
              <w:t>（1）监测点位：</w:t>
            </w:r>
            <w:r>
              <w:rPr>
                <w:rFonts w:hint="eastAsia"/>
                <w:sz w:val="24"/>
              </w:rPr>
              <w:t>厂界四周</w:t>
            </w:r>
            <w:r>
              <w:rPr>
                <w:sz w:val="24"/>
              </w:rPr>
              <w:t>；</w:t>
            </w:r>
          </w:p>
          <w:p>
            <w:pPr>
              <w:spacing w:line="360" w:lineRule="auto"/>
              <w:ind w:firstLine="480" w:firstLineChars="200"/>
              <w:jc w:val="left"/>
              <w:rPr>
                <w:sz w:val="24"/>
              </w:rPr>
            </w:pPr>
            <w:r>
              <w:rPr>
                <w:sz w:val="24"/>
              </w:rPr>
              <w:t>（2）监测项目：</w:t>
            </w:r>
            <w:r>
              <w:rPr>
                <w:rFonts w:hint="eastAsia"/>
                <w:sz w:val="24"/>
                <w:lang w:eastAsia="zh-CN"/>
              </w:rPr>
              <w:t>颗粒物</w:t>
            </w:r>
            <w:r>
              <w:rPr>
                <w:sz w:val="24"/>
              </w:rPr>
              <w:t>；</w:t>
            </w:r>
          </w:p>
          <w:p>
            <w:pPr>
              <w:spacing w:line="360" w:lineRule="auto"/>
              <w:ind w:firstLine="480" w:firstLineChars="200"/>
              <w:jc w:val="left"/>
              <w:rPr>
                <w:color w:val="000000"/>
              </w:rPr>
            </w:pPr>
            <w:r>
              <w:rPr>
                <w:color w:val="000000"/>
                <w:sz w:val="24"/>
              </w:rPr>
              <w:t>（3）监测频次：监测</w:t>
            </w:r>
            <w:r>
              <w:rPr>
                <w:rFonts w:hint="eastAsia"/>
                <w:color w:val="000000"/>
                <w:sz w:val="24"/>
              </w:rPr>
              <w:t>3</w:t>
            </w:r>
            <w:r>
              <w:rPr>
                <w:color w:val="000000"/>
                <w:sz w:val="24"/>
              </w:rPr>
              <w:t>次/天，监测2天。</w:t>
            </w:r>
          </w:p>
          <w:p>
            <w:pPr>
              <w:spacing w:line="360" w:lineRule="auto"/>
              <w:ind w:firstLine="422" w:firstLineChars="200"/>
              <w:jc w:val="center"/>
            </w:pPr>
            <w:r>
              <w:rPr>
                <w:b/>
                <w:bCs/>
                <w:color w:val="000000"/>
                <w:szCs w:val="21"/>
              </w:rPr>
              <w:t>表6-2  无组织废气监测点位、项目、频次</w:t>
            </w:r>
          </w:p>
          <w:tbl>
            <w:tblPr>
              <w:tblStyle w:val="26"/>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2385"/>
              <w:gridCol w:w="1170"/>
              <w:gridCol w:w="1470"/>
              <w:gridCol w:w="26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52" w:type="dxa"/>
                  <w:tcBorders>
                    <w:tl2br w:val="nil"/>
                    <w:tr2bl w:val="nil"/>
                  </w:tcBorders>
                  <w:vAlign w:val="center"/>
                </w:tcPr>
                <w:p>
                  <w:pPr>
                    <w:jc w:val="center"/>
                    <w:rPr>
                      <w:b/>
                      <w:bCs/>
                      <w:color w:val="000000"/>
                      <w:szCs w:val="21"/>
                    </w:rPr>
                  </w:pPr>
                  <w:r>
                    <w:rPr>
                      <w:b/>
                      <w:bCs/>
                      <w:color w:val="000000"/>
                      <w:szCs w:val="21"/>
                    </w:rPr>
                    <w:t>污染源</w:t>
                  </w:r>
                </w:p>
              </w:tc>
              <w:tc>
                <w:tcPr>
                  <w:tcW w:w="2385" w:type="dxa"/>
                  <w:tcBorders>
                    <w:tl2br w:val="nil"/>
                    <w:tr2bl w:val="nil"/>
                  </w:tcBorders>
                  <w:vAlign w:val="center"/>
                </w:tcPr>
                <w:p>
                  <w:pPr>
                    <w:jc w:val="center"/>
                    <w:rPr>
                      <w:b/>
                      <w:bCs/>
                      <w:color w:val="000000"/>
                      <w:szCs w:val="21"/>
                    </w:rPr>
                  </w:pPr>
                  <w:r>
                    <w:rPr>
                      <w:b/>
                      <w:bCs/>
                      <w:color w:val="000000"/>
                      <w:szCs w:val="21"/>
                    </w:rPr>
                    <w:t>监测点位</w:t>
                  </w:r>
                </w:p>
              </w:tc>
              <w:tc>
                <w:tcPr>
                  <w:tcW w:w="1170" w:type="dxa"/>
                  <w:tcBorders>
                    <w:tl2br w:val="nil"/>
                    <w:tr2bl w:val="nil"/>
                  </w:tcBorders>
                  <w:vAlign w:val="center"/>
                </w:tcPr>
                <w:p>
                  <w:pPr>
                    <w:jc w:val="center"/>
                    <w:rPr>
                      <w:b/>
                      <w:bCs/>
                      <w:color w:val="000000"/>
                      <w:szCs w:val="21"/>
                    </w:rPr>
                  </w:pPr>
                  <w:r>
                    <w:rPr>
                      <w:b/>
                      <w:bCs/>
                      <w:color w:val="000000"/>
                      <w:szCs w:val="21"/>
                    </w:rPr>
                    <w:t>监测项目</w:t>
                  </w:r>
                </w:p>
              </w:tc>
              <w:tc>
                <w:tcPr>
                  <w:tcW w:w="1470" w:type="dxa"/>
                  <w:tcBorders>
                    <w:tl2br w:val="nil"/>
                    <w:tr2bl w:val="nil"/>
                  </w:tcBorders>
                  <w:vAlign w:val="center"/>
                </w:tcPr>
                <w:p>
                  <w:pPr>
                    <w:jc w:val="center"/>
                    <w:rPr>
                      <w:b/>
                      <w:bCs/>
                      <w:color w:val="000000"/>
                      <w:szCs w:val="21"/>
                    </w:rPr>
                  </w:pPr>
                  <w:r>
                    <w:rPr>
                      <w:b/>
                      <w:bCs/>
                      <w:color w:val="000000"/>
                      <w:szCs w:val="21"/>
                    </w:rPr>
                    <w:t>监测频次</w:t>
                  </w:r>
                </w:p>
              </w:tc>
              <w:tc>
                <w:tcPr>
                  <w:tcW w:w="2677" w:type="dxa"/>
                  <w:tcBorders>
                    <w:tl2br w:val="nil"/>
                    <w:tr2bl w:val="nil"/>
                  </w:tcBorders>
                  <w:vAlign w:val="center"/>
                </w:tcPr>
                <w:p>
                  <w:pPr>
                    <w:jc w:val="center"/>
                    <w:rPr>
                      <w:b/>
                      <w:bCs/>
                      <w:color w:val="000000"/>
                      <w:szCs w:val="21"/>
                    </w:rPr>
                  </w:pPr>
                  <w:r>
                    <w:rPr>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652" w:type="dxa"/>
                  <w:vMerge w:val="restart"/>
                  <w:tcBorders>
                    <w:tl2br w:val="nil"/>
                    <w:tr2bl w:val="nil"/>
                  </w:tcBorders>
                  <w:vAlign w:val="center"/>
                </w:tcPr>
                <w:p>
                  <w:pPr>
                    <w:spacing w:line="240" w:lineRule="exact"/>
                    <w:jc w:val="center"/>
                    <w:rPr>
                      <w:snapToGrid w:val="0"/>
                      <w:color w:val="000000"/>
                      <w:kern w:val="0"/>
                      <w:szCs w:val="21"/>
                    </w:rPr>
                  </w:pPr>
                  <w:r>
                    <w:rPr>
                      <w:rFonts w:hint="eastAsia"/>
                      <w:snapToGrid w:val="0"/>
                      <w:kern w:val="0"/>
                      <w:szCs w:val="21"/>
                    </w:rPr>
                    <w:t>无组织</w:t>
                  </w:r>
                </w:p>
              </w:tc>
              <w:tc>
                <w:tcPr>
                  <w:tcW w:w="2385" w:type="dxa"/>
                  <w:tcBorders>
                    <w:tl2br w:val="nil"/>
                    <w:tr2bl w:val="nil"/>
                  </w:tcBorders>
                  <w:vAlign w:val="center"/>
                </w:tcPr>
                <w:p>
                  <w:pPr>
                    <w:spacing w:line="240" w:lineRule="exact"/>
                    <w:jc w:val="center"/>
                    <w:rPr>
                      <w:rFonts w:ascii="宋体" w:hAnsi="宋体" w:cs="宋体"/>
                      <w:szCs w:val="21"/>
                    </w:rPr>
                  </w:pPr>
                  <w:r>
                    <w:rPr>
                      <w:rFonts w:hint="eastAsia"/>
                      <w:szCs w:val="21"/>
                    </w:rPr>
                    <w:t>厂界上风向（一个点）</w:t>
                  </w:r>
                </w:p>
              </w:tc>
              <w:tc>
                <w:tcPr>
                  <w:tcW w:w="1170" w:type="dxa"/>
                  <w:vMerge w:val="restart"/>
                  <w:tcBorders>
                    <w:tl2br w:val="nil"/>
                    <w:tr2bl w:val="nil"/>
                  </w:tcBorders>
                  <w:vAlign w:val="center"/>
                </w:tcPr>
                <w:p>
                  <w:pPr>
                    <w:spacing w:line="240" w:lineRule="exact"/>
                    <w:jc w:val="center"/>
                    <w:rPr>
                      <w:rFonts w:hint="eastAsia" w:eastAsia="宋体"/>
                      <w:szCs w:val="21"/>
                      <w:lang w:eastAsia="zh-CN"/>
                    </w:rPr>
                  </w:pPr>
                  <w:r>
                    <w:rPr>
                      <w:rFonts w:hint="eastAsia"/>
                      <w:szCs w:val="21"/>
                      <w:lang w:eastAsia="zh-CN"/>
                    </w:rPr>
                    <w:t>颗粒物</w:t>
                  </w:r>
                </w:p>
              </w:tc>
              <w:tc>
                <w:tcPr>
                  <w:tcW w:w="1470" w:type="dxa"/>
                  <w:vMerge w:val="restart"/>
                  <w:tcBorders>
                    <w:tl2br w:val="nil"/>
                    <w:tr2bl w:val="nil"/>
                  </w:tcBorders>
                  <w:vAlign w:val="center"/>
                </w:tcPr>
                <w:p>
                  <w:pPr>
                    <w:spacing w:line="240" w:lineRule="exact"/>
                    <w:jc w:val="center"/>
                    <w:rPr>
                      <w:szCs w:val="21"/>
                    </w:rPr>
                  </w:pPr>
                  <w:r>
                    <w:rPr>
                      <w:rFonts w:hint="eastAsia"/>
                      <w:szCs w:val="21"/>
                    </w:rPr>
                    <w:t>3</w:t>
                  </w:r>
                  <w:r>
                    <w:rPr>
                      <w:szCs w:val="21"/>
                    </w:rPr>
                    <w:t>次/天，2天</w:t>
                  </w:r>
                </w:p>
              </w:tc>
              <w:tc>
                <w:tcPr>
                  <w:tcW w:w="2677" w:type="dxa"/>
                  <w:vMerge w:val="restart"/>
                  <w:tcBorders>
                    <w:tl2br w:val="nil"/>
                    <w:tr2bl w:val="nil"/>
                  </w:tcBorders>
                  <w:vAlign w:val="center"/>
                </w:tcPr>
                <w:p>
                  <w:pPr>
                    <w:spacing w:line="240" w:lineRule="exact"/>
                    <w:jc w:val="center"/>
                    <w:rPr>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652" w:type="dxa"/>
                  <w:vMerge w:val="continue"/>
                  <w:tcBorders>
                    <w:tl2br w:val="nil"/>
                    <w:tr2bl w:val="nil"/>
                  </w:tcBorders>
                  <w:vAlign w:val="center"/>
                </w:tcPr>
                <w:p>
                  <w:pPr>
                    <w:spacing w:line="240" w:lineRule="exact"/>
                    <w:jc w:val="center"/>
                    <w:rPr>
                      <w:snapToGrid w:val="0"/>
                      <w:color w:val="000000"/>
                      <w:kern w:val="0"/>
                      <w:szCs w:val="21"/>
                    </w:rPr>
                  </w:pPr>
                </w:p>
              </w:tc>
              <w:tc>
                <w:tcPr>
                  <w:tcW w:w="2385" w:type="dxa"/>
                  <w:tcBorders>
                    <w:tl2br w:val="nil"/>
                    <w:tr2bl w:val="nil"/>
                  </w:tcBorders>
                  <w:vAlign w:val="center"/>
                </w:tcPr>
                <w:p>
                  <w:pPr>
                    <w:spacing w:line="240" w:lineRule="exact"/>
                    <w:jc w:val="center"/>
                    <w:rPr>
                      <w:szCs w:val="21"/>
                    </w:rPr>
                  </w:pPr>
                  <w:r>
                    <w:rPr>
                      <w:rFonts w:hint="eastAsia"/>
                      <w:szCs w:val="21"/>
                    </w:rPr>
                    <w:t>厂界下风向（三个点）</w:t>
                  </w:r>
                </w:p>
              </w:tc>
              <w:tc>
                <w:tcPr>
                  <w:tcW w:w="1170" w:type="dxa"/>
                  <w:vMerge w:val="continue"/>
                  <w:tcBorders>
                    <w:tl2br w:val="nil"/>
                    <w:tr2bl w:val="nil"/>
                  </w:tcBorders>
                  <w:vAlign w:val="center"/>
                </w:tcPr>
                <w:p>
                  <w:pPr>
                    <w:spacing w:line="240" w:lineRule="exact"/>
                    <w:jc w:val="center"/>
                    <w:rPr>
                      <w:rFonts w:eastAsiaTheme="minorEastAsia"/>
                      <w:szCs w:val="21"/>
                    </w:rPr>
                  </w:pPr>
                </w:p>
              </w:tc>
              <w:tc>
                <w:tcPr>
                  <w:tcW w:w="1470" w:type="dxa"/>
                  <w:vMerge w:val="continue"/>
                  <w:tcBorders>
                    <w:tl2br w:val="nil"/>
                    <w:tr2bl w:val="nil"/>
                  </w:tcBorders>
                  <w:vAlign w:val="center"/>
                </w:tcPr>
                <w:p>
                  <w:pPr>
                    <w:spacing w:line="240" w:lineRule="exact"/>
                    <w:jc w:val="center"/>
                    <w:rPr>
                      <w:color w:val="000000"/>
                      <w:szCs w:val="21"/>
                    </w:rPr>
                  </w:pPr>
                </w:p>
              </w:tc>
              <w:tc>
                <w:tcPr>
                  <w:tcW w:w="2677" w:type="dxa"/>
                  <w:vMerge w:val="continue"/>
                  <w:tcBorders>
                    <w:tl2br w:val="nil"/>
                    <w:tr2bl w:val="nil"/>
                  </w:tcBorders>
                  <w:vAlign w:val="center"/>
                </w:tcPr>
                <w:p>
                  <w:pPr>
                    <w:spacing w:line="240" w:lineRule="exact"/>
                    <w:jc w:val="center"/>
                    <w:rPr>
                      <w:color w:val="000000"/>
                      <w:szCs w:val="21"/>
                    </w:rPr>
                  </w:pPr>
                </w:p>
              </w:tc>
            </w:tr>
          </w:tbl>
          <w:p>
            <w:pPr>
              <w:spacing w:line="360" w:lineRule="auto"/>
              <w:ind w:firstLine="482" w:firstLineChars="200"/>
              <w:rPr>
                <w:b/>
                <w:color w:val="000000"/>
                <w:sz w:val="24"/>
              </w:rPr>
            </w:pPr>
            <w:r>
              <w:rPr>
                <w:rFonts w:hint="eastAsia"/>
                <w:b/>
                <w:color w:val="000000"/>
                <w:sz w:val="24"/>
              </w:rPr>
              <w:t>3</w:t>
            </w:r>
            <w:r>
              <w:rPr>
                <w:b/>
                <w:color w:val="000000"/>
                <w:sz w:val="24"/>
              </w:rPr>
              <w:t>、厂界噪声</w:t>
            </w:r>
          </w:p>
          <w:p>
            <w:pPr>
              <w:spacing w:line="360" w:lineRule="auto"/>
              <w:ind w:firstLine="480" w:firstLineChars="200"/>
              <w:rPr>
                <w:color w:val="000000"/>
                <w:sz w:val="24"/>
              </w:rPr>
            </w:pPr>
            <w:r>
              <w:rPr>
                <w:color w:val="000000"/>
                <w:sz w:val="24"/>
              </w:rPr>
              <w:t>（1）监测点位：东、南、西、北厂界外1m处各布设1个噪声监测点，共4个监测点；</w:t>
            </w:r>
          </w:p>
          <w:p>
            <w:pPr>
              <w:spacing w:line="360" w:lineRule="auto"/>
              <w:ind w:firstLine="480" w:firstLineChars="200"/>
              <w:rPr>
                <w:color w:val="000000"/>
                <w:sz w:val="24"/>
              </w:rPr>
            </w:pPr>
            <w:r>
              <w:rPr>
                <w:color w:val="000000"/>
                <w:sz w:val="24"/>
              </w:rPr>
              <w:t>（2）监测项目：昼、夜等效A声级（Leq)</w:t>
            </w:r>
          </w:p>
          <w:p>
            <w:pPr>
              <w:tabs>
                <w:tab w:val="left" w:pos="1798"/>
              </w:tabs>
              <w:spacing w:line="360" w:lineRule="auto"/>
              <w:ind w:firstLine="480" w:firstLineChars="200"/>
              <w:rPr>
                <w:color w:val="000000"/>
                <w:sz w:val="24"/>
              </w:rPr>
            </w:pPr>
            <w:bookmarkStart w:id="14" w:name="_Toc5613"/>
            <w:bookmarkStart w:id="15" w:name="_Toc981"/>
            <w:bookmarkStart w:id="16" w:name="_Toc10502"/>
            <w:bookmarkStart w:id="17" w:name="_Toc25101"/>
            <w:r>
              <w:rPr>
                <w:color w:val="000000"/>
                <w:sz w:val="24"/>
              </w:rPr>
              <w:t>（3）监测频次：</w:t>
            </w:r>
            <w:bookmarkEnd w:id="14"/>
            <w:bookmarkEnd w:id="15"/>
            <w:bookmarkEnd w:id="16"/>
            <w:bookmarkEnd w:id="17"/>
            <w:r>
              <w:rPr>
                <w:color w:val="000000"/>
                <w:sz w:val="24"/>
              </w:rPr>
              <w:t>昼、夜间各监测2次/天，共</w:t>
            </w:r>
            <w:r>
              <w:rPr>
                <w:rFonts w:hint="eastAsia"/>
                <w:color w:val="000000"/>
                <w:sz w:val="24"/>
              </w:rPr>
              <w:t>4</w:t>
            </w:r>
            <w:r>
              <w:rPr>
                <w:color w:val="000000"/>
                <w:sz w:val="24"/>
              </w:rPr>
              <w:t>次/天，连续监测2天。</w:t>
            </w:r>
          </w:p>
          <w:p>
            <w:pPr>
              <w:spacing w:line="360" w:lineRule="auto"/>
              <w:jc w:val="center"/>
            </w:pPr>
            <w:r>
              <w:rPr>
                <w:b/>
                <w:bCs/>
                <w:color w:val="000000"/>
                <w:szCs w:val="21"/>
              </w:rPr>
              <w:t>表6-4  噪声监测监测点位、项目、频次</w:t>
            </w:r>
          </w:p>
          <w:tbl>
            <w:tblPr>
              <w:tblStyle w:val="26"/>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712"/>
              <w:gridCol w:w="2643"/>
              <w:gridCol w:w="1557"/>
              <w:gridCol w:w="25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jc w:val="center"/>
                    <w:rPr>
                      <w:b/>
                      <w:bCs/>
                      <w:color w:val="000000"/>
                      <w:szCs w:val="21"/>
                    </w:rPr>
                  </w:pPr>
                  <w:r>
                    <w:rPr>
                      <w:b/>
                      <w:bCs/>
                      <w:color w:val="000000"/>
                      <w:szCs w:val="21"/>
                    </w:rPr>
                    <w:t>序号</w:t>
                  </w:r>
                </w:p>
              </w:tc>
              <w:tc>
                <w:tcPr>
                  <w:tcW w:w="1753" w:type="dxa"/>
                  <w:tcBorders>
                    <w:tl2br w:val="nil"/>
                    <w:tr2bl w:val="nil"/>
                  </w:tcBorders>
                  <w:vAlign w:val="center"/>
                </w:tcPr>
                <w:p>
                  <w:pPr>
                    <w:jc w:val="center"/>
                    <w:rPr>
                      <w:b/>
                      <w:bCs/>
                      <w:color w:val="000000"/>
                      <w:szCs w:val="21"/>
                    </w:rPr>
                  </w:pPr>
                  <w:r>
                    <w:rPr>
                      <w:b/>
                      <w:bCs/>
                      <w:color w:val="000000"/>
                      <w:szCs w:val="21"/>
                    </w:rPr>
                    <w:t>项目</w:t>
                  </w:r>
                </w:p>
              </w:tc>
              <w:tc>
                <w:tcPr>
                  <w:tcW w:w="2710" w:type="dxa"/>
                  <w:tcBorders>
                    <w:tl2br w:val="nil"/>
                    <w:tr2bl w:val="nil"/>
                  </w:tcBorders>
                  <w:vAlign w:val="center"/>
                </w:tcPr>
                <w:p>
                  <w:pPr>
                    <w:jc w:val="center"/>
                    <w:rPr>
                      <w:b/>
                      <w:bCs/>
                      <w:color w:val="000000"/>
                      <w:szCs w:val="21"/>
                    </w:rPr>
                  </w:pPr>
                  <w:r>
                    <w:rPr>
                      <w:b/>
                      <w:bCs/>
                      <w:color w:val="000000"/>
                      <w:szCs w:val="21"/>
                    </w:rPr>
                    <w:t>点位</w:t>
                  </w:r>
                </w:p>
              </w:tc>
              <w:tc>
                <w:tcPr>
                  <w:tcW w:w="1594" w:type="dxa"/>
                  <w:tcBorders>
                    <w:tl2br w:val="nil"/>
                    <w:tr2bl w:val="nil"/>
                  </w:tcBorders>
                  <w:vAlign w:val="center"/>
                </w:tcPr>
                <w:p>
                  <w:pPr>
                    <w:jc w:val="center"/>
                    <w:rPr>
                      <w:b/>
                      <w:bCs/>
                      <w:color w:val="000000"/>
                      <w:szCs w:val="21"/>
                    </w:rPr>
                  </w:pPr>
                  <w:r>
                    <w:rPr>
                      <w:b/>
                      <w:bCs/>
                      <w:color w:val="000000"/>
                      <w:szCs w:val="21"/>
                    </w:rPr>
                    <w:t>单位</w:t>
                  </w:r>
                </w:p>
              </w:tc>
              <w:tc>
                <w:tcPr>
                  <w:tcW w:w="2606" w:type="dxa"/>
                  <w:tcBorders>
                    <w:tl2br w:val="nil"/>
                    <w:tr2bl w:val="nil"/>
                  </w:tcBorders>
                  <w:vAlign w:val="center"/>
                </w:tcPr>
                <w:p>
                  <w:pPr>
                    <w:jc w:val="center"/>
                    <w:rPr>
                      <w:b/>
                      <w:bCs/>
                      <w:color w:val="000000"/>
                      <w:szCs w:val="21"/>
                    </w:rPr>
                  </w:pPr>
                  <w:r>
                    <w:rPr>
                      <w:b/>
                      <w:bCs/>
                      <w:color w:val="000000"/>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jc w:val="center"/>
                    <w:rPr>
                      <w:color w:val="000000"/>
                      <w:szCs w:val="21"/>
                    </w:rPr>
                  </w:pPr>
                  <w:r>
                    <w:rPr>
                      <w:color w:val="000000"/>
                      <w:szCs w:val="21"/>
                    </w:rPr>
                    <w:t>1</w:t>
                  </w:r>
                </w:p>
              </w:tc>
              <w:tc>
                <w:tcPr>
                  <w:tcW w:w="1753" w:type="dxa"/>
                  <w:vMerge w:val="restart"/>
                  <w:tcBorders>
                    <w:tl2br w:val="nil"/>
                    <w:tr2bl w:val="nil"/>
                  </w:tcBorders>
                  <w:vAlign w:val="center"/>
                </w:tcPr>
                <w:p>
                  <w:pPr>
                    <w:jc w:val="center"/>
                    <w:rPr>
                      <w:color w:val="000000"/>
                      <w:szCs w:val="21"/>
                    </w:rPr>
                  </w:pPr>
                  <w:r>
                    <w:rPr>
                      <w:color w:val="000000"/>
                      <w:szCs w:val="21"/>
                    </w:rPr>
                    <w:t>厂界噪声</w:t>
                  </w:r>
                </w:p>
              </w:tc>
              <w:tc>
                <w:tcPr>
                  <w:tcW w:w="2710" w:type="dxa"/>
                  <w:tcBorders>
                    <w:tl2br w:val="nil"/>
                    <w:tr2bl w:val="nil"/>
                  </w:tcBorders>
                  <w:vAlign w:val="center"/>
                </w:tcPr>
                <w:p>
                  <w:pPr>
                    <w:jc w:val="center"/>
                    <w:rPr>
                      <w:color w:val="000000"/>
                      <w:szCs w:val="21"/>
                    </w:rPr>
                  </w:pPr>
                  <w:r>
                    <w:rPr>
                      <w:color w:val="000000"/>
                      <w:szCs w:val="21"/>
                    </w:rPr>
                    <w:t>东厂界</w:t>
                  </w:r>
                </w:p>
              </w:tc>
              <w:tc>
                <w:tcPr>
                  <w:tcW w:w="1594" w:type="dxa"/>
                  <w:vMerge w:val="restart"/>
                  <w:tcBorders>
                    <w:tl2br w:val="nil"/>
                    <w:tr2bl w:val="nil"/>
                  </w:tcBorders>
                  <w:vAlign w:val="center"/>
                </w:tcPr>
                <w:p>
                  <w:pPr>
                    <w:jc w:val="center"/>
                    <w:rPr>
                      <w:color w:val="000000"/>
                      <w:szCs w:val="21"/>
                    </w:rPr>
                  </w:pPr>
                  <w:r>
                    <w:rPr>
                      <w:color w:val="000000"/>
                      <w:szCs w:val="21"/>
                    </w:rPr>
                    <w:t>Leq（A）</w:t>
                  </w:r>
                </w:p>
              </w:tc>
              <w:tc>
                <w:tcPr>
                  <w:tcW w:w="2606" w:type="dxa"/>
                  <w:vMerge w:val="restart"/>
                  <w:tcBorders>
                    <w:tl2br w:val="nil"/>
                    <w:tr2bl w:val="nil"/>
                  </w:tcBorders>
                  <w:vAlign w:val="center"/>
                </w:tcPr>
                <w:p>
                  <w:pPr>
                    <w:jc w:val="center"/>
                    <w:rPr>
                      <w:color w:val="000000"/>
                      <w:szCs w:val="21"/>
                    </w:rPr>
                  </w:pPr>
                  <w:r>
                    <w:rPr>
                      <w:color w:val="000000"/>
                      <w:szCs w:val="21"/>
                    </w:rPr>
                    <w:t>昼、夜间各监测1次/天，连续监测2天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jc w:val="center"/>
                    <w:rPr>
                      <w:color w:val="000000"/>
                      <w:szCs w:val="21"/>
                    </w:rPr>
                  </w:pPr>
                  <w:r>
                    <w:rPr>
                      <w:color w:val="000000"/>
                      <w:szCs w:val="21"/>
                    </w:rPr>
                    <w:t>2</w:t>
                  </w:r>
                </w:p>
              </w:tc>
              <w:tc>
                <w:tcPr>
                  <w:tcW w:w="1753" w:type="dxa"/>
                  <w:vMerge w:val="continue"/>
                  <w:tcBorders>
                    <w:tl2br w:val="nil"/>
                    <w:tr2bl w:val="nil"/>
                  </w:tcBorders>
                  <w:vAlign w:val="center"/>
                </w:tcPr>
                <w:p>
                  <w:pPr>
                    <w:jc w:val="center"/>
                    <w:rPr>
                      <w:color w:val="000000"/>
                      <w:szCs w:val="21"/>
                    </w:rPr>
                  </w:pPr>
                </w:p>
              </w:tc>
              <w:tc>
                <w:tcPr>
                  <w:tcW w:w="2710" w:type="dxa"/>
                  <w:tcBorders>
                    <w:tl2br w:val="nil"/>
                    <w:tr2bl w:val="nil"/>
                  </w:tcBorders>
                  <w:vAlign w:val="center"/>
                </w:tcPr>
                <w:p>
                  <w:pPr>
                    <w:jc w:val="center"/>
                    <w:rPr>
                      <w:color w:val="000000"/>
                      <w:szCs w:val="21"/>
                    </w:rPr>
                  </w:pPr>
                  <w:r>
                    <w:rPr>
                      <w:color w:val="000000"/>
                      <w:szCs w:val="21"/>
                    </w:rPr>
                    <w:t>南厂界</w:t>
                  </w:r>
                </w:p>
              </w:tc>
              <w:tc>
                <w:tcPr>
                  <w:tcW w:w="1594" w:type="dxa"/>
                  <w:vMerge w:val="continue"/>
                  <w:tcBorders>
                    <w:tl2br w:val="nil"/>
                    <w:tr2bl w:val="nil"/>
                  </w:tcBorders>
                  <w:vAlign w:val="center"/>
                </w:tcPr>
                <w:p>
                  <w:pPr>
                    <w:jc w:val="center"/>
                    <w:rPr>
                      <w:color w:val="000000"/>
                      <w:szCs w:val="21"/>
                    </w:rPr>
                  </w:pPr>
                </w:p>
              </w:tc>
              <w:tc>
                <w:tcPr>
                  <w:tcW w:w="2606" w:type="dxa"/>
                  <w:vMerge w:val="continue"/>
                  <w:tcBorders>
                    <w:tl2br w:val="nil"/>
                    <w:tr2bl w:val="nil"/>
                  </w:tcBorders>
                  <w:vAlign w:val="center"/>
                </w:tcPr>
                <w:p>
                  <w:pPr>
                    <w:jc w:val="center"/>
                    <w:rPr>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jc w:val="center"/>
                    <w:rPr>
                      <w:color w:val="000000"/>
                      <w:szCs w:val="21"/>
                    </w:rPr>
                  </w:pPr>
                  <w:r>
                    <w:rPr>
                      <w:color w:val="000000"/>
                      <w:szCs w:val="21"/>
                    </w:rPr>
                    <w:t>3</w:t>
                  </w:r>
                </w:p>
              </w:tc>
              <w:tc>
                <w:tcPr>
                  <w:tcW w:w="1753" w:type="dxa"/>
                  <w:vMerge w:val="continue"/>
                  <w:tcBorders>
                    <w:tl2br w:val="nil"/>
                    <w:tr2bl w:val="nil"/>
                  </w:tcBorders>
                  <w:vAlign w:val="center"/>
                </w:tcPr>
                <w:p>
                  <w:pPr>
                    <w:jc w:val="center"/>
                    <w:rPr>
                      <w:color w:val="000000"/>
                      <w:szCs w:val="21"/>
                    </w:rPr>
                  </w:pPr>
                </w:p>
              </w:tc>
              <w:tc>
                <w:tcPr>
                  <w:tcW w:w="2710" w:type="dxa"/>
                  <w:tcBorders>
                    <w:tl2br w:val="nil"/>
                    <w:tr2bl w:val="nil"/>
                  </w:tcBorders>
                  <w:vAlign w:val="center"/>
                </w:tcPr>
                <w:p>
                  <w:pPr>
                    <w:jc w:val="center"/>
                    <w:rPr>
                      <w:color w:val="000000"/>
                      <w:szCs w:val="21"/>
                    </w:rPr>
                  </w:pPr>
                  <w:r>
                    <w:rPr>
                      <w:color w:val="000000"/>
                      <w:szCs w:val="21"/>
                    </w:rPr>
                    <w:t>西厂界</w:t>
                  </w:r>
                </w:p>
              </w:tc>
              <w:tc>
                <w:tcPr>
                  <w:tcW w:w="1594" w:type="dxa"/>
                  <w:vMerge w:val="continue"/>
                  <w:tcBorders>
                    <w:tl2br w:val="nil"/>
                    <w:tr2bl w:val="nil"/>
                  </w:tcBorders>
                  <w:vAlign w:val="center"/>
                </w:tcPr>
                <w:p>
                  <w:pPr>
                    <w:jc w:val="center"/>
                    <w:rPr>
                      <w:color w:val="000000"/>
                      <w:szCs w:val="21"/>
                    </w:rPr>
                  </w:pPr>
                </w:p>
              </w:tc>
              <w:tc>
                <w:tcPr>
                  <w:tcW w:w="2606" w:type="dxa"/>
                  <w:vMerge w:val="continue"/>
                  <w:tcBorders>
                    <w:tl2br w:val="nil"/>
                    <w:tr2bl w:val="nil"/>
                  </w:tcBorders>
                  <w:vAlign w:val="center"/>
                </w:tcPr>
                <w:p>
                  <w:pPr>
                    <w:jc w:val="center"/>
                    <w:rPr>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jc w:val="center"/>
                    <w:rPr>
                      <w:color w:val="000000"/>
                      <w:szCs w:val="21"/>
                    </w:rPr>
                  </w:pPr>
                  <w:r>
                    <w:rPr>
                      <w:color w:val="000000"/>
                      <w:szCs w:val="21"/>
                    </w:rPr>
                    <w:t>4</w:t>
                  </w:r>
                </w:p>
              </w:tc>
              <w:tc>
                <w:tcPr>
                  <w:tcW w:w="1753" w:type="dxa"/>
                  <w:vMerge w:val="continue"/>
                  <w:tcBorders>
                    <w:tl2br w:val="nil"/>
                    <w:tr2bl w:val="nil"/>
                  </w:tcBorders>
                  <w:vAlign w:val="center"/>
                </w:tcPr>
                <w:p>
                  <w:pPr>
                    <w:jc w:val="center"/>
                    <w:rPr>
                      <w:color w:val="000000"/>
                      <w:szCs w:val="21"/>
                    </w:rPr>
                  </w:pPr>
                </w:p>
              </w:tc>
              <w:tc>
                <w:tcPr>
                  <w:tcW w:w="2710" w:type="dxa"/>
                  <w:tcBorders>
                    <w:tl2br w:val="nil"/>
                    <w:tr2bl w:val="nil"/>
                  </w:tcBorders>
                  <w:vAlign w:val="center"/>
                </w:tcPr>
                <w:p>
                  <w:pPr>
                    <w:jc w:val="center"/>
                    <w:rPr>
                      <w:color w:val="000000"/>
                      <w:szCs w:val="21"/>
                    </w:rPr>
                  </w:pPr>
                  <w:r>
                    <w:rPr>
                      <w:color w:val="000000"/>
                      <w:szCs w:val="21"/>
                    </w:rPr>
                    <w:t>北厂界</w:t>
                  </w:r>
                </w:p>
              </w:tc>
              <w:tc>
                <w:tcPr>
                  <w:tcW w:w="1594" w:type="dxa"/>
                  <w:vMerge w:val="continue"/>
                  <w:tcBorders>
                    <w:tl2br w:val="nil"/>
                    <w:tr2bl w:val="nil"/>
                  </w:tcBorders>
                  <w:vAlign w:val="center"/>
                </w:tcPr>
                <w:p>
                  <w:pPr>
                    <w:jc w:val="center"/>
                    <w:rPr>
                      <w:color w:val="000000"/>
                      <w:szCs w:val="21"/>
                    </w:rPr>
                  </w:pPr>
                </w:p>
              </w:tc>
              <w:tc>
                <w:tcPr>
                  <w:tcW w:w="2606" w:type="dxa"/>
                  <w:vMerge w:val="continue"/>
                  <w:tcBorders>
                    <w:tl2br w:val="nil"/>
                    <w:tr2bl w:val="nil"/>
                  </w:tcBorders>
                  <w:vAlign w:val="center"/>
                </w:tcPr>
                <w:p>
                  <w:pPr>
                    <w:jc w:val="center"/>
                    <w:rPr>
                      <w:color w:val="000000"/>
                      <w:szCs w:val="21"/>
                    </w:rPr>
                  </w:pPr>
                </w:p>
              </w:tc>
            </w:tr>
          </w:tbl>
          <w:p>
            <w:pPr>
              <w:pStyle w:val="4"/>
              <w:spacing w:before="0" w:after="0" w:line="360" w:lineRule="auto"/>
            </w:pPr>
            <w:r>
              <w:rPr>
                <w:sz w:val="28"/>
                <w:szCs w:val="28"/>
              </w:rPr>
              <w:t>6.</w:t>
            </w:r>
            <w:r>
              <w:rPr>
                <w:rFonts w:hint="eastAsia"/>
                <w:sz w:val="28"/>
                <w:szCs w:val="28"/>
              </w:rPr>
              <w:t>2</w:t>
            </w:r>
            <w:r>
              <w:rPr>
                <w:sz w:val="28"/>
                <w:szCs w:val="28"/>
              </w:rPr>
              <w:t>验收监测布点图</w:t>
            </w:r>
            <w:bookmarkEnd w:id="13"/>
          </w:p>
          <w:p>
            <w:pPr>
              <w:spacing w:after="156" w:afterLines="50" w:line="360" w:lineRule="auto"/>
              <w:ind w:firstLine="482"/>
              <w:rPr>
                <w:bCs/>
                <w:color w:val="FF0000"/>
                <w:sz w:val="24"/>
              </w:rPr>
            </w:pPr>
            <w:r>
              <mc:AlternateContent>
                <mc:Choice Requires="wpg">
                  <w:drawing>
                    <wp:anchor distT="0" distB="0" distL="114300" distR="114300" simplePos="0" relativeHeight="251681792" behindDoc="0" locked="0" layoutInCell="1" allowOverlap="1">
                      <wp:simplePos x="0" y="0"/>
                      <wp:positionH relativeFrom="column">
                        <wp:posOffset>310515</wp:posOffset>
                      </wp:positionH>
                      <wp:positionV relativeFrom="paragraph">
                        <wp:posOffset>337820</wp:posOffset>
                      </wp:positionV>
                      <wp:extent cx="5450205" cy="436880"/>
                      <wp:effectExtent l="4445" t="4445" r="0" b="15875"/>
                      <wp:wrapNone/>
                      <wp:docPr id="69" name="组合 69"/>
                      <wp:cNvGraphicFramePr/>
                      <a:graphic xmlns:a="http://schemas.openxmlformats.org/drawingml/2006/main">
                        <a:graphicData uri="http://schemas.microsoft.com/office/word/2010/wordprocessingGroup">
                          <wpg:wgp>
                            <wpg:cNvGrpSpPr/>
                            <wpg:grpSpPr>
                              <a:xfrm>
                                <a:off x="0" y="0"/>
                                <a:ext cx="5450350" cy="436641"/>
                                <a:chOff x="3740" y="796966"/>
                                <a:chExt cx="7779" cy="717"/>
                              </a:xfrm>
                            </wpg:grpSpPr>
                            <wps:wsp>
                              <wps:cNvPr id="70" name="矩形 1"/>
                              <wps:cNvSpPr/>
                              <wps:spPr>
                                <a:xfrm>
                                  <a:off x="9593" y="797059"/>
                                  <a:ext cx="1926" cy="547"/>
                                </a:xfrm>
                                <a:prstGeom prst="rect">
                                  <a:avLst/>
                                </a:prstGeom>
                                <a:noFill/>
                                <a:ln>
                                  <a:noFill/>
                                </a:ln>
                              </wps:spPr>
                              <wps:txbx>
                                <w:txbxContent>
                                  <w:p>
                                    <w:pPr>
                                      <w:jc w:val="center"/>
                                      <w:rPr>
                                        <w:szCs w:val="21"/>
                                      </w:rPr>
                                    </w:pPr>
                                    <w:r>
                                      <w:rPr>
                                        <w:rFonts w:hint="eastAsia"/>
                                        <w:szCs w:val="21"/>
                                      </w:rPr>
                                      <w:t>排气筒高空排放1#</w:t>
                                    </w:r>
                                  </w:p>
                                </w:txbxContent>
                              </wps:txbx>
                              <wps:bodyPr upright="1"/>
                            </wps:wsp>
                            <wps:wsp>
                              <wps:cNvPr id="71"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7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wps:wsp>
                            <wps:wsp>
                              <wps:cNvPr id="73" name="矩形 4"/>
                              <wps:cNvSpPr/>
                              <wps:spPr>
                                <a:xfrm>
                                  <a:off x="6823" y="797040"/>
                                  <a:ext cx="1926" cy="6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szCs w:val="21"/>
                                      </w:rPr>
                                      <w:t>集气罩+</w:t>
                                    </w:r>
                                    <w:r>
                                      <w:rPr>
                                        <w:rFonts w:hint="eastAsia"/>
                                        <w:bCs/>
                                        <w:szCs w:val="21"/>
                                        <w:lang w:eastAsia="zh-CN"/>
                                      </w:rPr>
                                      <w:t>布袋除尘器</w:t>
                                    </w:r>
                                  </w:p>
                                </w:txbxContent>
                              </wps:txbx>
                              <wps:bodyPr upright="1"/>
                            </wps:wsp>
                            <wps:wsp>
                              <wps:cNvPr id="74"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wps:wsp>
                            <wps:wsp>
                              <wps:cNvPr id="75" name="矩形 6"/>
                              <wps:cNvSpPr/>
                              <wps:spPr>
                                <a:xfrm>
                                  <a:off x="3740" y="796966"/>
                                  <a:ext cx="2615" cy="7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ascii="宋体"/>
                                        <w:b w:val="0"/>
                                        <w:bCs/>
                                        <w:sz w:val="21"/>
                                        <w:szCs w:val="21"/>
                                        <w:vertAlign w:val="baseline"/>
                                        <w:lang w:val="en-US" w:eastAsia="zh-CN"/>
                                      </w:rPr>
                                      <w:t>破碎、筛分等工序</w:t>
                                    </w:r>
                                    <w:r>
                                      <w:rPr>
                                        <w:rFonts w:hint="eastAsia"/>
                                        <w:szCs w:val="21"/>
                                      </w:rPr>
                                      <w:t>废气收集</w:t>
                                    </w:r>
                                  </w:p>
                                </w:txbxContent>
                              </wps:txbx>
                              <wps:bodyPr upright="1"/>
                            </wps:wsp>
                          </wpg:wgp>
                        </a:graphicData>
                      </a:graphic>
                    </wp:anchor>
                  </w:drawing>
                </mc:Choice>
                <mc:Fallback>
                  <w:pict>
                    <v:group id="_x0000_s1026" o:spid="_x0000_s1026" o:spt="203" style="position:absolute;left:0pt;margin-left:24.45pt;margin-top:26.6pt;height:34.4pt;width:429.15pt;z-index:251681792;mso-width-relative:page;mso-height-relative:page;" coordorigin="3740,796966" coordsize="7779,717" o:gfxdata="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">
                      <o:lock v:ext="edit" aspectratio="f"/>
                      <v:rect id="矩形 1" o:spid="_x0000_s1026" o:spt="1" style="position:absolute;left:9593;top:797059;height:547;width:1926;" filled="f" stroked="f" coordsize="21600,21600" o:gfxdata="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eBBs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szCs w:val="21"/>
                                </w:rPr>
                              </w:pPr>
                              <w:r>
                                <w:rPr>
                                  <w:rFonts w:hint="eastAsia"/>
                                  <w:szCs w:val="21"/>
                                </w:rPr>
                                <w:t>排气筒高空排放1#</w:t>
                              </w:r>
                            </w:p>
                          </w:txbxContent>
                        </v:textbox>
                      </v:rect>
                      <v:shape id="任意多边形 2" o:spid="_x0000_s1026" o:spt="100" style="position:absolute;left:9028;top:797015;height:283;width:285;" fillcolor="#FFFFFF" filled="t" stroked="t" coordsize="21600,21600" o:gfxdata="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jI4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Kgn4I7wAAADb&#10;AAAADwAAAGRycy9kb3ducmV2LnhtbEWPQWvCQBSE74L/YXlCL1I3etASXT0ILdJbV7HX1+wziWbf&#10;huxT03/vFgoeh5n5hlltet+oG3WxDmxgOslAERfB1VwaOOzfX99ARUF22AQmA78UYbMeDlaYu3Dn&#10;L7pZKVWCcMzRQCXS5lrHoiKPcRJa4uSdQudRkuxK7Tq8J7hv9CzL5tpjzWmhwpa2FRUXe/UGPj5F&#10;fvaHVsaX09Gev8fb3i6sMS+jabYEJdTLM/zf3jkDixn8fU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J+CO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6823;top:797040;height:609;width:1926;"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lang w:eastAsia="zh-CN"/>
                                </w:rPr>
                              </w:pPr>
                              <w:r>
                                <w:rPr>
                                  <w:rFonts w:hint="eastAsia"/>
                                  <w:szCs w:val="21"/>
                                </w:rPr>
                                <w:t>集气罩+</w:t>
                              </w:r>
                              <w:r>
                                <w:rPr>
                                  <w:rFonts w:hint="eastAsia"/>
                                  <w:bCs/>
                                  <w:szCs w:val="21"/>
                                  <w:lang w:eastAsia="zh-CN"/>
                                </w:rPr>
                                <w:t>布袋除尘器</w:t>
                              </w:r>
                            </w:p>
                          </w:txbxContent>
                        </v:textbox>
                      </v:rect>
                      <v:line id="直接连接符 5" o:spid="_x0000_s1026" o:spt="20" style="position:absolute;left:6192;top:797327;flip:y;height:10;width:634;" filled="f" stroked="t" coordsize="21600,21600" o:gfxdata="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rMXM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740;top:796966;height:717;width:2615;"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szCs w:val="21"/>
                                </w:rPr>
                              </w:pPr>
                              <w:r>
                                <w:rPr>
                                  <w:rFonts w:hint="eastAsia" w:ascii="宋体"/>
                                  <w:b w:val="0"/>
                                  <w:bCs/>
                                  <w:sz w:val="21"/>
                                  <w:szCs w:val="21"/>
                                  <w:vertAlign w:val="baseline"/>
                                  <w:lang w:val="en-US" w:eastAsia="zh-CN"/>
                                </w:rPr>
                                <w:t>破碎、筛分等工序</w:t>
                              </w:r>
                              <w:r>
                                <w:rPr>
                                  <w:rFonts w:hint="eastAsia"/>
                                  <w:szCs w:val="21"/>
                                </w:rPr>
                                <w:t>废气收集</w:t>
                              </w:r>
                            </w:p>
                          </w:txbxContent>
                        </v:textbox>
                      </v:rect>
                    </v:group>
                  </w:pict>
                </mc:Fallback>
              </mc:AlternateContent>
            </w:r>
            <w:r>
              <w:rPr>
                <w:bCs/>
                <w:color w:val="000000"/>
                <w:sz w:val="24"/>
              </w:rPr>
              <w:t>本次验收监测有组织废气、无组织废气、噪声的监测点位见下图。</w:t>
            </w:r>
          </w:p>
          <w:p>
            <w:pPr>
              <w:jc w:val="center"/>
              <w:rPr>
                <w:b/>
                <w:bCs/>
                <w:color w:val="FF0000"/>
                <w:sz w:val="24"/>
              </w:rPr>
            </w:pPr>
            <w:bookmarkStart w:id="18" w:name="_Toc3196"/>
          </w:p>
          <w:p>
            <w:pPr>
              <w:jc w:val="center"/>
              <w:rPr>
                <w:b/>
                <w:bCs/>
                <w:color w:val="FF0000"/>
                <w:sz w:val="24"/>
              </w:rPr>
            </w:pPr>
          </w:p>
          <w:p>
            <w:pPr>
              <w:jc w:val="center"/>
              <w:rPr>
                <w:b/>
                <w:bCs/>
                <w:color w:val="FF0000"/>
                <w:sz w:val="24"/>
              </w:rPr>
            </w:pPr>
            <w:r>
              <mc:AlternateContent>
                <mc:Choice Requires="wpg">
                  <w:drawing>
                    <wp:anchor distT="0" distB="0" distL="114300" distR="114300" simplePos="0" relativeHeight="251685888" behindDoc="0" locked="0" layoutInCell="1" allowOverlap="1">
                      <wp:simplePos x="0" y="0"/>
                      <wp:positionH relativeFrom="column">
                        <wp:posOffset>310515</wp:posOffset>
                      </wp:positionH>
                      <wp:positionV relativeFrom="paragraph">
                        <wp:posOffset>116840</wp:posOffset>
                      </wp:positionV>
                      <wp:extent cx="5450205" cy="436880"/>
                      <wp:effectExtent l="4445" t="4445" r="0" b="15875"/>
                      <wp:wrapNone/>
                      <wp:docPr id="1" name="组合 1"/>
                      <wp:cNvGraphicFramePr/>
                      <a:graphic xmlns:a="http://schemas.openxmlformats.org/drawingml/2006/main">
                        <a:graphicData uri="http://schemas.microsoft.com/office/word/2010/wordprocessingGroup">
                          <wpg:wgp>
                            <wpg:cNvGrpSpPr/>
                            <wpg:grpSpPr>
                              <a:xfrm>
                                <a:off x="0" y="0"/>
                                <a:ext cx="5450205" cy="436880"/>
                                <a:chOff x="3740" y="796966"/>
                                <a:chExt cx="7779" cy="717"/>
                              </a:xfrm>
                            </wpg:grpSpPr>
                            <wps:wsp>
                              <wps:cNvPr id="58" name="矩形 1"/>
                              <wps:cNvSpPr/>
                              <wps:spPr>
                                <a:xfrm>
                                  <a:off x="9593" y="797059"/>
                                  <a:ext cx="1926" cy="547"/>
                                </a:xfrm>
                                <a:prstGeom prst="rect">
                                  <a:avLst/>
                                </a:prstGeom>
                                <a:noFill/>
                                <a:ln>
                                  <a:noFill/>
                                </a:ln>
                              </wps:spPr>
                              <wps:txbx>
                                <w:txbxContent>
                                  <w:p>
                                    <w:pPr>
                                      <w:jc w:val="center"/>
                                      <w:rPr>
                                        <w:szCs w:val="21"/>
                                      </w:rPr>
                                    </w:pPr>
                                    <w:r>
                                      <w:rPr>
                                        <w:rFonts w:hint="eastAsia"/>
                                        <w:szCs w:val="21"/>
                                      </w:rPr>
                                      <w:t>排气筒高空排放</w:t>
                                    </w:r>
                                    <w:r>
                                      <w:rPr>
                                        <w:rFonts w:hint="eastAsia"/>
                                        <w:szCs w:val="21"/>
                                        <w:lang w:val="en-US" w:eastAsia="zh-CN"/>
                                      </w:rPr>
                                      <w:t>2</w:t>
                                    </w:r>
                                    <w:r>
                                      <w:rPr>
                                        <w:rFonts w:hint="eastAsia"/>
                                        <w:szCs w:val="21"/>
                                      </w:rPr>
                                      <w:t>#</w:t>
                                    </w:r>
                                  </w:p>
                                </w:txbxContent>
                              </wps:txbx>
                              <wps:bodyPr upright="1"/>
                            </wps:wsp>
                            <wps:wsp>
                              <wps:cNvPr id="61"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6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wps:wsp>
                            <wps:wsp>
                              <wps:cNvPr id="63" name="矩形 4"/>
                              <wps:cNvSpPr/>
                              <wps:spPr>
                                <a:xfrm>
                                  <a:off x="6823" y="797040"/>
                                  <a:ext cx="1926" cy="6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szCs w:val="21"/>
                                      </w:rPr>
                                      <w:t>集气罩+</w:t>
                                    </w:r>
                                    <w:r>
                                      <w:rPr>
                                        <w:rFonts w:hint="eastAsia"/>
                                        <w:bCs/>
                                        <w:szCs w:val="21"/>
                                        <w:lang w:eastAsia="zh-CN"/>
                                      </w:rPr>
                                      <w:t>布袋除尘器</w:t>
                                    </w:r>
                                  </w:p>
                                </w:txbxContent>
                              </wps:txbx>
                              <wps:bodyPr upright="1"/>
                            </wps:wsp>
                            <wps:wsp>
                              <wps:cNvPr id="64"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wps:wsp>
                            <wps:wsp>
                              <wps:cNvPr id="65" name="矩形 6"/>
                              <wps:cNvSpPr/>
                              <wps:spPr>
                                <a:xfrm>
                                  <a:off x="3740" y="796966"/>
                                  <a:ext cx="2615" cy="7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ascii="宋体"/>
                                        <w:b w:val="0"/>
                                        <w:bCs/>
                                        <w:sz w:val="21"/>
                                        <w:szCs w:val="21"/>
                                        <w:vertAlign w:val="baseline"/>
                                        <w:lang w:val="en-US" w:eastAsia="zh-CN"/>
                                      </w:rPr>
                                      <w:t>搅拌工序</w:t>
                                    </w:r>
                                    <w:r>
                                      <w:rPr>
                                        <w:rFonts w:hint="eastAsia"/>
                                        <w:szCs w:val="21"/>
                                      </w:rPr>
                                      <w:t>废气收集</w:t>
                                    </w:r>
                                  </w:p>
                                </w:txbxContent>
                              </wps:txbx>
                              <wps:bodyPr upright="1"/>
                            </wps:wsp>
                          </wpg:wgp>
                        </a:graphicData>
                      </a:graphic>
                    </wp:anchor>
                  </w:drawing>
                </mc:Choice>
                <mc:Fallback>
                  <w:pict>
                    <v:group id="_x0000_s1026" o:spid="_x0000_s1026" o:spt="203" style="position:absolute;left:0pt;margin-left:24.45pt;margin-top:9.2pt;height:34.4pt;width:429.15pt;z-index:251685888;mso-width-relative:page;mso-height-relative:page;" coordorigin="3740,796966" coordsize="7779,717" o:gfxdata="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">
                      <o:lock v:ext="edit" aspectratio="f"/>
                      <v:rect id="矩形 1" o:spid="_x0000_s1026" o:spt="1" style="position:absolute;left:9593;top:797059;height:547;width:1926;" filled="f" stroked="f" coordsize="21600,21600" o:gfxdata="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CMR1r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szCs w:val="21"/>
                                </w:rPr>
                              </w:pPr>
                              <w:r>
                                <w:rPr>
                                  <w:rFonts w:hint="eastAsia"/>
                                  <w:szCs w:val="21"/>
                                </w:rPr>
                                <w:t>排气筒高空排放</w:t>
                              </w:r>
                              <w:r>
                                <w:rPr>
                                  <w:rFonts w:hint="eastAsia"/>
                                  <w:szCs w:val="21"/>
                                  <w:lang w:val="en-US" w:eastAsia="zh-CN"/>
                                </w:rPr>
                                <w:t>2</w:t>
                              </w:r>
                              <w:r>
                                <w:rPr>
                                  <w:rFonts w:hint="eastAsia"/>
                                  <w:szCs w:val="21"/>
                                </w:rPr>
                                <w:t>#</w:t>
                              </w:r>
                            </w:p>
                          </w:txbxContent>
                        </v:textbox>
                      </v:rect>
                      <v:shape id="任意多边形 2" o:spid="_x0000_s1026" o:spt="100" style="position:absolute;left:9028;top:797015;height:283;width:285;" fillcolor="#FFFFFF" filled="t" stroked="t" coordsize="21600,21600" o:gfxdata="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q1WbsAAADb&#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r9Bu/rwAAADb&#10;AAAADwAAAGRycy9kb3ducmV2LnhtbEWPQWvCQBSE74L/YXlCL1I3etASXT0ILdJbV7HX1+wziWbf&#10;huxT03/vCoUeh5n5hlltet+oG3WxDmxgOslAERfB1VwaOOzfX99ARUF22AQmA78UYbMeDlaYu3Dn&#10;L7pZKVWCcMzRQCXS5lrHoiKPcRJa4uSdQudRkuxK7Tq8J7hv9CzL5tpjzWmhwpa2FRUXe/UGPj5F&#10;fvaHVsaX09Gev8fb3i6sMS+jabYEJdTLf/ivvXMG5jN4fk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Qbv6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6823;top:797040;height:609;width:1926;" fillcolor="#FFFFFF" filled="t" stroked="t" coordsize="21600,21600" o:gfxdata="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SPOb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lang w:eastAsia="zh-CN"/>
                                </w:rPr>
                              </w:pPr>
                              <w:r>
                                <w:rPr>
                                  <w:rFonts w:hint="eastAsia"/>
                                  <w:szCs w:val="21"/>
                                </w:rPr>
                                <w:t>集气罩+</w:t>
                              </w:r>
                              <w:r>
                                <w:rPr>
                                  <w:rFonts w:hint="eastAsia"/>
                                  <w:bCs/>
                                  <w:szCs w:val="21"/>
                                  <w:lang w:eastAsia="zh-CN"/>
                                </w:rPr>
                                <w:t>布袋除尘器</w:t>
                              </w:r>
                            </w:p>
                          </w:txbxContent>
                        </v:textbox>
                      </v:rect>
                      <v:line id="直接连接符 5" o:spid="_x0000_s1026" o:spt="20" style="position:absolute;left:6192;top:797327;flip:y;height:10;width:634;" filled="f" stroked="t" coordsize="21600,21600" o:gfxdata="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dVMR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740;top:796966;height:717;width:2615;" fillcolor="#FFFFFF" filled="t" stroked="t" coordsize="21600,21600" o:gfxdata="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3tznS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szCs w:val="21"/>
                                </w:rPr>
                              </w:pPr>
                              <w:r>
                                <w:rPr>
                                  <w:rFonts w:hint="eastAsia" w:ascii="宋体"/>
                                  <w:b w:val="0"/>
                                  <w:bCs/>
                                  <w:sz w:val="21"/>
                                  <w:szCs w:val="21"/>
                                  <w:vertAlign w:val="baseline"/>
                                  <w:lang w:val="en-US" w:eastAsia="zh-CN"/>
                                </w:rPr>
                                <w:t>搅拌工序</w:t>
                              </w:r>
                              <w:r>
                                <w:rPr>
                                  <w:rFonts w:hint="eastAsia"/>
                                  <w:szCs w:val="21"/>
                                </w:rPr>
                                <w:t>废气收集</w:t>
                              </w:r>
                            </w:p>
                          </w:txbxContent>
                        </v:textbox>
                      </v:rect>
                    </v:group>
                  </w:pict>
                </mc:Fallback>
              </mc:AlternateContent>
            </w:r>
          </w:p>
          <w:p>
            <w:pPr>
              <w:spacing w:before="93" w:beforeLines="30"/>
              <w:jc w:val="center"/>
              <w:rPr>
                <w:b/>
                <w:color w:val="000000"/>
                <w:sz w:val="24"/>
              </w:rPr>
            </w:pPr>
          </w:p>
          <w:p>
            <w:pPr>
              <w:spacing w:before="93" w:beforeLines="30"/>
              <w:jc w:val="center"/>
              <w:rPr>
                <w:b/>
                <w:color w:val="000000"/>
                <w:sz w:val="24"/>
              </w:rPr>
            </w:pPr>
          </w:p>
          <w:p>
            <w:pPr>
              <w:spacing w:before="93" w:beforeLines="30"/>
              <w:jc w:val="center"/>
              <w:rPr>
                <w:b/>
                <w:bCs/>
                <w:color w:val="FF0000"/>
                <w:sz w:val="24"/>
              </w:rPr>
            </w:pPr>
            <w:r>
              <w:rPr>
                <w:b/>
                <w:color w:val="000000"/>
                <w:sz w:val="24"/>
              </w:rPr>
              <w:t>图</w:t>
            </w:r>
            <w:r>
              <w:rPr>
                <w:rFonts w:hint="eastAsia"/>
                <w:b/>
                <w:color w:val="000000"/>
                <w:sz w:val="24"/>
              </w:rPr>
              <w:t>6</w:t>
            </w:r>
            <w:r>
              <w:rPr>
                <w:b/>
                <w:color w:val="000000"/>
                <w:sz w:val="24"/>
              </w:rPr>
              <w:t>-1 有组织粉尘废气监测点位示意图</w:t>
            </w:r>
          </w:p>
          <w:p>
            <w:pPr>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3600" behindDoc="0" locked="0" layoutInCell="1" allowOverlap="1">
                      <wp:simplePos x="0" y="0"/>
                      <wp:positionH relativeFrom="column">
                        <wp:posOffset>2919095</wp:posOffset>
                      </wp:positionH>
                      <wp:positionV relativeFrom="paragraph">
                        <wp:posOffset>173355</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85pt;margin-top:13.65pt;height:26.5pt;width:33.55pt;z-index:251673600;mso-width-relative:page;mso-height-relative:page;" filled="f" stroked="f" coordsize="21600,21600" o:gfxdata="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svCW7bAAAACQEAAA8AAAAAAAAAAQAgAAAAIgAAAGRy&#10;cy9kb3ducmV2LnhtbFBLAQIUABQAAAAIAIdO4kBb8cHzOwIAAGcEAAAOAAAAAAAAAAEAIAAAACoB&#10;AABkcnMvZTJvRG9jLnhtbFBLBQYAAAAABgAGAFkBAADXBQAAAAA=&#10;">
                      <v:fill on="f" focussize="0,0"/>
                      <v:stroke on="f" weight="0.5pt"/>
                      <v:imagedata o:title=""/>
                      <o:lock v:ext="edit" aspectratio="f"/>
                      <v:textbox>
                        <w:txbxContent>
                          <w:p>
                            <w:pPr>
                              <w:rPr>
                                <w:b/>
                                <w:bCs/>
                              </w:rPr>
                            </w:pPr>
                            <w:r>
                              <w:rPr>
                                <w:rFonts w:hint="eastAsia"/>
                                <w:b/>
                                <w:bCs/>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4624" behindDoc="0" locked="0" layoutInCell="1" allowOverlap="1">
                      <wp:simplePos x="0" y="0"/>
                      <wp:positionH relativeFrom="column">
                        <wp:posOffset>2861310</wp:posOffset>
                      </wp:positionH>
                      <wp:positionV relativeFrom="paragraph">
                        <wp:posOffset>83185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25.3pt;margin-top:6.55pt;height:7.1pt;width:5.65pt;z-index:251674624;v-text-anchor:middle;mso-width-relative:page;mso-height-relative:page;" fillcolor="#000000 [3213]" filled="t" stroked="t" coordsize="21600,21600" o:gfxdata="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va7ZfXAAAACQEAAA8A&#10;AAAAAAAAAQAgAAAAIgAAAGRycy9kb3ducmV2LnhtbFBLAQIUABQAAAAIAIdO4kDgimHLigIAAAsF&#10;AAAOAAAAAAAAAAEAIAAAACY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1312"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251661312;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b/>
                                <w:bCs/>
                              </w:rPr>
                            </w:pPr>
                            <w:r>
                              <w:rPr>
                                <w:rFonts w:hint="eastAsia"/>
                                <w:b/>
                                <w:bCs/>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9744"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51679744;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r>
                              <w:rPr>
                                <w:rFonts w:hint="eastAsia"/>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0528"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251670528;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51664384"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2160" w:firstLineChars="900"/>
                                    <w:rPr>
                                      <w:sz w:val="24"/>
                                    </w:rPr>
                                  </w:pPr>
                                  <w:r>
                                    <w:rPr>
                                      <w:rFonts w:hint="eastAsia"/>
                                      <w:sz w:val="24"/>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251664384;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2160" w:firstLineChars="900"/>
                              <w:rPr>
                                <w:sz w:val="24"/>
                              </w:rPr>
                            </w:pPr>
                            <w:r>
                              <w:rPr>
                                <w:rFonts w:hint="eastAsia"/>
                                <w:sz w:val="24"/>
                              </w:rPr>
                              <w:t>项目地</w:t>
                            </w:r>
                          </w:p>
                        </w:txbxContent>
                      </v:textbox>
                    </v:rect>
                  </w:pict>
                </mc:Fallback>
              </mc:AlternateContent>
            </w:r>
          </w:p>
          <w:p>
            <w:pPr>
              <w:rPr>
                <w:b/>
                <w:bCs/>
                <w:color w:val="FF0000"/>
                <w:sz w:val="24"/>
              </w:rPr>
            </w:pPr>
          </w:p>
          <w:bookmarkEnd w:id="18"/>
          <w:p>
            <w:pPr>
              <w:snapToGrid w:val="0"/>
              <w:spacing w:line="360" w:lineRule="auto"/>
              <w:rPr>
                <w:b/>
                <w:color w:val="FF0000"/>
                <w:sz w:val="24"/>
              </w:rPr>
            </w:pPr>
          </w:p>
          <w:p>
            <w:pPr>
              <w:snapToGrid w:val="0"/>
              <w:spacing w:line="360" w:lineRule="auto"/>
              <w:ind w:firstLine="880" w:firstLineChars="200"/>
              <w:jc w:val="center"/>
              <w:rPr>
                <w:b/>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59264" behindDoc="0" locked="0" layoutInCell="1" allowOverlap="1">
                      <wp:simplePos x="0" y="0"/>
                      <wp:positionH relativeFrom="column">
                        <wp:posOffset>3347720</wp:posOffset>
                      </wp:positionH>
                      <wp:positionV relativeFrom="paragraph">
                        <wp:posOffset>254000</wp:posOffset>
                      </wp:positionV>
                      <wp:extent cx="901700" cy="2921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901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印刷厂房外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pt;margin-top:20pt;height:23pt;width:71pt;z-index:251659264;mso-width-relative:page;mso-height-relative:page;" filled="f" stroked="f" coordsize="21600,21600" o:gfxdata="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IAGr2gAAAAkBAAAPAAAAAAAAAAEAIAAAACIAAABkcnMv&#10;ZG93bnJldi54bWxQSwECFAAUAAAACACHTuJAQKFKLzoCAABnBAAADgAAAAAAAAABACAAAAApAQAA&#10;ZHJzL2Uyb0RvYy54bWxQSwUGAAAAAAYABgBZAQAA1QUAAAAA&#10;">
                      <v:fill on="f" focussize="0,0"/>
                      <v:stroke on="f" weight="0.5pt"/>
                      <v:imagedata o:title=""/>
                      <o:lock v:ext="edit" aspectratio="f"/>
                      <v:textbox>
                        <w:txbxContent>
                          <w:p>
                            <w:pPr>
                              <w:rPr>
                                <w:b/>
                                <w:bCs/>
                              </w:rPr>
                            </w:pPr>
                            <w:r>
                              <w:rPr>
                                <w:rFonts w:hint="eastAsia"/>
                                <w:b/>
                                <w:bCs/>
                              </w:rPr>
                              <w:t>印刷厂房外</w:t>
                            </w:r>
                          </w:p>
                        </w:txbxContent>
                      </v:textbox>
                    </v:shape>
                  </w:pict>
                </mc:Fallback>
              </mc:AlternateContent>
            </w:r>
          </w:p>
          <w:p>
            <w:pPr>
              <w:snapToGrid w:val="0"/>
              <w:spacing w:line="360" w:lineRule="auto"/>
              <w:ind w:firstLine="4840" w:firstLineChars="1100"/>
              <w:rPr>
                <w:b/>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3305175</wp:posOffset>
                      </wp:positionH>
                      <wp:positionV relativeFrom="paragraph">
                        <wp:posOffset>116840</wp:posOffset>
                      </wp:positionV>
                      <wp:extent cx="90170" cy="90170"/>
                      <wp:effectExtent l="6350" t="6350" r="17780" b="17780"/>
                      <wp:wrapNone/>
                      <wp:docPr id="7" name="椭圆 7"/>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0.25pt;margin-top:9.2pt;height:7.1pt;width:7.1pt;z-index:251677696;v-text-anchor:middle;mso-width-relative:page;mso-height-relative:page;" filled="f" stroked="t" coordsize="21600,21600" o:gfxdata="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v1aU3XAAAACQEAAA8AAAAAAAAAAQAgAAAAIgAAAGRycy9kb3ducmV2LnhtbFBL&#10;AQIUABQAAAAIAIdO4kD9S5++aQIAANYEAAAOAAAAAAAAAAEAIAAAACY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0288"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251660288;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b/>
                                <w:bCs/>
                              </w:rPr>
                            </w:pPr>
                            <w:r>
                              <w:rPr>
                                <w:rFonts w:hint="eastAsia"/>
                                <w:b/>
                                <w:bCs/>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2576"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251672576;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3360"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251663360;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b/>
                                <w:bCs/>
                              </w:rPr>
                            </w:pPr>
                            <w:r>
                              <w:rPr>
                                <w:rFonts w:hint="eastAsia"/>
                                <w:b/>
                                <w:bCs/>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5648"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251675648;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rPr>
                <w:b/>
                <w:sz w:val="24"/>
              </w:rPr>
            </w:pPr>
          </w:p>
          <w:p>
            <w:pPr>
              <w:snapToGrid w:val="0"/>
              <w:spacing w:line="360" w:lineRule="auto"/>
              <w:ind w:firstLine="4840" w:firstLineChars="1100"/>
              <w:rPr>
                <w:b/>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1552"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251671552;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b/>
                                <w:bCs/>
                              </w:rPr>
                            </w:pPr>
                            <w:r>
                              <w:rPr>
                                <w:rFonts w:hint="eastAsia"/>
                                <w:b/>
                                <w:bCs/>
                              </w:rPr>
                              <w:t>下风向监控点1#</w:t>
                            </w:r>
                          </w:p>
                        </w:txbxContent>
                      </v:textbox>
                    </v:shape>
                  </w:pict>
                </mc:Fallback>
              </mc:AlternateContent>
            </w:r>
          </w:p>
          <w:p>
            <w:pPr>
              <w:snapToGrid w:val="0"/>
              <w:spacing w:line="360" w:lineRule="auto"/>
              <w:ind w:firstLine="2310" w:firstLineChars="1100"/>
              <w:rPr>
                <w:b/>
                <w:sz w:val="24"/>
              </w:rPr>
            </w:pPr>
            <w:r>
              <w:drawing>
                <wp:anchor distT="0" distB="0" distL="114300" distR="114300" simplePos="0" relativeHeight="251667456"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1"/>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251669504"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251669504;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rPr>
                <w:b/>
                <w:sz w:val="24"/>
              </w:rPr>
            </w:pPr>
          </w:p>
          <w:p>
            <w:pPr>
              <w:snapToGrid w:val="0"/>
              <w:spacing w:line="360" w:lineRule="auto"/>
              <w:ind w:firstLine="4840" w:firstLineChars="1100"/>
              <w:rPr>
                <w:b/>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6432"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251666432;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b/>
                                <w:bCs/>
                              </w:rPr>
                            </w:pPr>
                            <w:r>
                              <w:rPr>
                                <w:rFonts w:hint="eastAsia"/>
                                <w:b/>
                                <w:bCs/>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8720"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51678720;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251676672;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b/>
                                <w:bCs/>
                              </w:rPr>
                            </w:pPr>
                            <w:r>
                              <w:rPr>
                                <w:rFonts w:hint="eastAsia"/>
                                <w:b/>
                                <w:bCs/>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2336"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251662336;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b/>
                                <w:bCs/>
                              </w:rPr>
                            </w:pPr>
                            <w:r>
                              <w:rPr>
                                <w:rFonts w:hint="eastAsia"/>
                                <w:b/>
                                <w:bCs/>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5408"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251665408;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8480"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251668480;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rPr>
                <w:b/>
                <w:sz w:val="24"/>
              </w:rPr>
            </w:pPr>
          </w:p>
          <w:p>
            <w:pPr>
              <w:snapToGrid w:val="0"/>
              <w:spacing w:line="360" w:lineRule="auto"/>
              <w:ind w:firstLine="2650" w:firstLineChars="1100"/>
              <w:rPr>
                <w:b/>
                <w:sz w:val="24"/>
              </w:rPr>
            </w:pPr>
            <w:r>
              <w:rPr>
                <w:b/>
                <w:sz w:val="24"/>
              </w:rPr>
              <w:t>图</w:t>
            </w:r>
            <w:r>
              <w:rPr>
                <w:rFonts w:hint="eastAsia"/>
                <w:b/>
                <w:sz w:val="24"/>
              </w:rPr>
              <w:t>6</w:t>
            </w:r>
            <w:r>
              <w:rPr>
                <w:b/>
                <w:sz w:val="24"/>
              </w:rPr>
              <w:t>-2 无组织废气及噪声监测点位示意图</w:t>
            </w:r>
          </w:p>
          <w:p>
            <w:pPr>
              <w:pStyle w:val="4"/>
              <w:spacing w:before="0" w:after="0" w:line="360" w:lineRule="auto"/>
              <w:rPr>
                <w:sz w:val="28"/>
                <w:szCs w:val="28"/>
              </w:rPr>
            </w:pPr>
            <w:r>
              <w:rPr>
                <w:sz w:val="28"/>
                <w:szCs w:val="28"/>
              </w:rPr>
              <w:t>6.3固废检查内容</w:t>
            </w:r>
          </w:p>
          <w:p>
            <w:pPr>
              <w:pStyle w:val="55"/>
              <w:ind w:firstLine="480"/>
              <w:rPr>
                <w:rFonts w:ascii="宋体" w:hAnsi="宋体"/>
                <w:sz w:val="24"/>
              </w:rPr>
            </w:pPr>
            <w:r>
              <w:rPr>
                <w:color w:val="000000"/>
                <w:sz w:val="24"/>
              </w:rPr>
              <w:t>本项目营运期产生的固体废物主要包括</w:t>
            </w:r>
            <w:r>
              <w:rPr>
                <w:bCs/>
                <w:color w:val="000000"/>
                <w:sz w:val="24"/>
              </w:rPr>
              <w:t>雨水收集池沉积物</w:t>
            </w:r>
            <w:r>
              <w:rPr>
                <w:rFonts w:hint="eastAsia"/>
                <w:bCs/>
                <w:color w:val="000000"/>
                <w:sz w:val="24"/>
              </w:rPr>
              <w:t>、沉淀池沉泥、布袋除尘器粉尘、机修产生的废润滑油和生活垃圾</w:t>
            </w:r>
            <w:r>
              <w:rPr>
                <w:color w:val="000000"/>
                <w:sz w:val="24"/>
              </w:rPr>
              <w:t>。</w:t>
            </w:r>
            <w:r>
              <w:rPr>
                <w:rFonts w:hint="eastAsia"/>
                <w:color w:val="auto"/>
                <w:sz w:val="24"/>
              </w:rPr>
              <w:t>职工生活垃圾委托环卫部门处置；</w:t>
            </w:r>
            <w:r>
              <w:rPr>
                <w:bCs/>
                <w:color w:val="000000"/>
                <w:sz w:val="24"/>
              </w:rPr>
              <w:t>雨水收集池沉积物定期清掏后外运</w:t>
            </w:r>
            <w:r>
              <w:rPr>
                <w:rFonts w:hint="eastAsia"/>
                <w:bCs/>
                <w:color w:val="000000"/>
                <w:sz w:val="24"/>
              </w:rPr>
              <w:t>用作铺路材料</w:t>
            </w:r>
            <w:r>
              <w:rPr>
                <w:rFonts w:hint="eastAsia"/>
                <w:bCs/>
                <w:color w:val="000000"/>
                <w:sz w:val="24"/>
                <w:lang w:eastAsia="zh-CN"/>
              </w:rPr>
              <w:t>；</w:t>
            </w:r>
            <w:r>
              <w:rPr>
                <w:rFonts w:hint="eastAsia"/>
                <w:bCs/>
                <w:color w:val="000000"/>
                <w:sz w:val="24"/>
              </w:rPr>
              <w:t>沉淀池</w:t>
            </w:r>
            <w:r>
              <w:rPr>
                <w:bCs/>
                <w:color w:val="000000"/>
                <w:sz w:val="24"/>
              </w:rPr>
              <w:t>污泥</w:t>
            </w:r>
            <w:r>
              <w:rPr>
                <w:rFonts w:hint="eastAsia"/>
                <w:bCs/>
                <w:color w:val="000000"/>
                <w:sz w:val="24"/>
              </w:rPr>
              <w:t>定期打捞，经压滤机压滤脱水后回用作铺路材料，水沟接入三级沉淀池</w:t>
            </w:r>
            <w:r>
              <w:rPr>
                <w:rFonts w:hint="eastAsia"/>
                <w:bCs/>
                <w:color w:val="000000"/>
                <w:sz w:val="24"/>
                <w:lang w:eastAsia="zh-CN"/>
              </w:rPr>
              <w:t>；</w:t>
            </w:r>
            <w:r>
              <w:rPr>
                <w:rFonts w:hint="eastAsia"/>
                <w:bCs/>
                <w:color w:val="000000"/>
                <w:sz w:val="24"/>
              </w:rPr>
              <w:t>布袋除尘器粉尘</w:t>
            </w:r>
            <w:r>
              <w:rPr>
                <w:bCs/>
                <w:sz w:val="24"/>
              </w:rPr>
              <w:t>作为原料回用于生产</w:t>
            </w:r>
            <w:r>
              <w:rPr>
                <w:rFonts w:hint="eastAsia"/>
                <w:bCs/>
                <w:sz w:val="24"/>
                <w:lang w:eastAsia="zh-CN"/>
              </w:rPr>
              <w:t>；废润滑油</w:t>
            </w:r>
            <w:r>
              <w:rPr>
                <w:rFonts w:hint="eastAsia"/>
                <w:szCs w:val="24"/>
                <w:lang w:eastAsia="zh-CN"/>
              </w:rPr>
              <w:t>暂存于危废暂存间，定期交由有资质单位处置，</w:t>
            </w:r>
            <w:r>
              <w:rPr>
                <w:rFonts w:hint="eastAsia" w:ascii="宋体" w:hAnsi="宋体"/>
                <w:color w:val="000000" w:themeColor="text1"/>
                <w:sz w:val="24"/>
                <w14:textFill>
                  <w14:solidFill>
                    <w14:schemeClr w14:val="tx1"/>
                  </w14:solidFill>
                </w14:textFill>
              </w:rPr>
              <w:t>不对外随</w:t>
            </w:r>
            <w:r>
              <w:rPr>
                <w:rFonts w:hint="eastAsia" w:ascii="宋体" w:hAnsi="宋体"/>
                <w:sz w:val="24"/>
              </w:rPr>
              <w:t>意排放,对当地环境基本无影响。</w:t>
            </w:r>
          </w:p>
          <w:p>
            <w:pPr>
              <w:snapToGrid w:val="0"/>
              <w:spacing w:line="480" w:lineRule="exact"/>
              <w:ind w:firstLine="480" w:firstLineChars="200"/>
              <w:rPr>
                <w:rFonts w:ascii="宋体" w:hAnsi="宋体"/>
                <w:sz w:val="24"/>
              </w:rPr>
            </w:pPr>
          </w:p>
          <w:p>
            <w:pPr>
              <w:spacing w:line="360" w:lineRule="auto"/>
              <w:rPr>
                <w:bCs/>
                <w:color w:val="FF0000"/>
                <w:sz w:val="24"/>
              </w:rPr>
            </w:pPr>
            <w:r>
              <w:rPr>
                <w:sz w:val="28"/>
              </w:rPr>
              <mc:AlternateContent>
                <mc:Choice Requires="wps">
                  <w:drawing>
                    <wp:anchor distT="0" distB="0" distL="114300" distR="114300" simplePos="0" relativeHeight="251673600"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b/>
                                      <w:bCs/>
                                      <w:color w:val="FFFFFF"/>
                                      <w:szCs w:val="21"/>
                                    </w:rPr>
                                  </w:pPr>
                                  <w:r>
                                    <w:rPr>
                                      <w:rFonts w:hint="eastAsia"/>
                                      <w:b/>
                                      <w:bCs/>
                                      <w:color w:val="FFFFFF"/>
                                      <w:szCs w:val="21"/>
                                    </w:rPr>
                                    <w:t>无组织点位图</w:t>
                                  </w:r>
                                </w:p>
                              </w:txbxContent>
                            </wps:txbx>
                            <wps:bodyPr upright="1"/>
                          </wps:wsp>
                        </a:graphicData>
                      </a:graphic>
                    </wp:anchor>
                  </w:drawing>
                </mc:Choice>
                <mc:Fallback>
                  <w:pict>
                    <v:rect id="_x0000_s1026" o:spid="_x0000_s1026" o:spt="1" style="position:absolute;left:0pt;margin-left:438pt;margin-top:374.25pt;height:23.4pt;width:90.8pt;z-index:251673600;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b/>
                                <w:bCs/>
                                <w:color w:val="FFFFFF"/>
                                <w:szCs w:val="21"/>
                              </w:rPr>
                            </w:pPr>
                            <w:r>
                              <w:rPr>
                                <w:rFonts w:hint="eastAsia"/>
                                <w:b/>
                                <w:bCs/>
                                <w:color w:val="FFFFFF"/>
                                <w:szCs w:val="21"/>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sz w:val="32"/>
          <w:szCs w:val="32"/>
        </w:rPr>
      </w:pPr>
      <w:r>
        <w:rPr>
          <w:rFonts w:hint="eastAsia"/>
          <w:b/>
          <w:bCs/>
          <w:sz w:val="32"/>
          <w:szCs w:val="32"/>
        </w:rPr>
        <w:t>表七</w:t>
      </w:r>
    </w:p>
    <w:tbl>
      <w:tblPr>
        <w:tblStyle w:val="26"/>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1" w:hRule="atLeast"/>
          <w:jc w:val="center"/>
        </w:trPr>
        <w:tc>
          <w:tcPr>
            <w:tcW w:w="8464" w:type="dxa"/>
          </w:tcPr>
          <w:p>
            <w:pPr>
              <w:pStyle w:val="9"/>
              <w:spacing w:line="360" w:lineRule="auto"/>
              <w:jc w:val="both"/>
              <w:rPr>
                <w:rFonts w:ascii="Times New Roman" w:hAnsi="Times New Roman"/>
                <w:b/>
                <w:bCs/>
                <w:sz w:val="28"/>
                <w:szCs w:val="28"/>
              </w:rPr>
            </w:pPr>
            <w:r>
              <w:rPr>
                <w:rFonts w:ascii="Times New Roman" w:hAnsi="Times New Roman"/>
                <w:b/>
                <w:bCs/>
                <w:sz w:val="28"/>
                <w:szCs w:val="28"/>
              </w:rPr>
              <w:t>7.1验收监测期间生产工况记录</w:t>
            </w:r>
          </w:p>
          <w:p>
            <w:pPr>
              <w:spacing w:line="360" w:lineRule="auto"/>
              <w:ind w:firstLine="480" w:firstLineChars="200"/>
              <w:textAlignment w:val="baseline"/>
              <w:rPr>
                <w:sz w:val="24"/>
              </w:rPr>
            </w:pPr>
            <w:r>
              <w:rPr>
                <w:color w:val="000000"/>
                <w:sz w:val="24"/>
              </w:rPr>
              <w:t>受</w:t>
            </w:r>
            <w:r>
              <w:rPr>
                <w:rFonts w:hint="eastAsia"/>
                <w:color w:val="000000"/>
                <w:sz w:val="24"/>
              </w:rPr>
              <w:t>安徽省</w:t>
            </w:r>
            <w:r>
              <w:rPr>
                <w:rFonts w:hint="eastAsia"/>
                <w:color w:val="000000"/>
                <w:sz w:val="24"/>
                <w:lang w:eastAsia="zh-CN"/>
              </w:rPr>
              <w:t>公路桥梁工程有限公司</w:t>
            </w:r>
            <w:r>
              <w:rPr>
                <w:kern w:val="0"/>
                <w:sz w:val="24"/>
              </w:rPr>
              <w:t>委托，</w:t>
            </w:r>
            <w:r>
              <w:rPr>
                <w:rFonts w:hint="eastAsia"/>
                <w:kern w:val="0"/>
                <w:sz w:val="24"/>
              </w:rPr>
              <w:t>安徽尚德谱检测技术有限责任公司</w:t>
            </w:r>
            <w:r>
              <w:rPr>
                <w:kern w:val="0"/>
                <w:sz w:val="24"/>
              </w:rPr>
              <w:t>20</w:t>
            </w:r>
            <w:r>
              <w:rPr>
                <w:rFonts w:hint="eastAsia"/>
                <w:kern w:val="0"/>
                <w:sz w:val="24"/>
              </w:rPr>
              <w:t>22</w:t>
            </w:r>
            <w:r>
              <w:rPr>
                <w:kern w:val="0"/>
                <w:sz w:val="24"/>
              </w:rPr>
              <w:t>年</w:t>
            </w:r>
            <w:r>
              <w:rPr>
                <w:rFonts w:hint="eastAsia"/>
                <w:kern w:val="0"/>
                <w:sz w:val="24"/>
                <w:lang w:val="en-US" w:eastAsia="zh-CN"/>
              </w:rPr>
              <w:t>3</w:t>
            </w:r>
            <w:r>
              <w:rPr>
                <w:kern w:val="0"/>
                <w:sz w:val="24"/>
              </w:rPr>
              <w:t>月</w:t>
            </w:r>
            <w:r>
              <w:rPr>
                <w:rFonts w:hint="eastAsia"/>
                <w:kern w:val="0"/>
                <w:sz w:val="24"/>
                <w:lang w:val="en-US" w:eastAsia="zh-CN"/>
              </w:rPr>
              <w:t>14</w:t>
            </w:r>
            <w:r>
              <w:rPr>
                <w:kern w:val="0"/>
                <w:sz w:val="24"/>
              </w:rPr>
              <w:t>～</w:t>
            </w:r>
            <w:r>
              <w:rPr>
                <w:rFonts w:hint="eastAsia"/>
                <w:kern w:val="0"/>
                <w:sz w:val="24"/>
                <w:lang w:val="en-US" w:eastAsia="zh-CN"/>
              </w:rPr>
              <w:t>3</w:t>
            </w:r>
            <w:r>
              <w:rPr>
                <w:kern w:val="0"/>
                <w:sz w:val="24"/>
              </w:rPr>
              <w:t>月</w:t>
            </w:r>
            <w:r>
              <w:rPr>
                <w:rFonts w:hint="eastAsia"/>
                <w:kern w:val="0"/>
                <w:sz w:val="24"/>
                <w:lang w:val="en-US" w:eastAsia="zh-CN"/>
              </w:rPr>
              <w:t>15</w:t>
            </w:r>
            <w:r>
              <w:rPr>
                <w:kern w:val="0"/>
                <w:sz w:val="24"/>
              </w:rPr>
              <w:t>日</w:t>
            </w:r>
            <w:r>
              <w:rPr>
                <w:sz w:val="24"/>
              </w:rPr>
              <w:t>对</w:t>
            </w:r>
            <w:r>
              <w:rPr>
                <w:rFonts w:hint="eastAsia"/>
                <w:color w:val="000000"/>
                <w:sz w:val="24"/>
              </w:rPr>
              <w:t>安徽</w:t>
            </w:r>
            <w:r>
              <w:rPr>
                <w:rFonts w:hint="eastAsia" w:ascii="Times New Roman" w:hAnsi="Times New Roman" w:eastAsia="宋体" w:cs="Times New Roman"/>
                <w:kern w:val="0"/>
                <w:sz w:val="24"/>
              </w:rPr>
              <w:t>省</w:t>
            </w:r>
            <w:r>
              <w:rPr>
                <w:rFonts w:hint="eastAsia" w:ascii="Times New Roman" w:hAnsi="Times New Roman" w:eastAsia="宋体" w:cs="Times New Roman"/>
                <w:kern w:val="0"/>
                <w:sz w:val="24"/>
                <w:lang w:eastAsia="zh-CN"/>
              </w:rPr>
              <w:t>公路桥梁工程有限公司</w:t>
            </w:r>
            <w:r>
              <w:rPr>
                <w:rFonts w:hint="eastAsia" w:ascii="Times New Roman" w:hAnsi="Times New Roman" w:eastAsia="宋体" w:cs="Times New Roman"/>
                <w:kern w:val="0"/>
                <w:sz w:val="24"/>
              </w:rPr>
              <w:t>S260新合蚌路（三十头互通至肥东界）改建工程配套水稳站项目进行验收检</w:t>
            </w:r>
            <w:r>
              <w:rPr>
                <w:sz w:val="24"/>
              </w:rPr>
              <w:t>测</w:t>
            </w:r>
            <w:r>
              <w:rPr>
                <w:color w:val="000000"/>
                <w:sz w:val="24"/>
              </w:rPr>
              <w:t>。现场有</w:t>
            </w:r>
            <w:r>
              <w:rPr>
                <w:rFonts w:hint="eastAsia"/>
                <w:kern w:val="0"/>
                <w:sz w:val="24"/>
              </w:rPr>
              <w:t>安徽尚德谱检测技术有限责任公司</w:t>
            </w:r>
            <w:r>
              <w:rPr>
                <w:color w:val="000000"/>
                <w:kern w:val="0"/>
                <w:sz w:val="24"/>
              </w:rPr>
              <w:t>负责现场监测的技术人员和企业相关人员。</w:t>
            </w:r>
            <w:r>
              <w:rPr>
                <w:color w:val="000000"/>
                <w:sz w:val="24"/>
              </w:rPr>
              <w:t>当生产负荷达到验收检测要求时，方可进入现场进行检测，以保证检测数据的有</w:t>
            </w:r>
            <w:r>
              <w:rPr>
                <w:sz w:val="24"/>
              </w:rPr>
              <w:t>效性。</w:t>
            </w:r>
            <w:r>
              <w:rPr>
                <w:rFonts w:hint="eastAsia"/>
                <w:sz w:val="24"/>
                <w:lang w:val="en-US" w:eastAsia="zh-CN"/>
              </w:rPr>
              <w:t>3</w:t>
            </w:r>
            <w:r>
              <w:rPr>
                <w:kern w:val="0"/>
                <w:sz w:val="24"/>
              </w:rPr>
              <w:t>月</w:t>
            </w:r>
            <w:r>
              <w:rPr>
                <w:rFonts w:hint="eastAsia"/>
                <w:kern w:val="0"/>
                <w:sz w:val="24"/>
                <w:lang w:val="en-US" w:eastAsia="zh-CN"/>
              </w:rPr>
              <w:t>14</w:t>
            </w:r>
            <w:r>
              <w:rPr>
                <w:kern w:val="0"/>
                <w:sz w:val="24"/>
              </w:rPr>
              <w:t>日和</w:t>
            </w:r>
            <w:r>
              <w:rPr>
                <w:rFonts w:hint="eastAsia"/>
                <w:kern w:val="0"/>
                <w:sz w:val="24"/>
                <w:lang w:val="en-US" w:eastAsia="zh-CN"/>
              </w:rPr>
              <w:t>3</w:t>
            </w:r>
            <w:r>
              <w:rPr>
                <w:kern w:val="0"/>
                <w:sz w:val="24"/>
              </w:rPr>
              <w:t>月</w:t>
            </w:r>
            <w:r>
              <w:rPr>
                <w:rFonts w:hint="eastAsia"/>
                <w:kern w:val="0"/>
                <w:sz w:val="24"/>
                <w:lang w:val="en-US" w:eastAsia="zh-CN"/>
              </w:rPr>
              <w:t>15</w:t>
            </w:r>
            <w:r>
              <w:rPr>
                <w:kern w:val="0"/>
                <w:sz w:val="24"/>
              </w:rPr>
              <w:t>日，</w:t>
            </w:r>
            <w:r>
              <w:rPr>
                <w:sz w:val="24"/>
              </w:rPr>
              <w:t>公司正常生产，各项环保设施运行正常，达到验收检测要求。</w:t>
            </w:r>
          </w:p>
          <w:p>
            <w:pPr>
              <w:pStyle w:val="13"/>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26"/>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827"/>
              <w:gridCol w:w="2174"/>
              <w:gridCol w:w="1626"/>
              <w:gridCol w:w="1300"/>
              <w:gridCol w:w="94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1197" w:type="dxa"/>
                  <w:vAlign w:val="center"/>
                </w:tcPr>
                <w:p>
                  <w:pPr>
                    <w:jc w:val="center"/>
                    <w:rPr>
                      <w:bCs/>
                      <w:color w:val="auto"/>
                      <w:szCs w:val="21"/>
                    </w:rPr>
                  </w:pPr>
                  <w:r>
                    <w:rPr>
                      <w:bCs/>
                      <w:color w:val="auto"/>
                      <w:szCs w:val="21"/>
                    </w:rPr>
                    <w:t>日期</w:t>
                  </w:r>
                </w:p>
              </w:tc>
              <w:tc>
                <w:tcPr>
                  <w:tcW w:w="1827" w:type="dxa"/>
                  <w:vAlign w:val="center"/>
                </w:tcPr>
                <w:p>
                  <w:pPr>
                    <w:jc w:val="center"/>
                    <w:rPr>
                      <w:bCs/>
                      <w:color w:val="auto"/>
                      <w:szCs w:val="21"/>
                    </w:rPr>
                  </w:pPr>
                  <w:r>
                    <w:rPr>
                      <w:bCs/>
                      <w:color w:val="auto"/>
                      <w:szCs w:val="21"/>
                    </w:rPr>
                    <w:t>产品名称</w:t>
                  </w:r>
                </w:p>
              </w:tc>
              <w:tc>
                <w:tcPr>
                  <w:tcW w:w="2174" w:type="dxa"/>
                  <w:vAlign w:val="center"/>
                </w:tcPr>
                <w:p>
                  <w:pPr>
                    <w:jc w:val="center"/>
                    <w:rPr>
                      <w:bCs/>
                      <w:color w:val="auto"/>
                      <w:szCs w:val="21"/>
                    </w:rPr>
                  </w:pPr>
                  <w:r>
                    <w:rPr>
                      <w:bCs/>
                      <w:color w:val="auto"/>
                      <w:szCs w:val="21"/>
                    </w:rPr>
                    <w:t>设计</w:t>
                  </w:r>
                  <w:r>
                    <w:rPr>
                      <w:rFonts w:hint="eastAsia"/>
                      <w:bCs/>
                      <w:color w:val="auto"/>
                      <w:szCs w:val="21"/>
                    </w:rPr>
                    <w:t>产量</w:t>
                  </w:r>
                </w:p>
              </w:tc>
              <w:tc>
                <w:tcPr>
                  <w:tcW w:w="1626" w:type="dxa"/>
                  <w:vAlign w:val="center"/>
                </w:tcPr>
                <w:p>
                  <w:pPr>
                    <w:jc w:val="center"/>
                    <w:rPr>
                      <w:bCs/>
                      <w:color w:val="auto"/>
                      <w:szCs w:val="21"/>
                    </w:rPr>
                  </w:pPr>
                  <w:r>
                    <w:rPr>
                      <w:bCs/>
                      <w:color w:val="auto"/>
                      <w:szCs w:val="21"/>
                    </w:rPr>
                    <w:t>实际</w:t>
                  </w:r>
                  <w:r>
                    <w:rPr>
                      <w:rFonts w:hint="eastAsia"/>
                      <w:bCs/>
                      <w:color w:val="auto"/>
                      <w:szCs w:val="21"/>
                    </w:rPr>
                    <w:t>产</w:t>
                  </w:r>
                  <w:r>
                    <w:rPr>
                      <w:bCs/>
                      <w:color w:val="auto"/>
                      <w:szCs w:val="21"/>
                    </w:rPr>
                    <w:t>量</w:t>
                  </w:r>
                </w:p>
              </w:tc>
              <w:tc>
                <w:tcPr>
                  <w:tcW w:w="1300" w:type="dxa"/>
                  <w:vAlign w:val="center"/>
                </w:tcPr>
                <w:p>
                  <w:pPr>
                    <w:jc w:val="center"/>
                    <w:rPr>
                      <w:bCs/>
                      <w:color w:val="auto"/>
                      <w:szCs w:val="21"/>
                    </w:rPr>
                  </w:pPr>
                  <w:r>
                    <w:rPr>
                      <w:bCs/>
                      <w:color w:val="auto"/>
                      <w:szCs w:val="21"/>
                    </w:rPr>
                    <w:t>单位</w:t>
                  </w:r>
                </w:p>
              </w:tc>
              <w:tc>
                <w:tcPr>
                  <w:tcW w:w="947"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1197" w:type="dxa"/>
                  <w:vAlign w:val="center"/>
                </w:tcPr>
                <w:p>
                  <w:pPr>
                    <w:jc w:val="center"/>
                    <w:rPr>
                      <w:rFonts w:hint="default" w:eastAsia="宋体"/>
                      <w:bCs/>
                      <w:color w:val="auto"/>
                      <w:szCs w:val="21"/>
                      <w:lang w:val="en-US" w:eastAsia="zh-CN"/>
                    </w:rPr>
                  </w:pPr>
                  <w:r>
                    <w:rPr>
                      <w:color w:val="auto"/>
                      <w:szCs w:val="21"/>
                    </w:rPr>
                    <w:t>20</w:t>
                  </w:r>
                  <w:r>
                    <w:rPr>
                      <w:rFonts w:hint="eastAsia"/>
                      <w:color w:val="auto"/>
                      <w:szCs w:val="21"/>
                    </w:rPr>
                    <w:t>22.</w:t>
                  </w:r>
                  <w:r>
                    <w:rPr>
                      <w:rFonts w:hint="eastAsia"/>
                      <w:color w:val="auto"/>
                      <w:szCs w:val="21"/>
                      <w:lang w:val="en-US" w:eastAsia="zh-CN"/>
                    </w:rPr>
                    <w:t>3</w:t>
                  </w:r>
                  <w:r>
                    <w:rPr>
                      <w:rFonts w:hint="eastAsia"/>
                      <w:color w:val="auto"/>
                      <w:szCs w:val="21"/>
                    </w:rPr>
                    <w:t>.</w:t>
                  </w:r>
                  <w:r>
                    <w:rPr>
                      <w:rFonts w:hint="eastAsia"/>
                      <w:color w:val="auto"/>
                      <w:szCs w:val="21"/>
                      <w:lang w:val="en-US" w:eastAsia="zh-CN"/>
                    </w:rPr>
                    <w:t>14</w:t>
                  </w:r>
                </w:p>
              </w:tc>
              <w:tc>
                <w:tcPr>
                  <w:tcW w:w="1827" w:type="dxa"/>
                  <w:vAlign w:val="center"/>
                </w:tcPr>
                <w:p>
                  <w:pPr>
                    <w:jc w:val="center"/>
                    <w:rPr>
                      <w:rFonts w:hint="eastAsia"/>
                      <w:bCs/>
                      <w:color w:val="auto"/>
                      <w:szCs w:val="21"/>
                      <w:lang w:eastAsia="zh-CN"/>
                    </w:rPr>
                  </w:pPr>
                  <w:r>
                    <w:rPr>
                      <w:rFonts w:hint="eastAsia"/>
                      <w:bCs/>
                      <w:color w:val="auto"/>
                      <w:szCs w:val="21"/>
                      <w:lang w:eastAsia="zh-CN"/>
                    </w:rPr>
                    <w:t>水泥稳定碎石</w:t>
                  </w:r>
                </w:p>
              </w:tc>
              <w:tc>
                <w:tcPr>
                  <w:tcW w:w="2174" w:type="dxa"/>
                  <w:vAlign w:val="center"/>
                </w:tcPr>
                <w:p>
                  <w:pPr>
                    <w:adjustRightInd w:val="0"/>
                    <w:snapToGrid w:val="0"/>
                    <w:jc w:val="center"/>
                    <w:rPr>
                      <w:color w:val="auto"/>
                      <w:szCs w:val="21"/>
                    </w:rPr>
                  </w:pPr>
                  <w:r>
                    <w:rPr>
                      <w:rFonts w:hint="eastAsia"/>
                      <w:snapToGrid w:val="0"/>
                      <w:color w:val="auto"/>
                      <w:kern w:val="0"/>
                      <w:lang w:val="en-US" w:eastAsia="zh-CN"/>
                    </w:rPr>
                    <w:t>200000</w:t>
                  </w:r>
                  <w:r>
                    <w:rPr>
                      <w:rFonts w:hint="eastAsia"/>
                      <w:snapToGrid w:val="0"/>
                      <w:color w:val="auto"/>
                      <w:kern w:val="0"/>
                    </w:rPr>
                    <w:t>/300</w:t>
                  </w:r>
                </w:p>
              </w:tc>
              <w:tc>
                <w:tcPr>
                  <w:tcW w:w="1626" w:type="dxa"/>
                  <w:vAlign w:val="center"/>
                </w:tcPr>
                <w:p>
                  <w:pPr>
                    <w:jc w:val="center"/>
                    <w:rPr>
                      <w:rFonts w:hint="default" w:eastAsia="宋体"/>
                      <w:color w:val="auto"/>
                      <w:szCs w:val="21"/>
                      <w:lang w:val="en-US" w:eastAsia="zh-CN"/>
                    </w:rPr>
                  </w:pPr>
                  <w:r>
                    <w:rPr>
                      <w:rFonts w:hint="eastAsia"/>
                      <w:color w:val="auto"/>
                      <w:szCs w:val="21"/>
                      <w:lang w:val="en-US" w:eastAsia="zh-CN"/>
                    </w:rPr>
                    <w:t>556</w:t>
                  </w:r>
                </w:p>
              </w:tc>
              <w:tc>
                <w:tcPr>
                  <w:tcW w:w="1300" w:type="dxa"/>
                  <w:vAlign w:val="center"/>
                </w:tcPr>
                <w:p>
                  <w:pPr>
                    <w:jc w:val="center"/>
                    <w:rPr>
                      <w:rFonts w:hint="eastAsia" w:eastAsia="宋体"/>
                      <w:color w:val="auto"/>
                      <w:szCs w:val="21"/>
                      <w:lang w:eastAsia="zh-CN"/>
                    </w:rPr>
                  </w:pPr>
                  <w:r>
                    <w:rPr>
                      <w:rFonts w:hint="eastAsia"/>
                      <w:color w:val="auto"/>
                      <w:szCs w:val="21"/>
                      <w:lang w:eastAsia="zh-CN"/>
                    </w:rPr>
                    <w:t>吨</w:t>
                  </w:r>
                </w:p>
              </w:tc>
              <w:tc>
                <w:tcPr>
                  <w:tcW w:w="947" w:type="dxa"/>
                  <w:vAlign w:val="center"/>
                </w:tcPr>
                <w:p>
                  <w:pPr>
                    <w:jc w:val="center"/>
                    <w:rPr>
                      <w:color w:val="auto"/>
                      <w:szCs w:val="21"/>
                    </w:rPr>
                  </w:pPr>
                  <w:r>
                    <w:rPr>
                      <w:rFonts w:hint="eastAsia"/>
                      <w:color w:val="auto"/>
                      <w:szCs w:val="21"/>
                    </w:rPr>
                    <w:t>83.4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1197" w:type="dxa"/>
                  <w:vAlign w:val="center"/>
                </w:tcPr>
                <w:p>
                  <w:pPr>
                    <w:jc w:val="center"/>
                    <w:rPr>
                      <w:rFonts w:hint="default" w:eastAsia="宋体"/>
                      <w:color w:val="auto"/>
                      <w:szCs w:val="21"/>
                      <w:lang w:val="en-US" w:eastAsia="zh-CN"/>
                    </w:rPr>
                  </w:pPr>
                  <w:r>
                    <w:rPr>
                      <w:color w:val="auto"/>
                      <w:szCs w:val="21"/>
                    </w:rPr>
                    <w:t>20</w:t>
                  </w:r>
                  <w:r>
                    <w:rPr>
                      <w:rFonts w:hint="eastAsia"/>
                      <w:color w:val="auto"/>
                      <w:szCs w:val="21"/>
                    </w:rPr>
                    <w:t>22.</w:t>
                  </w:r>
                  <w:r>
                    <w:rPr>
                      <w:rFonts w:hint="eastAsia"/>
                      <w:color w:val="auto"/>
                      <w:szCs w:val="21"/>
                      <w:lang w:val="en-US" w:eastAsia="zh-CN"/>
                    </w:rPr>
                    <w:t>3</w:t>
                  </w:r>
                  <w:r>
                    <w:rPr>
                      <w:rFonts w:hint="eastAsia"/>
                      <w:color w:val="auto"/>
                      <w:szCs w:val="21"/>
                    </w:rPr>
                    <w:t>.</w:t>
                  </w:r>
                  <w:r>
                    <w:rPr>
                      <w:rFonts w:hint="eastAsia"/>
                      <w:color w:val="auto"/>
                      <w:szCs w:val="21"/>
                      <w:lang w:val="en-US" w:eastAsia="zh-CN"/>
                    </w:rPr>
                    <w:t>15</w:t>
                  </w:r>
                </w:p>
              </w:tc>
              <w:tc>
                <w:tcPr>
                  <w:tcW w:w="1827" w:type="dxa"/>
                  <w:vAlign w:val="center"/>
                </w:tcPr>
                <w:p>
                  <w:pPr>
                    <w:jc w:val="center"/>
                    <w:rPr>
                      <w:bCs/>
                      <w:color w:val="auto"/>
                      <w:szCs w:val="21"/>
                    </w:rPr>
                  </w:pPr>
                  <w:r>
                    <w:rPr>
                      <w:rFonts w:hint="eastAsia"/>
                      <w:bCs/>
                      <w:color w:val="auto"/>
                      <w:szCs w:val="21"/>
                      <w:lang w:eastAsia="zh-CN"/>
                    </w:rPr>
                    <w:t>水泥稳定碎石</w:t>
                  </w:r>
                </w:p>
              </w:tc>
              <w:tc>
                <w:tcPr>
                  <w:tcW w:w="2174" w:type="dxa"/>
                  <w:vAlign w:val="center"/>
                </w:tcPr>
                <w:p>
                  <w:pPr>
                    <w:adjustRightInd w:val="0"/>
                    <w:snapToGrid w:val="0"/>
                    <w:jc w:val="center"/>
                    <w:rPr>
                      <w:color w:val="auto"/>
                      <w:szCs w:val="21"/>
                    </w:rPr>
                  </w:pPr>
                  <w:r>
                    <w:rPr>
                      <w:rFonts w:hint="eastAsia"/>
                      <w:snapToGrid w:val="0"/>
                      <w:color w:val="auto"/>
                      <w:kern w:val="0"/>
                      <w:lang w:val="en-US" w:eastAsia="zh-CN"/>
                    </w:rPr>
                    <w:t>200000</w:t>
                  </w:r>
                  <w:r>
                    <w:rPr>
                      <w:rFonts w:hint="eastAsia"/>
                      <w:snapToGrid w:val="0"/>
                      <w:color w:val="auto"/>
                      <w:kern w:val="0"/>
                    </w:rPr>
                    <w:t>/300</w:t>
                  </w:r>
                </w:p>
              </w:tc>
              <w:tc>
                <w:tcPr>
                  <w:tcW w:w="1626" w:type="dxa"/>
                  <w:vAlign w:val="center"/>
                </w:tcPr>
                <w:p>
                  <w:pPr>
                    <w:jc w:val="center"/>
                    <w:rPr>
                      <w:rFonts w:hint="default" w:eastAsia="宋体"/>
                      <w:color w:val="auto"/>
                      <w:szCs w:val="21"/>
                      <w:lang w:val="en-US" w:eastAsia="zh-CN"/>
                    </w:rPr>
                  </w:pPr>
                  <w:r>
                    <w:rPr>
                      <w:rFonts w:hint="eastAsia"/>
                      <w:color w:val="auto"/>
                      <w:szCs w:val="21"/>
                      <w:lang w:val="en-US" w:eastAsia="zh-CN"/>
                    </w:rPr>
                    <w:t>558</w:t>
                  </w:r>
                </w:p>
              </w:tc>
              <w:tc>
                <w:tcPr>
                  <w:tcW w:w="1300" w:type="dxa"/>
                  <w:vAlign w:val="center"/>
                </w:tcPr>
                <w:p>
                  <w:pPr>
                    <w:jc w:val="center"/>
                    <w:rPr>
                      <w:rFonts w:hint="eastAsia" w:eastAsia="宋体"/>
                      <w:color w:val="auto"/>
                      <w:szCs w:val="21"/>
                      <w:lang w:eastAsia="zh-CN"/>
                    </w:rPr>
                  </w:pPr>
                  <w:r>
                    <w:rPr>
                      <w:rFonts w:hint="eastAsia"/>
                      <w:color w:val="auto"/>
                      <w:szCs w:val="21"/>
                      <w:lang w:eastAsia="zh-CN"/>
                    </w:rPr>
                    <w:t>吨</w:t>
                  </w:r>
                </w:p>
              </w:tc>
              <w:tc>
                <w:tcPr>
                  <w:tcW w:w="947" w:type="dxa"/>
                  <w:vAlign w:val="center"/>
                </w:tcPr>
                <w:p>
                  <w:pPr>
                    <w:jc w:val="center"/>
                    <w:rPr>
                      <w:rFonts w:hint="default" w:eastAsia="宋体"/>
                      <w:color w:val="auto"/>
                      <w:szCs w:val="21"/>
                      <w:lang w:val="en-US" w:eastAsia="zh-CN"/>
                    </w:rPr>
                  </w:pPr>
                  <w:r>
                    <w:rPr>
                      <w:rFonts w:hint="eastAsia"/>
                      <w:color w:val="auto"/>
                      <w:szCs w:val="21"/>
                      <w:lang w:val="en-US" w:eastAsia="zh-CN"/>
                    </w:rPr>
                    <w:t>83.7</w:t>
                  </w:r>
                </w:p>
              </w:tc>
            </w:tr>
          </w:tbl>
          <w:p>
            <w:pPr>
              <w:spacing w:line="360" w:lineRule="auto"/>
              <w:ind w:firstLine="480" w:firstLineChars="200"/>
              <w:rPr>
                <w:sz w:val="24"/>
              </w:rPr>
            </w:pPr>
            <w:r>
              <w:rPr>
                <w:sz w:val="24"/>
                <w:szCs w:val="20"/>
              </w:rPr>
              <w:t xml:space="preserve"> </w:t>
            </w:r>
            <w:r>
              <w:rPr>
                <w:sz w:val="24"/>
              </w:rPr>
              <w:t>根据表7-1该工程本次验收期间平均生产负荷大于75%，满足工程验收生产负荷条件要求。</w:t>
            </w:r>
          </w:p>
          <w:p>
            <w:pPr>
              <w:pStyle w:val="9"/>
              <w:spacing w:line="360" w:lineRule="auto"/>
              <w:jc w:val="both"/>
              <w:rPr>
                <w:rFonts w:ascii="Times New Roman" w:hAnsi="Times New Roman"/>
                <w:b/>
                <w:bCs/>
                <w:sz w:val="28"/>
                <w:szCs w:val="28"/>
              </w:rPr>
            </w:pPr>
            <w:r>
              <w:rPr>
                <w:rFonts w:ascii="Times New Roman" w:hAnsi="Times New Roman"/>
                <w:b/>
                <w:bCs/>
                <w:sz w:val="28"/>
                <w:szCs w:val="28"/>
              </w:rPr>
              <w:t>7.2验收监测结果</w:t>
            </w:r>
          </w:p>
          <w:p>
            <w:pPr>
              <w:pStyle w:val="4"/>
              <w:spacing w:before="0" w:after="0" w:line="360" w:lineRule="auto"/>
              <w:rPr>
                <w:sz w:val="24"/>
                <w:szCs w:val="24"/>
              </w:rPr>
            </w:pPr>
            <w:r>
              <w:rPr>
                <w:sz w:val="24"/>
                <w:szCs w:val="24"/>
              </w:rPr>
              <w:t>7.2.1 有组织废气监测结果</w:t>
            </w:r>
          </w:p>
          <w:p>
            <w:pPr>
              <w:spacing w:line="360" w:lineRule="auto"/>
              <w:ind w:firstLine="480" w:firstLineChars="200"/>
              <w:jc w:val="left"/>
              <w:rPr>
                <w:bCs/>
                <w:color w:val="000000"/>
                <w:sz w:val="24"/>
              </w:rPr>
            </w:pPr>
            <w:r>
              <w:rPr>
                <w:rFonts w:hint="eastAsia"/>
                <w:bCs/>
                <w:color w:val="000000"/>
                <w:sz w:val="24"/>
                <w:lang w:eastAsia="zh-CN"/>
              </w:rPr>
              <w:t>破碎、筛分等</w:t>
            </w:r>
            <w:r>
              <w:rPr>
                <w:rFonts w:hint="eastAsia"/>
                <w:bCs/>
                <w:color w:val="000000"/>
                <w:sz w:val="24"/>
              </w:rPr>
              <w:t>工序有机废气</w:t>
            </w:r>
            <w:r>
              <w:rPr>
                <w:bCs/>
                <w:color w:val="000000"/>
                <w:sz w:val="24"/>
              </w:rPr>
              <w:t>检测结果</w:t>
            </w:r>
            <w:r>
              <w:rPr>
                <w:rFonts w:hint="eastAsia"/>
                <w:bCs/>
                <w:color w:val="000000"/>
                <w:sz w:val="24"/>
              </w:rPr>
              <w:t>见下表</w:t>
            </w:r>
          </w:p>
          <w:p>
            <w:pPr>
              <w:pStyle w:val="13"/>
              <w:ind w:firstLine="422"/>
              <w:jc w:val="center"/>
            </w:pPr>
            <w:r>
              <w:rPr>
                <w:rFonts w:hint="eastAsia"/>
                <w:b/>
                <w:color w:val="000000"/>
                <w:szCs w:val="21"/>
              </w:rPr>
              <w:t xml:space="preserve">表7-3 </w:t>
            </w:r>
            <w:r>
              <w:rPr>
                <w:rFonts w:hint="eastAsia"/>
                <w:b/>
                <w:color w:val="000000"/>
                <w:szCs w:val="21"/>
                <w:lang w:eastAsia="zh-CN"/>
              </w:rPr>
              <w:t>破碎、筛分等</w:t>
            </w:r>
            <w:r>
              <w:rPr>
                <w:rFonts w:hint="eastAsia"/>
                <w:b/>
                <w:color w:val="000000"/>
                <w:szCs w:val="21"/>
              </w:rPr>
              <w:t>工序</w:t>
            </w:r>
            <w:r>
              <w:rPr>
                <w:b/>
                <w:color w:val="000000"/>
                <w:szCs w:val="21"/>
              </w:rPr>
              <w:t>废气检测结果</w:t>
            </w:r>
          </w:p>
          <w:tbl>
            <w:tblPr>
              <w:tblStyle w:val="2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525"/>
              <w:gridCol w:w="1060"/>
              <w:gridCol w:w="790"/>
              <w:gridCol w:w="893"/>
              <w:gridCol w:w="810"/>
              <w:gridCol w:w="831"/>
              <w:gridCol w:w="852"/>
              <w:gridCol w:w="944"/>
              <w:gridCol w:w="495"/>
              <w:gridCol w:w="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vAlign w:val="center"/>
                </w:tcPr>
                <w:p>
                  <w:pPr>
                    <w:jc w:val="center"/>
                    <w:rPr>
                      <w:b/>
                      <w:color w:val="000000"/>
                      <w:szCs w:val="21"/>
                    </w:rPr>
                  </w:pPr>
                  <w:r>
                    <w:rPr>
                      <w:b/>
                      <w:color w:val="000000"/>
                      <w:szCs w:val="21"/>
                    </w:rPr>
                    <w:t>排气筒高度（m）</w:t>
                  </w:r>
                </w:p>
              </w:tc>
              <w:tc>
                <w:tcPr>
                  <w:tcW w:w="5120" w:type="dxa"/>
                  <w:gridSpan w:val="6"/>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15</w:t>
                  </w:r>
                </w:p>
              </w:tc>
              <w:tc>
                <w:tcPr>
                  <w:tcW w:w="495" w:type="dxa"/>
                  <w:vMerge w:val="restart"/>
                  <w:vAlign w:val="center"/>
                </w:tcPr>
                <w:p>
                  <w:pPr>
                    <w:jc w:val="center"/>
                    <w:rPr>
                      <w:bCs/>
                      <w:color w:val="000000" w:themeColor="text1"/>
                      <w:szCs w:val="21"/>
                      <w14:textFill>
                        <w14:solidFill>
                          <w14:schemeClr w14:val="tx1"/>
                        </w14:solidFill>
                      </w14:textFill>
                    </w:rPr>
                  </w:pPr>
                  <w:r>
                    <w:rPr>
                      <w:b/>
                      <w:color w:val="000000"/>
                    </w:rPr>
                    <w:t>标准限值</w:t>
                  </w:r>
                </w:p>
              </w:tc>
              <w:tc>
                <w:tcPr>
                  <w:tcW w:w="717" w:type="dxa"/>
                  <w:vMerge w:val="restart"/>
                  <w:vAlign w:val="center"/>
                </w:tcPr>
                <w:p>
                  <w:pPr>
                    <w:jc w:val="center"/>
                    <w:rPr>
                      <w:bCs/>
                      <w:color w:val="000000" w:themeColor="text1"/>
                      <w:szCs w:val="21"/>
                      <w14:textFill>
                        <w14:solidFill>
                          <w14:schemeClr w14:val="tx1"/>
                        </w14:solidFill>
                      </w14:textFill>
                    </w:rPr>
                  </w:pPr>
                  <w:r>
                    <w:rPr>
                      <w:b/>
                      <w:color w:val="000000"/>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154" w:type="dxa"/>
                  <w:vMerge w:val="restart"/>
                  <w:vAlign w:val="center"/>
                </w:tcPr>
                <w:p>
                  <w:pPr>
                    <w:adjustRightInd w:val="0"/>
                    <w:snapToGrid w:val="0"/>
                    <w:jc w:val="center"/>
                    <w:textAlignment w:val="baseline"/>
                    <w:rPr>
                      <w:b/>
                      <w:color w:val="000000"/>
                      <w:szCs w:val="21"/>
                    </w:rPr>
                  </w:pPr>
                  <w:r>
                    <w:rPr>
                      <w:b/>
                      <w:color w:val="000000"/>
                      <w:szCs w:val="21"/>
                    </w:rPr>
                    <w:t>采样点位</w:t>
                  </w:r>
                </w:p>
              </w:tc>
              <w:tc>
                <w:tcPr>
                  <w:tcW w:w="1585" w:type="dxa"/>
                  <w:gridSpan w:val="2"/>
                  <w:vMerge w:val="restart"/>
                  <w:vAlign w:val="center"/>
                </w:tcPr>
                <w:p>
                  <w:pPr>
                    <w:adjustRightInd w:val="0"/>
                    <w:snapToGrid w:val="0"/>
                    <w:jc w:val="center"/>
                    <w:textAlignment w:val="baseline"/>
                    <w:rPr>
                      <w:b/>
                      <w:color w:val="000000"/>
                      <w:szCs w:val="21"/>
                    </w:rPr>
                  </w:pPr>
                  <w:r>
                    <w:rPr>
                      <w:b/>
                      <w:color w:val="000000"/>
                      <w:szCs w:val="21"/>
                    </w:rPr>
                    <w:t>项目参数</w:t>
                  </w:r>
                </w:p>
              </w:tc>
              <w:tc>
                <w:tcPr>
                  <w:tcW w:w="2493" w:type="dxa"/>
                  <w:gridSpan w:val="3"/>
                  <w:vAlign w:val="center"/>
                </w:tcPr>
                <w:p>
                  <w:pPr>
                    <w:jc w:val="center"/>
                    <w:rPr>
                      <w:color w:val="000000"/>
                      <w:szCs w:val="21"/>
                    </w:rPr>
                  </w:pPr>
                  <w:r>
                    <w:rPr>
                      <w:color w:val="000000"/>
                      <w:szCs w:val="21"/>
                    </w:rPr>
                    <w:t>20</w:t>
                  </w:r>
                  <w:r>
                    <w:rPr>
                      <w:rFonts w:hint="eastAsia"/>
                      <w:color w:val="000000"/>
                      <w:szCs w:val="21"/>
                    </w:rPr>
                    <w:t>22</w:t>
                  </w:r>
                  <w:r>
                    <w:rPr>
                      <w:color w:val="000000"/>
                      <w:szCs w:val="21"/>
                    </w:rPr>
                    <w:t>年</w:t>
                  </w:r>
                  <w:r>
                    <w:rPr>
                      <w:rFonts w:hint="eastAsia"/>
                      <w:color w:val="000000"/>
                      <w:szCs w:val="21"/>
                      <w:lang w:val="en-US" w:eastAsia="zh-CN"/>
                    </w:rPr>
                    <w:t>3</w:t>
                  </w:r>
                  <w:r>
                    <w:rPr>
                      <w:color w:val="000000"/>
                      <w:szCs w:val="21"/>
                    </w:rPr>
                    <w:t>月</w:t>
                  </w:r>
                  <w:r>
                    <w:rPr>
                      <w:rFonts w:hint="eastAsia"/>
                      <w:color w:val="000000"/>
                      <w:szCs w:val="21"/>
                      <w:lang w:val="en-US" w:eastAsia="zh-CN"/>
                    </w:rPr>
                    <w:t>14</w:t>
                  </w:r>
                  <w:r>
                    <w:rPr>
                      <w:color w:val="000000"/>
                      <w:szCs w:val="21"/>
                    </w:rPr>
                    <w:t>日</w:t>
                  </w:r>
                </w:p>
              </w:tc>
              <w:tc>
                <w:tcPr>
                  <w:tcW w:w="2627" w:type="dxa"/>
                  <w:gridSpan w:val="3"/>
                  <w:vAlign w:val="center"/>
                </w:tcPr>
                <w:p>
                  <w:pPr>
                    <w:jc w:val="center"/>
                    <w:rPr>
                      <w:color w:val="000000"/>
                      <w:szCs w:val="21"/>
                    </w:rPr>
                  </w:pPr>
                  <w:r>
                    <w:rPr>
                      <w:color w:val="000000"/>
                      <w:szCs w:val="21"/>
                    </w:rPr>
                    <w:t>20</w:t>
                  </w:r>
                  <w:r>
                    <w:rPr>
                      <w:rFonts w:hint="eastAsia"/>
                      <w:color w:val="000000"/>
                      <w:szCs w:val="21"/>
                    </w:rPr>
                    <w:t>22</w:t>
                  </w:r>
                  <w:r>
                    <w:rPr>
                      <w:color w:val="000000"/>
                      <w:szCs w:val="21"/>
                    </w:rPr>
                    <w:t>年</w:t>
                  </w:r>
                  <w:r>
                    <w:rPr>
                      <w:rFonts w:hint="eastAsia"/>
                      <w:color w:val="000000"/>
                      <w:szCs w:val="21"/>
                      <w:lang w:val="en-US" w:eastAsia="zh-CN"/>
                    </w:rPr>
                    <w:t>3</w:t>
                  </w:r>
                  <w:r>
                    <w:rPr>
                      <w:color w:val="000000"/>
                      <w:szCs w:val="21"/>
                    </w:rPr>
                    <w:t>月</w:t>
                  </w:r>
                  <w:r>
                    <w:rPr>
                      <w:rFonts w:hint="eastAsia"/>
                      <w:color w:val="000000"/>
                      <w:szCs w:val="21"/>
                      <w:lang w:val="en-US" w:eastAsia="zh-CN"/>
                    </w:rPr>
                    <w:t>15</w:t>
                  </w:r>
                  <w:r>
                    <w:rPr>
                      <w:color w:val="000000"/>
                      <w:szCs w:val="21"/>
                    </w:rPr>
                    <w:t>日</w:t>
                  </w:r>
                </w:p>
              </w:tc>
              <w:tc>
                <w:tcPr>
                  <w:tcW w:w="495" w:type="dxa"/>
                  <w:vMerge w:val="continue"/>
                  <w:vAlign w:val="center"/>
                </w:tcPr>
                <w:p>
                  <w:pPr>
                    <w:jc w:val="center"/>
                    <w:rPr>
                      <w:color w:val="000000"/>
                      <w:szCs w:val="21"/>
                    </w:rPr>
                  </w:pPr>
                </w:p>
              </w:tc>
              <w:tc>
                <w:tcPr>
                  <w:tcW w:w="717" w:type="dxa"/>
                  <w:vMerge w:val="continue"/>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exact"/>
                <w:jc w:val="center"/>
              </w:trPr>
              <w:tc>
                <w:tcPr>
                  <w:tcW w:w="1154" w:type="dxa"/>
                  <w:vMerge w:val="continue"/>
                  <w:vAlign w:val="center"/>
                </w:tcPr>
                <w:p>
                  <w:pPr>
                    <w:adjustRightInd w:val="0"/>
                    <w:snapToGrid w:val="0"/>
                    <w:jc w:val="center"/>
                    <w:textAlignment w:val="baseline"/>
                    <w:rPr>
                      <w:b/>
                      <w:color w:val="000000"/>
                      <w:szCs w:val="21"/>
                    </w:rPr>
                  </w:pPr>
                </w:p>
              </w:tc>
              <w:tc>
                <w:tcPr>
                  <w:tcW w:w="1585" w:type="dxa"/>
                  <w:gridSpan w:val="2"/>
                  <w:vMerge w:val="continue"/>
                  <w:vAlign w:val="center"/>
                </w:tcPr>
                <w:p>
                  <w:pPr>
                    <w:adjustRightInd w:val="0"/>
                    <w:snapToGrid w:val="0"/>
                    <w:jc w:val="center"/>
                    <w:textAlignment w:val="baseline"/>
                    <w:rPr>
                      <w:b/>
                      <w:color w:val="000000"/>
                      <w:szCs w:val="21"/>
                    </w:rPr>
                  </w:pPr>
                </w:p>
              </w:tc>
              <w:tc>
                <w:tcPr>
                  <w:tcW w:w="790" w:type="dxa"/>
                  <w:vAlign w:val="center"/>
                </w:tcPr>
                <w:p>
                  <w:pPr>
                    <w:jc w:val="center"/>
                    <w:rPr>
                      <w:color w:val="000000"/>
                      <w:szCs w:val="21"/>
                    </w:rPr>
                  </w:pPr>
                  <w:r>
                    <w:rPr>
                      <w:rFonts w:hint="eastAsia" w:ascii="宋体" w:hAnsi="宋体" w:cs="宋体"/>
                      <w:color w:val="000000"/>
                      <w:szCs w:val="21"/>
                    </w:rPr>
                    <w:t>Ⅰ</w:t>
                  </w:r>
                </w:p>
              </w:tc>
              <w:tc>
                <w:tcPr>
                  <w:tcW w:w="893" w:type="dxa"/>
                  <w:vAlign w:val="center"/>
                </w:tcPr>
                <w:p>
                  <w:pPr>
                    <w:jc w:val="center"/>
                    <w:rPr>
                      <w:color w:val="000000"/>
                      <w:szCs w:val="21"/>
                    </w:rPr>
                  </w:pPr>
                  <w:r>
                    <w:rPr>
                      <w:rFonts w:hint="eastAsia" w:ascii="宋体" w:hAnsi="宋体" w:cs="宋体"/>
                      <w:color w:val="000000"/>
                      <w:szCs w:val="21"/>
                    </w:rPr>
                    <w:t>Ⅱ</w:t>
                  </w:r>
                </w:p>
              </w:tc>
              <w:tc>
                <w:tcPr>
                  <w:tcW w:w="810" w:type="dxa"/>
                  <w:vAlign w:val="center"/>
                </w:tcPr>
                <w:p>
                  <w:pPr>
                    <w:jc w:val="center"/>
                    <w:rPr>
                      <w:color w:val="000000"/>
                      <w:szCs w:val="21"/>
                    </w:rPr>
                  </w:pPr>
                  <w:r>
                    <w:rPr>
                      <w:rFonts w:hint="eastAsia" w:ascii="宋体" w:hAnsi="宋体" w:cs="宋体"/>
                      <w:color w:val="000000"/>
                      <w:szCs w:val="21"/>
                    </w:rPr>
                    <w:t>Ⅲ</w:t>
                  </w:r>
                </w:p>
              </w:tc>
              <w:tc>
                <w:tcPr>
                  <w:tcW w:w="831" w:type="dxa"/>
                  <w:vAlign w:val="center"/>
                </w:tcPr>
                <w:p>
                  <w:pPr>
                    <w:jc w:val="center"/>
                    <w:rPr>
                      <w:color w:val="000000"/>
                      <w:szCs w:val="21"/>
                    </w:rPr>
                  </w:pPr>
                  <w:r>
                    <w:rPr>
                      <w:rFonts w:hint="eastAsia" w:ascii="宋体" w:hAnsi="宋体" w:cs="宋体"/>
                      <w:color w:val="000000"/>
                      <w:szCs w:val="21"/>
                    </w:rPr>
                    <w:t>Ⅰ</w:t>
                  </w:r>
                </w:p>
              </w:tc>
              <w:tc>
                <w:tcPr>
                  <w:tcW w:w="852" w:type="dxa"/>
                  <w:vAlign w:val="center"/>
                </w:tcPr>
                <w:p>
                  <w:pPr>
                    <w:jc w:val="center"/>
                    <w:rPr>
                      <w:color w:val="000000"/>
                      <w:szCs w:val="21"/>
                    </w:rPr>
                  </w:pPr>
                  <w:r>
                    <w:rPr>
                      <w:rFonts w:hint="eastAsia" w:ascii="宋体" w:hAnsi="宋体" w:cs="宋体"/>
                      <w:color w:val="000000"/>
                      <w:szCs w:val="21"/>
                    </w:rPr>
                    <w:t>Ⅱ</w:t>
                  </w:r>
                </w:p>
              </w:tc>
              <w:tc>
                <w:tcPr>
                  <w:tcW w:w="944" w:type="dxa"/>
                  <w:vAlign w:val="center"/>
                </w:tcPr>
                <w:p>
                  <w:pPr>
                    <w:jc w:val="center"/>
                    <w:rPr>
                      <w:color w:val="000000"/>
                      <w:szCs w:val="21"/>
                    </w:rPr>
                  </w:pPr>
                  <w:r>
                    <w:rPr>
                      <w:rFonts w:hint="eastAsia" w:ascii="宋体" w:hAnsi="宋体" w:cs="宋体"/>
                      <w:color w:val="000000"/>
                      <w:szCs w:val="21"/>
                    </w:rPr>
                    <w:t>Ⅲ</w:t>
                  </w:r>
                </w:p>
              </w:tc>
              <w:tc>
                <w:tcPr>
                  <w:tcW w:w="495" w:type="dxa"/>
                  <w:vMerge w:val="continue"/>
                  <w:vAlign w:val="center"/>
                </w:tcPr>
                <w:p>
                  <w:pPr>
                    <w:jc w:val="center"/>
                    <w:rPr>
                      <w:rFonts w:ascii="宋体" w:hAnsi="宋体" w:cs="宋体"/>
                      <w:color w:val="000000"/>
                      <w:szCs w:val="21"/>
                    </w:rPr>
                  </w:pPr>
                </w:p>
              </w:tc>
              <w:tc>
                <w:tcPr>
                  <w:tcW w:w="717" w:type="dxa"/>
                  <w:vMerge w:val="continue"/>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154" w:type="dxa"/>
                  <w:vMerge w:val="restart"/>
                  <w:vAlign w:val="center"/>
                </w:tcPr>
                <w:p>
                  <w:pPr>
                    <w:adjustRightInd w:val="0"/>
                    <w:jc w:val="center"/>
                    <w:textAlignment w:val="baseline"/>
                    <w:rPr>
                      <w:szCs w:val="21"/>
                    </w:rPr>
                  </w:pPr>
                  <w:r>
                    <w:rPr>
                      <w:rFonts w:hint="eastAsia"/>
                      <w:color w:val="000000"/>
                      <w:szCs w:val="21"/>
                      <w:lang w:eastAsia="zh-CN"/>
                    </w:rPr>
                    <w:t>破碎、筛分等</w:t>
                  </w:r>
                  <w:r>
                    <w:rPr>
                      <w:rFonts w:hint="eastAsia"/>
                      <w:color w:val="000000"/>
                      <w:szCs w:val="21"/>
                    </w:rPr>
                    <w:t>工序排气筒进口</w:t>
                  </w:r>
                </w:p>
              </w:tc>
              <w:tc>
                <w:tcPr>
                  <w:tcW w:w="1585" w:type="dxa"/>
                  <w:gridSpan w:val="2"/>
                  <w:vAlign w:val="center"/>
                </w:tcPr>
                <w:p>
                  <w:pPr>
                    <w:adjustRightInd w:val="0"/>
                    <w:jc w:val="center"/>
                    <w:textAlignment w:val="baseline"/>
                    <w:rPr>
                      <w:color w:val="000000"/>
                      <w:szCs w:val="21"/>
                    </w:rPr>
                  </w:pPr>
                  <w:r>
                    <w:rPr>
                      <w:color w:val="000000"/>
                      <w:szCs w:val="21"/>
                    </w:rPr>
                    <w:t>标干流量（m³/h）</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8569</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9012</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8865</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9014</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8863</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8925</w:t>
                  </w:r>
                </w:p>
              </w:tc>
              <w:tc>
                <w:tcPr>
                  <w:tcW w:w="495" w:type="dxa"/>
                  <w:vAlign w:val="center"/>
                </w:tcPr>
                <w:p>
                  <w:pPr>
                    <w:adjustRightInd w:val="0"/>
                    <w:jc w:val="center"/>
                    <w:textAlignment w:val="baseline"/>
                    <w:rPr>
                      <w:color w:val="000000"/>
                      <w:szCs w:val="21"/>
                    </w:rPr>
                  </w:pPr>
                  <w:r>
                    <w:rPr>
                      <w:rFonts w:hint="eastAsia"/>
                      <w:color w:val="000000"/>
                      <w:szCs w:val="21"/>
                    </w:rPr>
                    <w:t>/</w:t>
                  </w:r>
                </w:p>
              </w:tc>
              <w:tc>
                <w:tcPr>
                  <w:tcW w:w="717" w:type="dxa"/>
                  <w:vAlign w:val="center"/>
                </w:tcPr>
                <w:p>
                  <w:pPr>
                    <w:adjustRightInd w:val="0"/>
                    <w:jc w:val="center"/>
                    <w:textAlignment w:val="baseline"/>
                    <w:rPr>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154" w:type="dxa"/>
                  <w:vMerge w:val="continue"/>
                  <w:vAlign w:val="center"/>
                </w:tcPr>
                <w:p>
                  <w:pPr>
                    <w:adjustRightInd w:val="0"/>
                    <w:jc w:val="center"/>
                    <w:textAlignment w:val="baseline"/>
                    <w:rPr>
                      <w:szCs w:val="21"/>
                    </w:rPr>
                  </w:pPr>
                </w:p>
              </w:tc>
              <w:tc>
                <w:tcPr>
                  <w:tcW w:w="525" w:type="dxa"/>
                  <w:vMerge w:val="restart"/>
                  <w:vAlign w:val="center"/>
                </w:tcPr>
                <w:p>
                  <w:pPr>
                    <w:adjustRightInd w:val="0"/>
                    <w:jc w:val="center"/>
                    <w:textAlignment w:val="baseline"/>
                    <w:rPr>
                      <w:rFonts w:hint="eastAsia" w:eastAsia="宋体"/>
                      <w:color w:val="000000"/>
                      <w:szCs w:val="21"/>
                      <w:lang w:eastAsia="zh-CN"/>
                    </w:rPr>
                  </w:pPr>
                  <w:r>
                    <w:rPr>
                      <w:rFonts w:hint="eastAsia"/>
                      <w:color w:val="000000"/>
                      <w:szCs w:val="21"/>
                      <w:lang w:eastAsia="zh-CN"/>
                    </w:rPr>
                    <w:t>颗粒物</w:t>
                  </w:r>
                </w:p>
              </w:tc>
              <w:tc>
                <w:tcPr>
                  <w:tcW w:w="1060" w:type="dxa"/>
                  <w:vAlign w:val="center"/>
                </w:tcPr>
                <w:p>
                  <w:pPr>
                    <w:adjustRightInd w:val="0"/>
                    <w:jc w:val="center"/>
                    <w:textAlignment w:val="baseline"/>
                    <w:rPr>
                      <w:rFonts w:hint="default" w:eastAsia="宋体"/>
                      <w:color w:val="auto"/>
                      <w:szCs w:val="21"/>
                      <w:lang w:val="en-US" w:eastAsia="zh-CN"/>
                    </w:rPr>
                  </w:pPr>
                  <w:r>
                    <w:rPr>
                      <w:rFonts w:hint="eastAsia"/>
                      <w:color w:val="auto"/>
                      <w:szCs w:val="21"/>
                      <w:lang w:val="en-US" w:eastAsia="zh-CN"/>
                    </w:rPr>
                    <w:t>实测浓度（</w:t>
                  </w:r>
                  <w:r>
                    <w:rPr>
                      <w:color w:val="auto"/>
                      <w:szCs w:val="21"/>
                    </w:rPr>
                    <w:t>mg/m³</w:t>
                  </w:r>
                  <w:r>
                    <w:rPr>
                      <w:rFonts w:hint="eastAsia"/>
                      <w:color w:val="auto"/>
                      <w:szCs w:val="21"/>
                      <w:lang w:val="en-US" w:eastAsia="zh-CN"/>
                    </w:rPr>
                    <w:t>）</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138</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141</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145</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143</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144</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138</w:t>
                  </w:r>
                </w:p>
              </w:tc>
              <w:tc>
                <w:tcPr>
                  <w:tcW w:w="495"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7" w:type="dxa"/>
                  <w:vAlign w:val="center"/>
                </w:tcPr>
                <w:p>
                  <w:pPr>
                    <w:adjustRightInd w:val="0"/>
                    <w:jc w:val="center"/>
                    <w:textAlignment w:val="baseline"/>
                    <w:rPr>
                      <w:rFonts w:hint="eastAsia" w:eastAsia="宋体"/>
                      <w:color w:val="000000"/>
                      <w:szCs w:val="21"/>
                      <w:lang w:val="en-US" w:eastAsia="zh-CN"/>
                    </w:rPr>
                  </w:pPr>
                  <w:r>
                    <w:rPr>
                      <w:rFonts w:hint="eastAsia"/>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154" w:type="dxa"/>
                  <w:vMerge w:val="continue"/>
                  <w:vAlign w:val="center"/>
                </w:tcPr>
                <w:p>
                  <w:pPr>
                    <w:adjustRightInd w:val="0"/>
                    <w:jc w:val="center"/>
                    <w:textAlignment w:val="baseline"/>
                    <w:rPr>
                      <w:szCs w:val="21"/>
                    </w:rPr>
                  </w:pPr>
                </w:p>
              </w:tc>
              <w:tc>
                <w:tcPr>
                  <w:tcW w:w="525" w:type="dxa"/>
                  <w:vMerge w:val="continue"/>
                  <w:vAlign w:val="center"/>
                </w:tcPr>
                <w:p>
                  <w:pPr>
                    <w:adjustRightInd w:val="0"/>
                    <w:jc w:val="center"/>
                    <w:textAlignment w:val="baseline"/>
                    <w:rPr>
                      <w:color w:val="000000"/>
                      <w:szCs w:val="21"/>
                    </w:rPr>
                  </w:pPr>
                </w:p>
              </w:tc>
              <w:tc>
                <w:tcPr>
                  <w:tcW w:w="1060" w:type="dxa"/>
                  <w:vAlign w:val="center"/>
                </w:tcPr>
                <w:p>
                  <w:pPr>
                    <w:adjustRightInd w:val="0"/>
                    <w:jc w:val="center"/>
                    <w:textAlignment w:val="baseline"/>
                    <w:rPr>
                      <w:color w:val="000000"/>
                      <w:szCs w:val="21"/>
                    </w:rPr>
                  </w:pPr>
                  <w:r>
                    <w:rPr>
                      <w:color w:val="000000"/>
                      <w:szCs w:val="21"/>
                    </w:rPr>
                    <w:t>排放浓度（mg/m³）</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495" w:type="dxa"/>
                  <w:vAlign w:val="center"/>
                </w:tcPr>
                <w:p>
                  <w:pPr>
                    <w:adjustRightInd w:val="0"/>
                    <w:jc w:val="center"/>
                    <w:textAlignment w:val="baseline"/>
                    <w:rPr>
                      <w:color w:val="FF0000"/>
                      <w:szCs w:val="21"/>
                    </w:rPr>
                  </w:pPr>
                  <w:r>
                    <w:rPr>
                      <w:rFonts w:hint="eastAsia"/>
                      <w:color w:val="000000"/>
                      <w:szCs w:val="21"/>
                    </w:rPr>
                    <w:t>/</w:t>
                  </w:r>
                </w:p>
              </w:tc>
              <w:tc>
                <w:tcPr>
                  <w:tcW w:w="717" w:type="dxa"/>
                  <w:vAlign w:val="center"/>
                </w:tcPr>
                <w:p>
                  <w:pPr>
                    <w:adjustRightInd w:val="0"/>
                    <w:jc w:val="center"/>
                    <w:textAlignment w:val="baseline"/>
                    <w:rPr>
                      <w:b/>
                      <w:bCs/>
                      <w:color w:val="000000"/>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exact"/>
                <w:jc w:val="center"/>
              </w:trPr>
              <w:tc>
                <w:tcPr>
                  <w:tcW w:w="1154" w:type="dxa"/>
                  <w:vMerge w:val="continue"/>
                  <w:vAlign w:val="center"/>
                </w:tcPr>
                <w:p>
                  <w:pPr>
                    <w:adjustRightInd w:val="0"/>
                    <w:jc w:val="center"/>
                    <w:textAlignment w:val="baseline"/>
                    <w:rPr>
                      <w:szCs w:val="21"/>
                    </w:rPr>
                  </w:pPr>
                </w:p>
              </w:tc>
              <w:tc>
                <w:tcPr>
                  <w:tcW w:w="525" w:type="dxa"/>
                  <w:vMerge w:val="continue"/>
                  <w:vAlign w:val="center"/>
                </w:tcPr>
                <w:p>
                  <w:pPr>
                    <w:adjustRightInd w:val="0"/>
                    <w:jc w:val="center"/>
                    <w:textAlignment w:val="baseline"/>
                    <w:rPr>
                      <w:color w:val="000000"/>
                      <w:szCs w:val="21"/>
                    </w:rPr>
                  </w:pPr>
                </w:p>
              </w:tc>
              <w:tc>
                <w:tcPr>
                  <w:tcW w:w="1060" w:type="dxa"/>
                  <w:vAlign w:val="center"/>
                </w:tcPr>
                <w:p>
                  <w:pPr>
                    <w:adjustRightInd w:val="0"/>
                    <w:jc w:val="center"/>
                    <w:textAlignment w:val="baseline"/>
                    <w:rPr>
                      <w:color w:val="000000"/>
                      <w:szCs w:val="21"/>
                    </w:rPr>
                  </w:pPr>
                  <w:r>
                    <w:rPr>
                      <w:color w:val="000000"/>
                      <w:szCs w:val="21"/>
                    </w:rPr>
                    <w:t>排放速率（kg/h）</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1.183 </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1.271 </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1.285 </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1.289 </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1.276 </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1.232 </w:t>
                  </w:r>
                </w:p>
              </w:tc>
              <w:tc>
                <w:tcPr>
                  <w:tcW w:w="495" w:type="dxa"/>
                  <w:vAlign w:val="center"/>
                </w:tcPr>
                <w:p>
                  <w:pPr>
                    <w:adjustRightInd w:val="0"/>
                    <w:jc w:val="center"/>
                    <w:textAlignment w:val="baseline"/>
                    <w:rPr>
                      <w:color w:val="FF0000"/>
                      <w:szCs w:val="21"/>
                    </w:rPr>
                  </w:pPr>
                  <w:r>
                    <w:rPr>
                      <w:rFonts w:hint="eastAsia"/>
                      <w:color w:val="000000"/>
                      <w:szCs w:val="21"/>
                    </w:rPr>
                    <w:t>/</w:t>
                  </w:r>
                </w:p>
              </w:tc>
              <w:tc>
                <w:tcPr>
                  <w:tcW w:w="717" w:type="dxa"/>
                  <w:vAlign w:val="center"/>
                </w:tcPr>
                <w:p>
                  <w:pPr>
                    <w:adjustRightInd w:val="0"/>
                    <w:jc w:val="center"/>
                    <w:textAlignment w:val="baseline"/>
                    <w:rPr>
                      <w:b/>
                      <w:bCs/>
                      <w:color w:val="000000"/>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exact"/>
                <w:jc w:val="center"/>
              </w:trPr>
              <w:tc>
                <w:tcPr>
                  <w:tcW w:w="1154" w:type="dxa"/>
                  <w:vMerge w:val="restart"/>
                  <w:vAlign w:val="center"/>
                </w:tcPr>
                <w:p>
                  <w:pPr>
                    <w:adjustRightInd w:val="0"/>
                    <w:jc w:val="center"/>
                    <w:textAlignment w:val="baseline"/>
                    <w:rPr>
                      <w:szCs w:val="21"/>
                    </w:rPr>
                  </w:pPr>
                  <w:r>
                    <w:rPr>
                      <w:rFonts w:hint="eastAsia"/>
                      <w:color w:val="000000"/>
                      <w:szCs w:val="21"/>
                      <w:lang w:eastAsia="zh-CN"/>
                    </w:rPr>
                    <w:t>破碎、筛分等</w:t>
                  </w:r>
                  <w:r>
                    <w:rPr>
                      <w:rFonts w:hint="eastAsia"/>
                      <w:color w:val="000000"/>
                      <w:szCs w:val="21"/>
                    </w:rPr>
                    <w:t>工序排气筒</w:t>
                  </w:r>
                  <w:r>
                    <w:rPr>
                      <w:rFonts w:hint="eastAsia"/>
                      <w:color w:val="000000"/>
                      <w:szCs w:val="21"/>
                      <w:lang w:eastAsia="zh-CN"/>
                    </w:rPr>
                    <w:t>出</w:t>
                  </w:r>
                  <w:r>
                    <w:rPr>
                      <w:rFonts w:hint="eastAsia"/>
                      <w:color w:val="000000"/>
                      <w:szCs w:val="21"/>
                    </w:rPr>
                    <w:t>口</w:t>
                  </w:r>
                </w:p>
              </w:tc>
              <w:tc>
                <w:tcPr>
                  <w:tcW w:w="1585" w:type="dxa"/>
                  <w:gridSpan w:val="2"/>
                  <w:vAlign w:val="center"/>
                </w:tcPr>
                <w:p>
                  <w:pPr>
                    <w:adjustRightInd w:val="0"/>
                    <w:jc w:val="center"/>
                    <w:textAlignment w:val="baseline"/>
                    <w:rPr>
                      <w:color w:val="000000"/>
                      <w:szCs w:val="21"/>
                    </w:rPr>
                  </w:pPr>
                  <w:r>
                    <w:rPr>
                      <w:color w:val="000000"/>
                      <w:szCs w:val="21"/>
                    </w:rPr>
                    <w:t>标干流量（m³/h）</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10256</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11085</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11231</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11425</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11252</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10958</w:t>
                  </w:r>
                </w:p>
              </w:tc>
              <w:tc>
                <w:tcPr>
                  <w:tcW w:w="495" w:type="dxa"/>
                  <w:vAlign w:val="center"/>
                </w:tcPr>
                <w:p>
                  <w:pPr>
                    <w:adjustRightInd w:val="0"/>
                    <w:jc w:val="center"/>
                    <w:textAlignment w:val="baseline"/>
                    <w:rPr>
                      <w:szCs w:val="21"/>
                    </w:rPr>
                  </w:pPr>
                  <w:r>
                    <w:rPr>
                      <w:rFonts w:hint="eastAsia"/>
                      <w:color w:val="000000"/>
                      <w:szCs w:val="21"/>
                    </w:rPr>
                    <w:t>/</w:t>
                  </w:r>
                </w:p>
              </w:tc>
              <w:tc>
                <w:tcPr>
                  <w:tcW w:w="717" w:type="dxa"/>
                  <w:vAlign w:val="center"/>
                </w:tcPr>
                <w:p>
                  <w:pPr>
                    <w:adjustRightInd w:val="0"/>
                    <w:jc w:val="center"/>
                    <w:textAlignment w:val="baseline"/>
                    <w:rPr>
                      <w:b/>
                      <w:bCs/>
                      <w:color w:val="000000"/>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1154" w:type="dxa"/>
                  <w:vMerge w:val="continue"/>
                  <w:vAlign w:val="center"/>
                </w:tcPr>
                <w:p>
                  <w:pPr>
                    <w:adjustRightInd w:val="0"/>
                    <w:jc w:val="center"/>
                    <w:textAlignment w:val="baseline"/>
                    <w:rPr>
                      <w:szCs w:val="21"/>
                    </w:rPr>
                  </w:pPr>
                </w:p>
              </w:tc>
              <w:tc>
                <w:tcPr>
                  <w:tcW w:w="525" w:type="dxa"/>
                  <w:vMerge w:val="restart"/>
                  <w:vAlign w:val="center"/>
                </w:tcPr>
                <w:p>
                  <w:pPr>
                    <w:adjustRightInd w:val="0"/>
                    <w:jc w:val="center"/>
                    <w:textAlignment w:val="baseline"/>
                    <w:rPr>
                      <w:rFonts w:hint="eastAsia" w:eastAsia="宋体"/>
                      <w:color w:val="000000"/>
                      <w:szCs w:val="21"/>
                      <w:lang w:eastAsia="zh-CN"/>
                    </w:rPr>
                  </w:pPr>
                  <w:r>
                    <w:rPr>
                      <w:rFonts w:hint="eastAsia"/>
                      <w:color w:val="000000"/>
                      <w:szCs w:val="21"/>
                      <w:lang w:eastAsia="zh-CN"/>
                    </w:rPr>
                    <w:t>颗粒物</w:t>
                  </w:r>
                </w:p>
              </w:tc>
              <w:tc>
                <w:tcPr>
                  <w:tcW w:w="1060" w:type="dxa"/>
                  <w:vAlign w:val="center"/>
                </w:tcPr>
                <w:p>
                  <w:pPr>
                    <w:adjustRightInd w:val="0"/>
                    <w:jc w:val="center"/>
                    <w:textAlignment w:val="baseline"/>
                    <w:rPr>
                      <w:color w:val="000000"/>
                      <w:szCs w:val="21"/>
                    </w:rPr>
                  </w:pPr>
                  <w:r>
                    <w:rPr>
                      <w:color w:val="000000"/>
                      <w:szCs w:val="21"/>
                    </w:rPr>
                    <w:t>排放浓度（mg/m³）</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8.5</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8.8</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8.6</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7.8</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8.1</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7.8</w:t>
                  </w:r>
                </w:p>
              </w:tc>
              <w:tc>
                <w:tcPr>
                  <w:tcW w:w="495" w:type="dxa"/>
                  <w:vAlign w:val="center"/>
                </w:tcPr>
                <w:p>
                  <w:pPr>
                    <w:adjustRightInd w:val="0"/>
                    <w:jc w:val="center"/>
                    <w:textAlignment w:val="baseline"/>
                    <w:rPr>
                      <w:rFonts w:hint="default" w:eastAsia="宋体"/>
                      <w:color w:val="auto"/>
                      <w:szCs w:val="21"/>
                      <w:lang w:val="en-US" w:eastAsia="zh-CN"/>
                    </w:rPr>
                  </w:pPr>
                  <w:r>
                    <w:rPr>
                      <w:rFonts w:hint="eastAsia"/>
                      <w:color w:val="auto"/>
                      <w:szCs w:val="21"/>
                      <w:lang w:val="en-US" w:eastAsia="zh-CN"/>
                    </w:rPr>
                    <w:t>10</w:t>
                  </w:r>
                </w:p>
              </w:tc>
              <w:tc>
                <w:tcPr>
                  <w:tcW w:w="717" w:type="dxa"/>
                  <w:vAlign w:val="center"/>
                </w:tcPr>
                <w:p>
                  <w:pPr>
                    <w:adjustRightInd w:val="0"/>
                    <w:jc w:val="center"/>
                    <w:textAlignment w:val="baseline"/>
                    <w:rPr>
                      <w:b/>
                      <w:bCs/>
                      <w:color w:val="000000"/>
                    </w:rPr>
                  </w:pPr>
                  <w:r>
                    <w:rPr>
                      <w:b/>
                      <w:bCs/>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exact"/>
                <w:jc w:val="center"/>
              </w:trPr>
              <w:tc>
                <w:tcPr>
                  <w:tcW w:w="1154" w:type="dxa"/>
                  <w:vMerge w:val="continue"/>
                  <w:vAlign w:val="center"/>
                </w:tcPr>
                <w:p>
                  <w:pPr>
                    <w:adjustRightInd w:val="0"/>
                    <w:jc w:val="center"/>
                    <w:textAlignment w:val="baseline"/>
                    <w:rPr>
                      <w:szCs w:val="21"/>
                    </w:rPr>
                  </w:pPr>
                </w:p>
              </w:tc>
              <w:tc>
                <w:tcPr>
                  <w:tcW w:w="525" w:type="dxa"/>
                  <w:vMerge w:val="continue"/>
                  <w:vAlign w:val="center"/>
                </w:tcPr>
                <w:p>
                  <w:pPr>
                    <w:adjustRightInd w:val="0"/>
                    <w:jc w:val="center"/>
                    <w:textAlignment w:val="baseline"/>
                    <w:rPr>
                      <w:color w:val="000000"/>
                      <w:szCs w:val="21"/>
                    </w:rPr>
                  </w:pPr>
                </w:p>
              </w:tc>
              <w:tc>
                <w:tcPr>
                  <w:tcW w:w="1060" w:type="dxa"/>
                  <w:vAlign w:val="center"/>
                </w:tcPr>
                <w:p>
                  <w:pPr>
                    <w:adjustRightInd w:val="0"/>
                    <w:jc w:val="center"/>
                    <w:textAlignment w:val="baseline"/>
                    <w:rPr>
                      <w:color w:val="000000"/>
                      <w:szCs w:val="21"/>
                    </w:rPr>
                  </w:pPr>
                  <w:r>
                    <w:rPr>
                      <w:color w:val="000000"/>
                      <w:szCs w:val="21"/>
                    </w:rPr>
                    <w:t>排放速率（kg/h）</w:t>
                  </w:r>
                </w:p>
              </w:tc>
              <w:tc>
                <w:tcPr>
                  <w:tcW w:w="79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0.087 </w:t>
                  </w:r>
                </w:p>
              </w:tc>
              <w:tc>
                <w:tcPr>
                  <w:tcW w:w="893"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0.098 </w:t>
                  </w:r>
                </w:p>
              </w:tc>
              <w:tc>
                <w:tcPr>
                  <w:tcW w:w="810"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0.097 </w:t>
                  </w:r>
                </w:p>
              </w:tc>
              <w:tc>
                <w:tcPr>
                  <w:tcW w:w="831"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0.089 </w:t>
                  </w:r>
                </w:p>
              </w:tc>
              <w:tc>
                <w:tcPr>
                  <w:tcW w:w="852"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0.091 </w:t>
                  </w:r>
                </w:p>
              </w:tc>
              <w:tc>
                <w:tcPr>
                  <w:tcW w:w="944" w:type="dxa"/>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0.085 </w:t>
                  </w:r>
                </w:p>
              </w:tc>
              <w:tc>
                <w:tcPr>
                  <w:tcW w:w="495" w:type="dxa"/>
                  <w:vAlign w:val="center"/>
                </w:tcPr>
                <w:p>
                  <w:pPr>
                    <w:adjustRightInd w:val="0"/>
                    <w:jc w:val="center"/>
                    <w:textAlignment w:val="baseline"/>
                    <w:rPr>
                      <w:rFonts w:hint="eastAsia" w:eastAsia="宋体"/>
                      <w:color w:val="auto"/>
                      <w:szCs w:val="21"/>
                      <w:lang w:val="en-US" w:eastAsia="zh-CN"/>
                    </w:rPr>
                  </w:pPr>
                  <w:r>
                    <w:rPr>
                      <w:rFonts w:hint="eastAsia"/>
                      <w:color w:val="auto"/>
                      <w:szCs w:val="21"/>
                      <w:lang w:val="en-US" w:eastAsia="zh-CN"/>
                    </w:rPr>
                    <w:t>/</w:t>
                  </w:r>
                </w:p>
              </w:tc>
              <w:tc>
                <w:tcPr>
                  <w:tcW w:w="717" w:type="dxa"/>
                  <w:vAlign w:val="center"/>
                </w:tcPr>
                <w:p>
                  <w:pPr>
                    <w:adjustRightInd w:val="0"/>
                    <w:jc w:val="center"/>
                    <w:textAlignment w:val="baseline"/>
                    <w:rPr>
                      <w:b/>
                      <w:bCs/>
                      <w:color w:val="000000"/>
                    </w:rPr>
                  </w:pPr>
                  <w:r>
                    <w:rPr>
                      <w:b/>
                      <w:bCs/>
                      <w:color w:val="000000"/>
                    </w:rPr>
                    <w:t>达标</w:t>
                  </w:r>
                </w:p>
              </w:tc>
            </w:tr>
          </w:tbl>
          <w:p>
            <w:pPr>
              <w:spacing w:line="360" w:lineRule="auto"/>
              <w:ind w:firstLine="480" w:firstLineChars="200"/>
              <w:rPr>
                <w:bCs/>
                <w:color w:val="auto"/>
                <w:sz w:val="24"/>
              </w:rPr>
            </w:pPr>
            <w:r>
              <w:rPr>
                <w:rFonts w:hint="eastAsia" w:ascii="Times New Roman" w:hAnsi="Times New Roman" w:eastAsia="宋体" w:cs="Times New Roman"/>
                <w:bCs/>
                <w:sz w:val="24"/>
                <w:lang w:eastAsia="zh-CN"/>
              </w:rPr>
              <w:t>破碎、筛分等</w:t>
            </w:r>
            <w:r>
              <w:rPr>
                <w:rFonts w:hint="eastAsia" w:ascii="Times New Roman" w:hAnsi="Times New Roman" w:eastAsia="宋体" w:cs="Times New Roman"/>
                <w:bCs/>
                <w:sz w:val="24"/>
              </w:rPr>
              <w:t>工序过程产生</w:t>
            </w:r>
            <w:r>
              <w:rPr>
                <w:rFonts w:hint="eastAsia" w:ascii="Times New Roman" w:hAnsi="Times New Roman" w:eastAsia="宋体" w:cs="Times New Roman"/>
                <w:bCs/>
                <w:sz w:val="24"/>
                <w:lang w:eastAsia="zh-CN"/>
              </w:rPr>
              <w:t>颗粒物</w:t>
            </w:r>
            <w:r>
              <w:rPr>
                <w:rFonts w:hint="eastAsia" w:ascii="Times New Roman" w:hAnsi="Times New Roman" w:eastAsia="宋体" w:cs="Times New Roman"/>
                <w:bCs/>
                <w:sz w:val="24"/>
              </w:rPr>
              <w:t>经集气罩收集后通过一套</w:t>
            </w:r>
            <w:r>
              <w:rPr>
                <w:rFonts w:hint="eastAsia" w:ascii="Times New Roman" w:hAnsi="Times New Roman" w:eastAsia="宋体" w:cs="Times New Roman"/>
                <w:bCs/>
                <w:sz w:val="24"/>
                <w:lang w:eastAsia="zh-CN"/>
              </w:rPr>
              <w:t>布袋除尘器</w:t>
            </w:r>
            <w:r>
              <w:rPr>
                <w:rFonts w:hint="eastAsia" w:ascii="Times New Roman" w:hAnsi="Times New Roman" w:eastAsia="宋体" w:cs="Times New Roman"/>
                <w:bCs/>
                <w:sz w:val="24"/>
              </w:rPr>
              <w:t>+15m高排气筒DA001排放，</w:t>
            </w:r>
            <w:r>
              <w:rPr>
                <w:rFonts w:hint="eastAsia" w:ascii="Times New Roman" w:hAnsi="Times New Roman" w:eastAsia="宋体" w:cs="Times New Roman"/>
                <w:bCs/>
                <w:sz w:val="24"/>
                <w:lang w:eastAsia="zh-CN"/>
              </w:rPr>
              <w:t>破碎、筛分等</w:t>
            </w:r>
            <w:r>
              <w:rPr>
                <w:rFonts w:hint="eastAsia" w:ascii="Times New Roman" w:hAnsi="Times New Roman" w:eastAsia="宋体" w:cs="Times New Roman"/>
                <w:bCs/>
                <w:sz w:val="24"/>
              </w:rPr>
              <w:t>工序</w:t>
            </w:r>
            <w:r>
              <w:rPr>
                <w:bCs/>
                <w:sz w:val="24"/>
              </w:rPr>
              <w:t>废气处理设施出口的</w:t>
            </w:r>
            <w:r>
              <w:rPr>
                <w:rFonts w:hint="eastAsia"/>
                <w:bCs/>
                <w:sz w:val="24"/>
                <w:lang w:eastAsia="zh-CN"/>
              </w:rPr>
              <w:t>颗粒物</w:t>
            </w:r>
            <w:r>
              <w:rPr>
                <w:rFonts w:hint="eastAsia"/>
                <w:bCs/>
                <w:sz w:val="24"/>
              </w:rPr>
              <w:t>的最大排放浓度</w:t>
            </w:r>
            <w:r>
              <w:rPr>
                <w:rFonts w:hint="eastAsia"/>
                <w:bCs/>
                <w:sz w:val="24"/>
                <w:lang w:val="en-US" w:eastAsia="zh-CN"/>
              </w:rPr>
              <w:t>8.8</w:t>
            </w:r>
            <w:r>
              <w:rPr>
                <w:bCs/>
                <w:sz w:val="24"/>
              </w:rPr>
              <w:t>mg/m</w:t>
            </w:r>
            <w:r>
              <w:rPr>
                <w:bCs/>
                <w:sz w:val="24"/>
                <w:vertAlign w:val="superscript"/>
              </w:rPr>
              <w:t>3</w:t>
            </w:r>
            <w:r>
              <w:rPr>
                <w:rFonts w:hint="eastAsia"/>
                <w:bCs/>
                <w:sz w:val="24"/>
              </w:rPr>
              <w:t>，最大排放速率为</w:t>
            </w:r>
            <w:r>
              <w:rPr>
                <w:rFonts w:hint="eastAsia"/>
                <w:bCs/>
                <w:sz w:val="24"/>
                <w:lang w:val="en-US" w:eastAsia="zh-CN"/>
              </w:rPr>
              <w:t>0.098</w:t>
            </w:r>
            <w:r>
              <w:rPr>
                <w:bCs/>
                <w:sz w:val="24"/>
              </w:rPr>
              <w:t>kg/h</w:t>
            </w:r>
            <w:r>
              <w:rPr>
                <w:rFonts w:hint="eastAsia"/>
                <w:bCs/>
                <w:sz w:val="24"/>
              </w:rPr>
              <w:t>，均</w:t>
            </w:r>
            <w:r>
              <w:rPr>
                <w:bCs/>
                <w:sz w:val="24"/>
              </w:rPr>
              <w:t>满足</w:t>
            </w:r>
            <w:r>
              <w:rPr>
                <w:sz w:val="24"/>
              </w:rPr>
              <w:t>《</w:t>
            </w:r>
            <w:r>
              <w:rPr>
                <w:rFonts w:hint="eastAsia"/>
                <w:sz w:val="24"/>
              </w:rPr>
              <w:t>水泥工业大气污染物排放标准</w:t>
            </w:r>
            <w:r>
              <w:rPr>
                <w:sz w:val="24"/>
              </w:rPr>
              <w:t>》（</w:t>
            </w:r>
            <w:r>
              <w:rPr>
                <w:rFonts w:hint="eastAsia"/>
                <w:sz w:val="24"/>
              </w:rPr>
              <w:t>DB34/3576</w:t>
            </w:r>
            <w:r>
              <w:rPr>
                <w:sz w:val="24"/>
              </w:rPr>
              <w:t>-</w:t>
            </w:r>
            <w:r>
              <w:rPr>
                <w:rFonts w:hint="eastAsia"/>
                <w:sz w:val="24"/>
              </w:rPr>
              <w:t>2020</w:t>
            </w:r>
            <w:r>
              <w:rPr>
                <w:sz w:val="24"/>
              </w:rPr>
              <w:t>）表</w:t>
            </w:r>
            <w:r>
              <w:rPr>
                <w:rFonts w:hint="eastAsia"/>
                <w:sz w:val="24"/>
              </w:rPr>
              <w:t>1、表2</w:t>
            </w:r>
            <w:r>
              <w:rPr>
                <w:sz w:val="24"/>
              </w:rPr>
              <w:t>中排放监控浓度限值</w:t>
            </w:r>
            <w:r>
              <w:rPr>
                <w:bCs/>
                <w:color w:val="auto"/>
                <w:sz w:val="24"/>
              </w:rPr>
              <w:t>。</w:t>
            </w:r>
          </w:p>
          <w:p>
            <w:pPr>
              <w:pStyle w:val="13"/>
              <w:ind w:firstLine="422"/>
              <w:jc w:val="center"/>
            </w:pPr>
            <w:r>
              <w:rPr>
                <w:rFonts w:hint="eastAsia"/>
                <w:b/>
                <w:color w:val="000000"/>
                <w:szCs w:val="21"/>
              </w:rPr>
              <w:t xml:space="preserve">表7-3 </w:t>
            </w:r>
            <w:r>
              <w:rPr>
                <w:rFonts w:hint="eastAsia"/>
                <w:b/>
                <w:color w:val="000000"/>
                <w:szCs w:val="21"/>
                <w:lang w:eastAsia="zh-CN"/>
              </w:rPr>
              <w:t>搅拌</w:t>
            </w:r>
            <w:r>
              <w:rPr>
                <w:rFonts w:hint="eastAsia"/>
                <w:b/>
                <w:color w:val="000000"/>
                <w:szCs w:val="21"/>
              </w:rPr>
              <w:t>工序</w:t>
            </w:r>
            <w:r>
              <w:rPr>
                <w:b/>
                <w:color w:val="000000"/>
                <w:szCs w:val="21"/>
              </w:rPr>
              <w:t>废气检测结果</w:t>
            </w:r>
          </w:p>
          <w:tbl>
            <w:tblPr>
              <w:tblStyle w:val="2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525"/>
              <w:gridCol w:w="1060"/>
              <w:gridCol w:w="790"/>
              <w:gridCol w:w="893"/>
              <w:gridCol w:w="810"/>
              <w:gridCol w:w="831"/>
              <w:gridCol w:w="852"/>
              <w:gridCol w:w="944"/>
              <w:gridCol w:w="495"/>
              <w:gridCol w:w="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vAlign w:val="center"/>
                </w:tcPr>
                <w:p>
                  <w:pPr>
                    <w:jc w:val="center"/>
                    <w:rPr>
                      <w:b/>
                      <w:color w:val="000000"/>
                      <w:szCs w:val="21"/>
                    </w:rPr>
                  </w:pPr>
                  <w:r>
                    <w:rPr>
                      <w:b/>
                      <w:color w:val="000000"/>
                      <w:szCs w:val="21"/>
                    </w:rPr>
                    <w:t>排气筒高度（m）</w:t>
                  </w:r>
                </w:p>
              </w:tc>
              <w:tc>
                <w:tcPr>
                  <w:tcW w:w="5120" w:type="dxa"/>
                  <w:gridSpan w:val="6"/>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15</w:t>
                  </w:r>
                </w:p>
              </w:tc>
              <w:tc>
                <w:tcPr>
                  <w:tcW w:w="495" w:type="dxa"/>
                  <w:vMerge w:val="restart"/>
                  <w:vAlign w:val="center"/>
                </w:tcPr>
                <w:p>
                  <w:pPr>
                    <w:jc w:val="center"/>
                    <w:rPr>
                      <w:bCs/>
                      <w:color w:val="000000" w:themeColor="text1"/>
                      <w:szCs w:val="21"/>
                      <w14:textFill>
                        <w14:solidFill>
                          <w14:schemeClr w14:val="tx1"/>
                        </w14:solidFill>
                      </w14:textFill>
                    </w:rPr>
                  </w:pPr>
                  <w:r>
                    <w:rPr>
                      <w:b/>
                      <w:color w:val="000000"/>
                    </w:rPr>
                    <w:t>标准限值</w:t>
                  </w:r>
                </w:p>
              </w:tc>
              <w:tc>
                <w:tcPr>
                  <w:tcW w:w="717" w:type="dxa"/>
                  <w:vMerge w:val="restart"/>
                  <w:vAlign w:val="center"/>
                </w:tcPr>
                <w:p>
                  <w:pPr>
                    <w:jc w:val="center"/>
                    <w:rPr>
                      <w:bCs/>
                      <w:color w:val="000000" w:themeColor="text1"/>
                      <w:szCs w:val="21"/>
                      <w14:textFill>
                        <w14:solidFill>
                          <w14:schemeClr w14:val="tx1"/>
                        </w14:solidFill>
                      </w14:textFill>
                    </w:rPr>
                  </w:pPr>
                  <w:r>
                    <w:rPr>
                      <w:b/>
                      <w:color w:val="000000"/>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154" w:type="dxa"/>
                  <w:vMerge w:val="restart"/>
                  <w:vAlign w:val="center"/>
                </w:tcPr>
                <w:p>
                  <w:pPr>
                    <w:adjustRightInd w:val="0"/>
                    <w:snapToGrid w:val="0"/>
                    <w:jc w:val="center"/>
                    <w:textAlignment w:val="baseline"/>
                    <w:rPr>
                      <w:b/>
                      <w:color w:val="000000"/>
                      <w:szCs w:val="21"/>
                    </w:rPr>
                  </w:pPr>
                  <w:r>
                    <w:rPr>
                      <w:b/>
                      <w:color w:val="000000"/>
                      <w:szCs w:val="21"/>
                    </w:rPr>
                    <w:t>采样点位</w:t>
                  </w:r>
                </w:p>
              </w:tc>
              <w:tc>
                <w:tcPr>
                  <w:tcW w:w="1585" w:type="dxa"/>
                  <w:gridSpan w:val="2"/>
                  <w:vMerge w:val="restart"/>
                  <w:vAlign w:val="center"/>
                </w:tcPr>
                <w:p>
                  <w:pPr>
                    <w:adjustRightInd w:val="0"/>
                    <w:snapToGrid w:val="0"/>
                    <w:jc w:val="center"/>
                    <w:textAlignment w:val="baseline"/>
                    <w:rPr>
                      <w:b/>
                      <w:color w:val="000000"/>
                      <w:szCs w:val="21"/>
                    </w:rPr>
                  </w:pPr>
                  <w:r>
                    <w:rPr>
                      <w:b/>
                      <w:color w:val="000000"/>
                      <w:szCs w:val="21"/>
                    </w:rPr>
                    <w:t>项目参数</w:t>
                  </w:r>
                </w:p>
              </w:tc>
              <w:tc>
                <w:tcPr>
                  <w:tcW w:w="2493" w:type="dxa"/>
                  <w:gridSpan w:val="3"/>
                  <w:vAlign w:val="center"/>
                </w:tcPr>
                <w:p>
                  <w:pPr>
                    <w:jc w:val="center"/>
                    <w:rPr>
                      <w:color w:val="000000"/>
                      <w:szCs w:val="21"/>
                    </w:rPr>
                  </w:pPr>
                  <w:r>
                    <w:rPr>
                      <w:color w:val="000000"/>
                      <w:szCs w:val="21"/>
                    </w:rPr>
                    <w:t>20</w:t>
                  </w:r>
                  <w:r>
                    <w:rPr>
                      <w:rFonts w:hint="eastAsia"/>
                      <w:color w:val="000000"/>
                      <w:szCs w:val="21"/>
                    </w:rPr>
                    <w:t>22</w:t>
                  </w:r>
                  <w:r>
                    <w:rPr>
                      <w:color w:val="000000"/>
                      <w:szCs w:val="21"/>
                    </w:rPr>
                    <w:t>年</w:t>
                  </w:r>
                  <w:r>
                    <w:rPr>
                      <w:rFonts w:hint="eastAsia"/>
                      <w:color w:val="000000"/>
                      <w:szCs w:val="21"/>
                      <w:lang w:val="en-US" w:eastAsia="zh-CN"/>
                    </w:rPr>
                    <w:t>3</w:t>
                  </w:r>
                  <w:r>
                    <w:rPr>
                      <w:color w:val="000000"/>
                      <w:szCs w:val="21"/>
                    </w:rPr>
                    <w:t>月</w:t>
                  </w:r>
                  <w:r>
                    <w:rPr>
                      <w:rFonts w:hint="eastAsia"/>
                      <w:color w:val="000000"/>
                      <w:szCs w:val="21"/>
                      <w:lang w:val="en-US" w:eastAsia="zh-CN"/>
                    </w:rPr>
                    <w:t>14</w:t>
                  </w:r>
                  <w:r>
                    <w:rPr>
                      <w:color w:val="000000"/>
                      <w:szCs w:val="21"/>
                    </w:rPr>
                    <w:t>日</w:t>
                  </w:r>
                </w:p>
              </w:tc>
              <w:tc>
                <w:tcPr>
                  <w:tcW w:w="2627" w:type="dxa"/>
                  <w:gridSpan w:val="3"/>
                  <w:vAlign w:val="center"/>
                </w:tcPr>
                <w:p>
                  <w:pPr>
                    <w:jc w:val="center"/>
                    <w:rPr>
                      <w:color w:val="000000"/>
                      <w:szCs w:val="21"/>
                    </w:rPr>
                  </w:pPr>
                  <w:r>
                    <w:rPr>
                      <w:color w:val="000000"/>
                      <w:szCs w:val="21"/>
                    </w:rPr>
                    <w:t>20</w:t>
                  </w:r>
                  <w:r>
                    <w:rPr>
                      <w:rFonts w:hint="eastAsia"/>
                      <w:color w:val="000000"/>
                      <w:szCs w:val="21"/>
                    </w:rPr>
                    <w:t>22</w:t>
                  </w:r>
                  <w:r>
                    <w:rPr>
                      <w:color w:val="000000"/>
                      <w:szCs w:val="21"/>
                    </w:rPr>
                    <w:t>年</w:t>
                  </w:r>
                  <w:r>
                    <w:rPr>
                      <w:rFonts w:hint="eastAsia"/>
                      <w:color w:val="000000"/>
                      <w:szCs w:val="21"/>
                      <w:lang w:val="en-US" w:eastAsia="zh-CN"/>
                    </w:rPr>
                    <w:t>3</w:t>
                  </w:r>
                  <w:r>
                    <w:rPr>
                      <w:color w:val="000000"/>
                      <w:szCs w:val="21"/>
                    </w:rPr>
                    <w:t>月</w:t>
                  </w:r>
                  <w:r>
                    <w:rPr>
                      <w:rFonts w:hint="eastAsia"/>
                      <w:color w:val="000000"/>
                      <w:szCs w:val="21"/>
                      <w:lang w:val="en-US" w:eastAsia="zh-CN"/>
                    </w:rPr>
                    <w:t>15</w:t>
                  </w:r>
                  <w:r>
                    <w:rPr>
                      <w:color w:val="000000"/>
                      <w:szCs w:val="21"/>
                    </w:rPr>
                    <w:t>日</w:t>
                  </w:r>
                </w:p>
              </w:tc>
              <w:tc>
                <w:tcPr>
                  <w:tcW w:w="495" w:type="dxa"/>
                  <w:vMerge w:val="continue"/>
                  <w:vAlign w:val="center"/>
                </w:tcPr>
                <w:p>
                  <w:pPr>
                    <w:jc w:val="center"/>
                    <w:rPr>
                      <w:color w:val="000000"/>
                      <w:szCs w:val="21"/>
                    </w:rPr>
                  </w:pPr>
                </w:p>
              </w:tc>
              <w:tc>
                <w:tcPr>
                  <w:tcW w:w="717" w:type="dxa"/>
                  <w:vMerge w:val="continue"/>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154" w:type="dxa"/>
                  <w:vMerge w:val="continue"/>
                  <w:vAlign w:val="center"/>
                </w:tcPr>
                <w:p>
                  <w:pPr>
                    <w:adjustRightInd w:val="0"/>
                    <w:snapToGrid w:val="0"/>
                    <w:jc w:val="center"/>
                    <w:textAlignment w:val="baseline"/>
                    <w:rPr>
                      <w:b/>
                      <w:color w:val="000000"/>
                      <w:szCs w:val="21"/>
                    </w:rPr>
                  </w:pPr>
                </w:p>
              </w:tc>
              <w:tc>
                <w:tcPr>
                  <w:tcW w:w="1585" w:type="dxa"/>
                  <w:gridSpan w:val="2"/>
                  <w:vMerge w:val="continue"/>
                  <w:vAlign w:val="center"/>
                </w:tcPr>
                <w:p>
                  <w:pPr>
                    <w:adjustRightInd w:val="0"/>
                    <w:snapToGrid w:val="0"/>
                    <w:jc w:val="center"/>
                    <w:textAlignment w:val="baseline"/>
                    <w:rPr>
                      <w:b/>
                      <w:color w:val="000000"/>
                      <w:szCs w:val="21"/>
                    </w:rPr>
                  </w:pPr>
                </w:p>
              </w:tc>
              <w:tc>
                <w:tcPr>
                  <w:tcW w:w="790" w:type="dxa"/>
                  <w:vAlign w:val="center"/>
                </w:tcPr>
                <w:p>
                  <w:pPr>
                    <w:jc w:val="center"/>
                    <w:rPr>
                      <w:color w:val="000000"/>
                      <w:szCs w:val="21"/>
                    </w:rPr>
                  </w:pPr>
                  <w:r>
                    <w:rPr>
                      <w:rFonts w:hint="eastAsia" w:ascii="宋体" w:hAnsi="宋体" w:cs="宋体"/>
                      <w:color w:val="000000"/>
                      <w:szCs w:val="21"/>
                    </w:rPr>
                    <w:t>Ⅰ</w:t>
                  </w:r>
                </w:p>
              </w:tc>
              <w:tc>
                <w:tcPr>
                  <w:tcW w:w="893" w:type="dxa"/>
                  <w:vAlign w:val="center"/>
                </w:tcPr>
                <w:p>
                  <w:pPr>
                    <w:jc w:val="center"/>
                    <w:rPr>
                      <w:color w:val="000000"/>
                      <w:szCs w:val="21"/>
                    </w:rPr>
                  </w:pPr>
                  <w:r>
                    <w:rPr>
                      <w:rFonts w:hint="eastAsia" w:ascii="宋体" w:hAnsi="宋体" w:cs="宋体"/>
                      <w:color w:val="000000"/>
                      <w:szCs w:val="21"/>
                    </w:rPr>
                    <w:t>Ⅱ</w:t>
                  </w:r>
                </w:p>
              </w:tc>
              <w:tc>
                <w:tcPr>
                  <w:tcW w:w="810" w:type="dxa"/>
                  <w:vAlign w:val="center"/>
                </w:tcPr>
                <w:p>
                  <w:pPr>
                    <w:jc w:val="center"/>
                    <w:rPr>
                      <w:color w:val="000000"/>
                      <w:szCs w:val="21"/>
                    </w:rPr>
                  </w:pPr>
                  <w:r>
                    <w:rPr>
                      <w:rFonts w:hint="eastAsia" w:ascii="宋体" w:hAnsi="宋体" w:cs="宋体"/>
                      <w:color w:val="000000"/>
                      <w:szCs w:val="21"/>
                    </w:rPr>
                    <w:t>Ⅲ</w:t>
                  </w:r>
                </w:p>
              </w:tc>
              <w:tc>
                <w:tcPr>
                  <w:tcW w:w="831" w:type="dxa"/>
                  <w:vAlign w:val="center"/>
                </w:tcPr>
                <w:p>
                  <w:pPr>
                    <w:jc w:val="center"/>
                    <w:rPr>
                      <w:color w:val="000000"/>
                      <w:szCs w:val="21"/>
                    </w:rPr>
                  </w:pPr>
                  <w:r>
                    <w:rPr>
                      <w:rFonts w:hint="eastAsia" w:ascii="宋体" w:hAnsi="宋体" w:cs="宋体"/>
                      <w:color w:val="000000"/>
                      <w:szCs w:val="21"/>
                    </w:rPr>
                    <w:t>Ⅰ</w:t>
                  </w:r>
                </w:p>
              </w:tc>
              <w:tc>
                <w:tcPr>
                  <w:tcW w:w="852" w:type="dxa"/>
                  <w:vAlign w:val="center"/>
                </w:tcPr>
                <w:p>
                  <w:pPr>
                    <w:jc w:val="center"/>
                    <w:rPr>
                      <w:color w:val="000000"/>
                      <w:szCs w:val="21"/>
                    </w:rPr>
                  </w:pPr>
                  <w:r>
                    <w:rPr>
                      <w:rFonts w:hint="eastAsia" w:ascii="宋体" w:hAnsi="宋体" w:cs="宋体"/>
                      <w:color w:val="000000"/>
                      <w:szCs w:val="21"/>
                    </w:rPr>
                    <w:t>Ⅱ</w:t>
                  </w:r>
                </w:p>
              </w:tc>
              <w:tc>
                <w:tcPr>
                  <w:tcW w:w="944" w:type="dxa"/>
                  <w:vAlign w:val="center"/>
                </w:tcPr>
                <w:p>
                  <w:pPr>
                    <w:jc w:val="center"/>
                    <w:rPr>
                      <w:color w:val="000000"/>
                      <w:szCs w:val="21"/>
                    </w:rPr>
                  </w:pPr>
                  <w:r>
                    <w:rPr>
                      <w:rFonts w:hint="eastAsia" w:ascii="宋体" w:hAnsi="宋体" w:cs="宋体"/>
                      <w:color w:val="000000"/>
                      <w:szCs w:val="21"/>
                    </w:rPr>
                    <w:t>Ⅲ</w:t>
                  </w:r>
                </w:p>
              </w:tc>
              <w:tc>
                <w:tcPr>
                  <w:tcW w:w="495" w:type="dxa"/>
                  <w:vMerge w:val="continue"/>
                  <w:vAlign w:val="center"/>
                </w:tcPr>
                <w:p>
                  <w:pPr>
                    <w:jc w:val="center"/>
                    <w:rPr>
                      <w:rFonts w:ascii="宋体" w:hAnsi="宋体" w:cs="宋体"/>
                      <w:color w:val="000000"/>
                      <w:szCs w:val="21"/>
                    </w:rPr>
                  </w:pPr>
                </w:p>
              </w:tc>
              <w:tc>
                <w:tcPr>
                  <w:tcW w:w="717" w:type="dxa"/>
                  <w:vMerge w:val="continue"/>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154" w:type="dxa"/>
                  <w:vMerge w:val="restart"/>
                  <w:vAlign w:val="center"/>
                </w:tcPr>
                <w:p>
                  <w:pPr>
                    <w:adjustRightInd w:val="0"/>
                    <w:jc w:val="center"/>
                    <w:textAlignment w:val="baseline"/>
                    <w:rPr>
                      <w:szCs w:val="21"/>
                    </w:rPr>
                  </w:pPr>
                  <w:r>
                    <w:rPr>
                      <w:rFonts w:hint="eastAsia"/>
                      <w:color w:val="000000"/>
                      <w:szCs w:val="21"/>
                      <w:lang w:eastAsia="zh-CN"/>
                    </w:rPr>
                    <w:t>搅拌</w:t>
                  </w:r>
                  <w:r>
                    <w:rPr>
                      <w:rFonts w:hint="eastAsia"/>
                      <w:color w:val="000000"/>
                      <w:szCs w:val="21"/>
                    </w:rPr>
                    <w:t>工序排气筒进口</w:t>
                  </w:r>
                </w:p>
              </w:tc>
              <w:tc>
                <w:tcPr>
                  <w:tcW w:w="1585" w:type="dxa"/>
                  <w:gridSpan w:val="2"/>
                  <w:vAlign w:val="center"/>
                </w:tcPr>
                <w:p>
                  <w:pPr>
                    <w:adjustRightInd w:val="0"/>
                    <w:jc w:val="center"/>
                    <w:textAlignment w:val="baseline"/>
                    <w:rPr>
                      <w:color w:val="000000"/>
                      <w:szCs w:val="21"/>
                    </w:rPr>
                  </w:pPr>
                  <w:r>
                    <w:rPr>
                      <w:color w:val="000000"/>
                      <w:szCs w:val="21"/>
                    </w:rPr>
                    <w:t>标干流量（m³/h）</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8512</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8665</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8714</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8625</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8452</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8596</w:t>
                  </w:r>
                </w:p>
              </w:tc>
              <w:tc>
                <w:tcPr>
                  <w:tcW w:w="495" w:type="dxa"/>
                  <w:vAlign w:val="center"/>
                </w:tcPr>
                <w:p>
                  <w:pPr>
                    <w:adjustRightInd w:val="0"/>
                    <w:jc w:val="center"/>
                    <w:textAlignment w:val="baseline"/>
                    <w:rPr>
                      <w:color w:val="000000"/>
                      <w:szCs w:val="21"/>
                    </w:rPr>
                  </w:pPr>
                  <w:r>
                    <w:rPr>
                      <w:rFonts w:hint="eastAsia"/>
                      <w:color w:val="000000"/>
                      <w:szCs w:val="21"/>
                    </w:rPr>
                    <w:t>/</w:t>
                  </w:r>
                </w:p>
              </w:tc>
              <w:tc>
                <w:tcPr>
                  <w:tcW w:w="717" w:type="dxa"/>
                  <w:vAlign w:val="center"/>
                </w:tcPr>
                <w:p>
                  <w:pPr>
                    <w:adjustRightInd w:val="0"/>
                    <w:jc w:val="center"/>
                    <w:textAlignment w:val="baseline"/>
                    <w:rPr>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154" w:type="dxa"/>
                  <w:vMerge w:val="continue"/>
                  <w:vAlign w:val="center"/>
                </w:tcPr>
                <w:p>
                  <w:pPr>
                    <w:adjustRightInd w:val="0"/>
                    <w:jc w:val="center"/>
                    <w:textAlignment w:val="baseline"/>
                    <w:rPr>
                      <w:szCs w:val="21"/>
                    </w:rPr>
                  </w:pPr>
                </w:p>
              </w:tc>
              <w:tc>
                <w:tcPr>
                  <w:tcW w:w="525" w:type="dxa"/>
                  <w:vMerge w:val="restart"/>
                  <w:vAlign w:val="center"/>
                </w:tcPr>
                <w:p>
                  <w:pPr>
                    <w:adjustRightInd w:val="0"/>
                    <w:jc w:val="center"/>
                    <w:textAlignment w:val="baseline"/>
                    <w:rPr>
                      <w:rFonts w:hint="eastAsia" w:eastAsia="宋体"/>
                      <w:color w:val="000000"/>
                      <w:szCs w:val="21"/>
                      <w:lang w:eastAsia="zh-CN"/>
                    </w:rPr>
                  </w:pPr>
                  <w:r>
                    <w:rPr>
                      <w:rFonts w:hint="eastAsia"/>
                      <w:color w:val="000000"/>
                      <w:szCs w:val="21"/>
                      <w:lang w:eastAsia="zh-CN"/>
                    </w:rPr>
                    <w:t>颗粒物</w:t>
                  </w:r>
                </w:p>
              </w:tc>
              <w:tc>
                <w:tcPr>
                  <w:tcW w:w="1060" w:type="dxa"/>
                  <w:vAlign w:val="center"/>
                </w:tcPr>
                <w:p>
                  <w:pPr>
                    <w:adjustRightInd w:val="0"/>
                    <w:jc w:val="center"/>
                    <w:textAlignment w:val="baseline"/>
                    <w:rPr>
                      <w:rFonts w:hint="default" w:eastAsia="宋体"/>
                      <w:color w:val="auto"/>
                      <w:szCs w:val="21"/>
                      <w:lang w:val="en-US" w:eastAsia="zh-CN"/>
                    </w:rPr>
                  </w:pPr>
                  <w:r>
                    <w:rPr>
                      <w:rFonts w:hint="eastAsia"/>
                      <w:color w:val="auto"/>
                      <w:szCs w:val="21"/>
                      <w:lang w:val="en-US" w:eastAsia="zh-CN"/>
                    </w:rPr>
                    <w:t>实测浓度（</w:t>
                  </w:r>
                  <w:r>
                    <w:rPr>
                      <w:color w:val="auto"/>
                      <w:szCs w:val="21"/>
                    </w:rPr>
                    <w:t>mg/m³</w:t>
                  </w:r>
                  <w:r>
                    <w:rPr>
                      <w:rFonts w:hint="eastAsia"/>
                      <w:color w:val="auto"/>
                      <w:szCs w:val="21"/>
                      <w:lang w:val="en-US" w:eastAsia="zh-CN"/>
                    </w:rPr>
                    <w:t>）</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135</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128</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133</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138</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140</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135</w:t>
                  </w:r>
                </w:p>
              </w:tc>
              <w:tc>
                <w:tcPr>
                  <w:tcW w:w="495"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7" w:type="dxa"/>
                  <w:vAlign w:val="center"/>
                </w:tcPr>
                <w:p>
                  <w:pPr>
                    <w:adjustRightInd w:val="0"/>
                    <w:jc w:val="center"/>
                    <w:textAlignment w:val="baseline"/>
                    <w:rPr>
                      <w:rFonts w:hint="eastAsia" w:eastAsia="宋体"/>
                      <w:color w:val="000000"/>
                      <w:szCs w:val="21"/>
                      <w:lang w:val="en-US" w:eastAsia="zh-CN"/>
                    </w:rPr>
                  </w:pPr>
                  <w:r>
                    <w:rPr>
                      <w:rFonts w:hint="eastAsia"/>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154" w:type="dxa"/>
                  <w:vMerge w:val="continue"/>
                  <w:vAlign w:val="center"/>
                </w:tcPr>
                <w:p>
                  <w:pPr>
                    <w:adjustRightInd w:val="0"/>
                    <w:jc w:val="center"/>
                    <w:textAlignment w:val="baseline"/>
                    <w:rPr>
                      <w:szCs w:val="21"/>
                    </w:rPr>
                  </w:pPr>
                </w:p>
              </w:tc>
              <w:tc>
                <w:tcPr>
                  <w:tcW w:w="525" w:type="dxa"/>
                  <w:vMerge w:val="continue"/>
                  <w:vAlign w:val="center"/>
                </w:tcPr>
                <w:p>
                  <w:pPr>
                    <w:adjustRightInd w:val="0"/>
                    <w:jc w:val="center"/>
                    <w:textAlignment w:val="baseline"/>
                    <w:rPr>
                      <w:color w:val="000000"/>
                      <w:szCs w:val="21"/>
                    </w:rPr>
                  </w:pPr>
                </w:p>
              </w:tc>
              <w:tc>
                <w:tcPr>
                  <w:tcW w:w="1060" w:type="dxa"/>
                  <w:vAlign w:val="center"/>
                </w:tcPr>
                <w:p>
                  <w:pPr>
                    <w:adjustRightInd w:val="0"/>
                    <w:jc w:val="center"/>
                    <w:textAlignment w:val="baseline"/>
                    <w:rPr>
                      <w:color w:val="000000"/>
                      <w:szCs w:val="21"/>
                    </w:rPr>
                  </w:pPr>
                  <w:r>
                    <w:rPr>
                      <w:color w:val="000000"/>
                      <w:szCs w:val="21"/>
                    </w:rPr>
                    <w:t>排放浓度（mg/m³）</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495" w:type="dxa"/>
                  <w:vAlign w:val="center"/>
                </w:tcPr>
                <w:p>
                  <w:pPr>
                    <w:adjustRightInd w:val="0"/>
                    <w:jc w:val="center"/>
                    <w:textAlignment w:val="baseline"/>
                    <w:rPr>
                      <w:color w:val="FF0000"/>
                      <w:szCs w:val="21"/>
                    </w:rPr>
                  </w:pPr>
                  <w:r>
                    <w:rPr>
                      <w:rFonts w:hint="eastAsia"/>
                      <w:color w:val="000000"/>
                      <w:szCs w:val="21"/>
                    </w:rPr>
                    <w:t>/</w:t>
                  </w:r>
                </w:p>
              </w:tc>
              <w:tc>
                <w:tcPr>
                  <w:tcW w:w="717" w:type="dxa"/>
                  <w:vAlign w:val="center"/>
                </w:tcPr>
                <w:p>
                  <w:pPr>
                    <w:adjustRightInd w:val="0"/>
                    <w:jc w:val="center"/>
                    <w:textAlignment w:val="baseline"/>
                    <w:rPr>
                      <w:b/>
                      <w:bCs/>
                      <w:color w:val="000000"/>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exact"/>
                <w:jc w:val="center"/>
              </w:trPr>
              <w:tc>
                <w:tcPr>
                  <w:tcW w:w="1154" w:type="dxa"/>
                  <w:vMerge w:val="continue"/>
                  <w:vAlign w:val="center"/>
                </w:tcPr>
                <w:p>
                  <w:pPr>
                    <w:adjustRightInd w:val="0"/>
                    <w:jc w:val="center"/>
                    <w:textAlignment w:val="baseline"/>
                    <w:rPr>
                      <w:szCs w:val="21"/>
                    </w:rPr>
                  </w:pPr>
                </w:p>
              </w:tc>
              <w:tc>
                <w:tcPr>
                  <w:tcW w:w="525" w:type="dxa"/>
                  <w:vMerge w:val="continue"/>
                  <w:vAlign w:val="center"/>
                </w:tcPr>
                <w:p>
                  <w:pPr>
                    <w:adjustRightInd w:val="0"/>
                    <w:jc w:val="center"/>
                    <w:textAlignment w:val="baseline"/>
                    <w:rPr>
                      <w:color w:val="000000"/>
                      <w:szCs w:val="21"/>
                    </w:rPr>
                  </w:pPr>
                </w:p>
              </w:tc>
              <w:tc>
                <w:tcPr>
                  <w:tcW w:w="1060" w:type="dxa"/>
                  <w:vAlign w:val="center"/>
                </w:tcPr>
                <w:p>
                  <w:pPr>
                    <w:adjustRightInd w:val="0"/>
                    <w:jc w:val="center"/>
                    <w:textAlignment w:val="baseline"/>
                    <w:rPr>
                      <w:color w:val="000000"/>
                      <w:szCs w:val="21"/>
                    </w:rPr>
                  </w:pPr>
                  <w:r>
                    <w:rPr>
                      <w:color w:val="000000"/>
                      <w:szCs w:val="21"/>
                    </w:rPr>
                    <w:t>排放速率（kg/h）</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1.149 </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1.109 </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1.159 </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1.190 </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1.183 </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1.160 </w:t>
                  </w:r>
                </w:p>
              </w:tc>
              <w:tc>
                <w:tcPr>
                  <w:tcW w:w="495" w:type="dxa"/>
                  <w:vAlign w:val="center"/>
                </w:tcPr>
                <w:p>
                  <w:pPr>
                    <w:adjustRightInd w:val="0"/>
                    <w:jc w:val="center"/>
                    <w:textAlignment w:val="baseline"/>
                    <w:rPr>
                      <w:color w:val="FF0000"/>
                      <w:szCs w:val="21"/>
                    </w:rPr>
                  </w:pPr>
                  <w:r>
                    <w:rPr>
                      <w:rFonts w:hint="eastAsia"/>
                      <w:color w:val="000000"/>
                      <w:szCs w:val="21"/>
                    </w:rPr>
                    <w:t>/</w:t>
                  </w:r>
                </w:p>
              </w:tc>
              <w:tc>
                <w:tcPr>
                  <w:tcW w:w="717" w:type="dxa"/>
                  <w:vAlign w:val="center"/>
                </w:tcPr>
                <w:p>
                  <w:pPr>
                    <w:adjustRightInd w:val="0"/>
                    <w:jc w:val="center"/>
                    <w:textAlignment w:val="baseline"/>
                    <w:rPr>
                      <w:b/>
                      <w:bCs/>
                      <w:color w:val="000000"/>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exact"/>
                <w:jc w:val="center"/>
              </w:trPr>
              <w:tc>
                <w:tcPr>
                  <w:tcW w:w="1154" w:type="dxa"/>
                  <w:vMerge w:val="restart"/>
                  <w:vAlign w:val="center"/>
                </w:tcPr>
                <w:p>
                  <w:pPr>
                    <w:adjustRightInd w:val="0"/>
                    <w:jc w:val="center"/>
                    <w:textAlignment w:val="baseline"/>
                    <w:rPr>
                      <w:szCs w:val="21"/>
                    </w:rPr>
                  </w:pPr>
                  <w:r>
                    <w:rPr>
                      <w:rFonts w:hint="eastAsia"/>
                      <w:color w:val="000000"/>
                      <w:szCs w:val="21"/>
                      <w:lang w:eastAsia="zh-CN"/>
                    </w:rPr>
                    <w:t>搅拌</w:t>
                  </w:r>
                  <w:r>
                    <w:rPr>
                      <w:rFonts w:hint="eastAsia"/>
                      <w:color w:val="000000"/>
                      <w:szCs w:val="21"/>
                    </w:rPr>
                    <w:t>工序排气筒</w:t>
                  </w:r>
                  <w:r>
                    <w:rPr>
                      <w:rFonts w:hint="eastAsia"/>
                      <w:color w:val="000000"/>
                      <w:szCs w:val="21"/>
                      <w:lang w:eastAsia="zh-CN"/>
                    </w:rPr>
                    <w:t>出</w:t>
                  </w:r>
                  <w:r>
                    <w:rPr>
                      <w:rFonts w:hint="eastAsia"/>
                      <w:color w:val="000000"/>
                      <w:szCs w:val="21"/>
                    </w:rPr>
                    <w:t>口</w:t>
                  </w:r>
                </w:p>
              </w:tc>
              <w:tc>
                <w:tcPr>
                  <w:tcW w:w="1585" w:type="dxa"/>
                  <w:gridSpan w:val="2"/>
                  <w:vAlign w:val="center"/>
                </w:tcPr>
                <w:p>
                  <w:pPr>
                    <w:adjustRightInd w:val="0"/>
                    <w:jc w:val="center"/>
                    <w:textAlignment w:val="baseline"/>
                    <w:rPr>
                      <w:color w:val="000000"/>
                      <w:szCs w:val="21"/>
                    </w:rPr>
                  </w:pPr>
                  <w:r>
                    <w:rPr>
                      <w:color w:val="000000"/>
                      <w:szCs w:val="21"/>
                    </w:rPr>
                    <w:t>标干流量（m³/h）</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9985</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9745</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9685</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9638</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9748</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9825</w:t>
                  </w:r>
                </w:p>
              </w:tc>
              <w:tc>
                <w:tcPr>
                  <w:tcW w:w="495" w:type="dxa"/>
                  <w:vAlign w:val="center"/>
                </w:tcPr>
                <w:p>
                  <w:pPr>
                    <w:adjustRightInd w:val="0"/>
                    <w:jc w:val="center"/>
                    <w:textAlignment w:val="baseline"/>
                    <w:rPr>
                      <w:szCs w:val="21"/>
                    </w:rPr>
                  </w:pPr>
                  <w:r>
                    <w:rPr>
                      <w:rFonts w:hint="eastAsia"/>
                      <w:color w:val="000000"/>
                      <w:szCs w:val="21"/>
                    </w:rPr>
                    <w:t>/</w:t>
                  </w:r>
                </w:p>
              </w:tc>
              <w:tc>
                <w:tcPr>
                  <w:tcW w:w="717" w:type="dxa"/>
                  <w:vAlign w:val="center"/>
                </w:tcPr>
                <w:p>
                  <w:pPr>
                    <w:adjustRightInd w:val="0"/>
                    <w:jc w:val="center"/>
                    <w:textAlignment w:val="baseline"/>
                    <w:rPr>
                      <w:b/>
                      <w:bCs/>
                      <w:color w:val="000000"/>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1154" w:type="dxa"/>
                  <w:vMerge w:val="continue"/>
                  <w:vAlign w:val="center"/>
                </w:tcPr>
                <w:p>
                  <w:pPr>
                    <w:adjustRightInd w:val="0"/>
                    <w:jc w:val="center"/>
                    <w:textAlignment w:val="baseline"/>
                    <w:rPr>
                      <w:szCs w:val="21"/>
                    </w:rPr>
                  </w:pPr>
                </w:p>
              </w:tc>
              <w:tc>
                <w:tcPr>
                  <w:tcW w:w="525" w:type="dxa"/>
                  <w:vMerge w:val="restart"/>
                  <w:vAlign w:val="center"/>
                </w:tcPr>
                <w:p>
                  <w:pPr>
                    <w:adjustRightInd w:val="0"/>
                    <w:jc w:val="center"/>
                    <w:textAlignment w:val="baseline"/>
                    <w:rPr>
                      <w:rFonts w:hint="eastAsia" w:eastAsia="宋体"/>
                      <w:color w:val="000000"/>
                      <w:szCs w:val="21"/>
                      <w:lang w:eastAsia="zh-CN"/>
                    </w:rPr>
                  </w:pPr>
                  <w:r>
                    <w:rPr>
                      <w:rFonts w:hint="eastAsia"/>
                      <w:color w:val="000000"/>
                      <w:szCs w:val="21"/>
                      <w:lang w:eastAsia="zh-CN"/>
                    </w:rPr>
                    <w:t>颗粒物</w:t>
                  </w:r>
                </w:p>
              </w:tc>
              <w:tc>
                <w:tcPr>
                  <w:tcW w:w="1060" w:type="dxa"/>
                  <w:vAlign w:val="center"/>
                </w:tcPr>
                <w:p>
                  <w:pPr>
                    <w:adjustRightInd w:val="0"/>
                    <w:jc w:val="center"/>
                    <w:textAlignment w:val="baseline"/>
                    <w:rPr>
                      <w:color w:val="000000"/>
                      <w:szCs w:val="21"/>
                    </w:rPr>
                  </w:pPr>
                  <w:r>
                    <w:rPr>
                      <w:color w:val="000000"/>
                      <w:szCs w:val="21"/>
                    </w:rPr>
                    <w:t>排放浓度（mg/m³）</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7.6</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7.4</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7.6</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7.4</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7.5</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8.1</w:t>
                  </w:r>
                </w:p>
              </w:tc>
              <w:tc>
                <w:tcPr>
                  <w:tcW w:w="495" w:type="dxa"/>
                  <w:vAlign w:val="center"/>
                </w:tcPr>
                <w:p>
                  <w:pPr>
                    <w:adjustRightInd w:val="0"/>
                    <w:jc w:val="center"/>
                    <w:textAlignment w:val="baseline"/>
                    <w:rPr>
                      <w:rFonts w:hint="default" w:eastAsia="宋体"/>
                      <w:color w:val="auto"/>
                      <w:szCs w:val="21"/>
                      <w:lang w:val="en-US" w:eastAsia="zh-CN"/>
                    </w:rPr>
                  </w:pPr>
                  <w:r>
                    <w:rPr>
                      <w:rFonts w:hint="eastAsia"/>
                      <w:color w:val="auto"/>
                      <w:szCs w:val="21"/>
                      <w:lang w:val="en-US" w:eastAsia="zh-CN"/>
                    </w:rPr>
                    <w:t>10</w:t>
                  </w:r>
                </w:p>
              </w:tc>
              <w:tc>
                <w:tcPr>
                  <w:tcW w:w="717" w:type="dxa"/>
                  <w:vAlign w:val="center"/>
                </w:tcPr>
                <w:p>
                  <w:pPr>
                    <w:adjustRightInd w:val="0"/>
                    <w:jc w:val="center"/>
                    <w:textAlignment w:val="baseline"/>
                    <w:rPr>
                      <w:b/>
                      <w:bCs/>
                      <w:color w:val="000000"/>
                    </w:rPr>
                  </w:pPr>
                  <w:r>
                    <w:rPr>
                      <w:b/>
                      <w:bCs/>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exact"/>
                <w:jc w:val="center"/>
              </w:trPr>
              <w:tc>
                <w:tcPr>
                  <w:tcW w:w="1154" w:type="dxa"/>
                  <w:vMerge w:val="continue"/>
                  <w:vAlign w:val="center"/>
                </w:tcPr>
                <w:p>
                  <w:pPr>
                    <w:adjustRightInd w:val="0"/>
                    <w:jc w:val="center"/>
                    <w:textAlignment w:val="baseline"/>
                    <w:rPr>
                      <w:szCs w:val="21"/>
                    </w:rPr>
                  </w:pPr>
                </w:p>
              </w:tc>
              <w:tc>
                <w:tcPr>
                  <w:tcW w:w="525" w:type="dxa"/>
                  <w:vMerge w:val="continue"/>
                  <w:vAlign w:val="center"/>
                </w:tcPr>
                <w:p>
                  <w:pPr>
                    <w:adjustRightInd w:val="0"/>
                    <w:jc w:val="center"/>
                    <w:textAlignment w:val="baseline"/>
                    <w:rPr>
                      <w:color w:val="000000"/>
                      <w:szCs w:val="21"/>
                    </w:rPr>
                  </w:pPr>
                </w:p>
              </w:tc>
              <w:tc>
                <w:tcPr>
                  <w:tcW w:w="1060" w:type="dxa"/>
                  <w:vAlign w:val="center"/>
                </w:tcPr>
                <w:p>
                  <w:pPr>
                    <w:adjustRightInd w:val="0"/>
                    <w:jc w:val="center"/>
                    <w:textAlignment w:val="baseline"/>
                    <w:rPr>
                      <w:color w:val="000000"/>
                      <w:szCs w:val="21"/>
                    </w:rPr>
                  </w:pPr>
                  <w:r>
                    <w:rPr>
                      <w:color w:val="000000"/>
                      <w:szCs w:val="21"/>
                    </w:rPr>
                    <w:t>排放速率（kg/h）</w:t>
                  </w:r>
                </w:p>
              </w:tc>
              <w:tc>
                <w:tcPr>
                  <w:tcW w:w="79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0.076 </w:t>
                  </w:r>
                </w:p>
              </w:tc>
              <w:tc>
                <w:tcPr>
                  <w:tcW w:w="893"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0.072 </w:t>
                  </w:r>
                </w:p>
              </w:tc>
              <w:tc>
                <w:tcPr>
                  <w:tcW w:w="810"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0.074 </w:t>
                  </w:r>
                </w:p>
              </w:tc>
              <w:tc>
                <w:tcPr>
                  <w:tcW w:w="83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0.071 </w:t>
                  </w:r>
                </w:p>
              </w:tc>
              <w:tc>
                <w:tcPr>
                  <w:tcW w:w="852"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0.073 </w:t>
                  </w:r>
                </w:p>
              </w:tc>
              <w:tc>
                <w:tcPr>
                  <w:tcW w:w="944"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0.080 </w:t>
                  </w:r>
                </w:p>
              </w:tc>
              <w:tc>
                <w:tcPr>
                  <w:tcW w:w="495" w:type="dxa"/>
                  <w:vAlign w:val="center"/>
                </w:tcPr>
                <w:p>
                  <w:pPr>
                    <w:adjustRightInd w:val="0"/>
                    <w:jc w:val="center"/>
                    <w:textAlignment w:val="baseline"/>
                    <w:rPr>
                      <w:rFonts w:hint="eastAsia" w:eastAsia="宋体"/>
                      <w:color w:val="auto"/>
                      <w:szCs w:val="21"/>
                      <w:lang w:val="en-US" w:eastAsia="zh-CN"/>
                    </w:rPr>
                  </w:pPr>
                  <w:r>
                    <w:rPr>
                      <w:rFonts w:hint="eastAsia"/>
                      <w:color w:val="auto"/>
                      <w:szCs w:val="21"/>
                      <w:lang w:val="en-US" w:eastAsia="zh-CN"/>
                    </w:rPr>
                    <w:t>/</w:t>
                  </w:r>
                </w:p>
              </w:tc>
              <w:tc>
                <w:tcPr>
                  <w:tcW w:w="717" w:type="dxa"/>
                  <w:vAlign w:val="center"/>
                </w:tcPr>
                <w:p>
                  <w:pPr>
                    <w:adjustRightInd w:val="0"/>
                    <w:jc w:val="center"/>
                    <w:textAlignment w:val="baseline"/>
                    <w:rPr>
                      <w:b/>
                      <w:bCs/>
                      <w:color w:val="000000"/>
                    </w:rPr>
                  </w:pPr>
                  <w:r>
                    <w:rPr>
                      <w:b/>
                      <w:bCs/>
                      <w:color w:val="000000"/>
                    </w:rPr>
                    <w:t>达标</w:t>
                  </w:r>
                </w:p>
              </w:tc>
            </w:tr>
          </w:tbl>
          <w:p>
            <w:pPr>
              <w:spacing w:line="360" w:lineRule="auto"/>
              <w:ind w:firstLine="480" w:firstLineChars="200"/>
              <w:rPr>
                <w:bCs/>
                <w:color w:val="auto"/>
                <w:sz w:val="24"/>
              </w:rPr>
            </w:pPr>
            <w:r>
              <w:rPr>
                <w:rFonts w:hint="eastAsia" w:ascii="Times New Roman" w:hAnsi="Times New Roman" w:eastAsia="宋体" w:cs="Times New Roman"/>
                <w:bCs/>
                <w:color w:val="auto"/>
                <w:sz w:val="24"/>
                <w:lang w:eastAsia="zh-CN"/>
              </w:rPr>
              <w:t>搅拌</w:t>
            </w:r>
            <w:r>
              <w:rPr>
                <w:rFonts w:hint="eastAsia" w:ascii="Times New Roman" w:hAnsi="Times New Roman" w:eastAsia="宋体" w:cs="Times New Roman"/>
                <w:bCs/>
                <w:color w:val="auto"/>
                <w:sz w:val="24"/>
              </w:rPr>
              <w:t>工序过程产生</w:t>
            </w:r>
            <w:r>
              <w:rPr>
                <w:rFonts w:hint="eastAsia" w:ascii="Times New Roman" w:hAnsi="Times New Roman" w:eastAsia="宋体" w:cs="Times New Roman"/>
                <w:bCs/>
                <w:color w:val="auto"/>
                <w:sz w:val="24"/>
                <w:lang w:eastAsia="zh-CN"/>
              </w:rPr>
              <w:t>颗粒物</w:t>
            </w:r>
            <w:r>
              <w:rPr>
                <w:rFonts w:hint="eastAsia" w:ascii="Times New Roman" w:hAnsi="Times New Roman" w:eastAsia="宋体" w:cs="Times New Roman"/>
                <w:bCs/>
                <w:color w:val="auto"/>
                <w:sz w:val="24"/>
              </w:rPr>
              <w:t>经集气罩收集后通过一套</w:t>
            </w:r>
            <w:r>
              <w:rPr>
                <w:rFonts w:hint="eastAsia" w:ascii="Times New Roman" w:hAnsi="Times New Roman" w:eastAsia="宋体" w:cs="Times New Roman"/>
                <w:bCs/>
                <w:color w:val="auto"/>
                <w:sz w:val="24"/>
                <w:lang w:eastAsia="zh-CN"/>
              </w:rPr>
              <w:t>布袋除尘器</w:t>
            </w:r>
            <w:r>
              <w:rPr>
                <w:rFonts w:hint="eastAsia" w:ascii="Times New Roman" w:hAnsi="Times New Roman" w:eastAsia="宋体" w:cs="Times New Roman"/>
                <w:bCs/>
                <w:color w:val="auto"/>
                <w:sz w:val="24"/>
              </w:rPr>
              <w:t>+15m高排气筒DA00</w:t>
            </w:r>
            <w:r>
              <w:rPr>
                <w:rFonts w:hint="eastAsia" w:ascii="Times New Roman" w:hAnsi="Times New Roman" w:eastAsia="宋体" w:cs="Times New Roman"/>
                <w:bCs/>
                <w:color w:val="auto"/>
                <w:sz w:val="24"/>
                <w:lang w:val="en-US" w:eastAsia="zh-CN"/>
              </w:rPr>
              <w:t>2</w:t>
            </w:r>
            <w:r>
              <w:rPr>
                <w:rFonts w:hint="eastAsia" w:ascii="Times New Roman" w:hAnsi="Times New Roman" w:eastAsia="宋体" w:cs="Times New Roman"/>
                <w:bCs/>
                <w:color w:val="auto"/>
                <w:sz w:val="24"/>
              </w:rPr>
              <w:t>排放，</w:t>
            </w:r>
            <w:r>
              <w:rPr>
                <w:rFonts w:hint="eastAsia" w:ascii="Times New Roman" w:hAnsi="Times New Roman" w:eastAsia="宋体" w:cs="Times New Roman"/>
                <w:bCs/>
                <w:color w:val="auto"/>
                <w:sz w:val="24"/>
                <w:lang w:eastAsia="zh-CN"/>
              </w:rPr>
              <w:t>搅拌</w:t>
            </w:r>
            <w:r>
              <w:rPr>
                <w:rFonts w:hint="eastAsia" w:ascii="Times New Roman" w:hAnsi="Times New Roman" w:eastAsia="宋体" w:cs="Times New Roman"/>
                <w:bCs/>
                <w:color w:val="auto"/>
                <w:sz w:val="24"/>
              </w:rPr>
              <w:t>工序</w:t>
            </w:r>
            <w:r>
              <w:rPr>
                <w:bCs/>
                <w:color w:val="auto"/>
                <w:sz w:val="24"/>
              </w:rPr>
              <w:t>废气处理设施出口的</w:t>
            </w:r>
            <w:r>
              <w:rPr>
                <w:rFonts w:hint="eastAsia"/>
                <w:bCs/>
                <w:color w:val="auto"/>
                <w:sz w:val="24"/>
                <w:lang w:eastAsia="zh-CN"/>
              </w:rPr>
              <w:t>颗粒物</w:t>
            </w:r>
            <w:r>
              <w:rPr>
                <w:rFonts w:hint="eastAsia"/>
                <w:bCs/>
                <w:color w:val="auto"/>
                <w:sz w:val="24"/>
              </w:rPr>
              <w:t>的最大排放浓度</w:t>
            </w:r>
            <w:r>
              <w:rPr>
                <w:rFonts w:hint="eastAsia"/>
                <w:bCs/>
                <w:color w:val="auto"/>
                <w:sz w:val="24"/>
                <w:lang w:val="en-US" w:eastAsia="zh-CN"/>
              </w:rPr>
              <w:t>8.1</w:t>
            </w:r>
            <w:r>
              <w:rPr>
                <w:bCs/>
                <w:color w:val="auto"/>
                <w:sz w:val="24"/>
              </w:rPr>
              <w:t>mg/m</w:t>
            </w:r>
            <w:r>
              <w:rPr>
                <w:bCs/>
                <w:color w:val="auto"/>
                <w:sz w:val="24"/>
                <w:vertAlign w:val="superscript"/>
              </w:rPr>
              <w:t>3</w:t>
            </w:r>
            <w:r>
              <w:rPr>
                <w:rFonts w:hint="eastAsia"/>
                <w:bCs/>
                <w:color w:val="auto"/>
                <w:sz w:val="24"/>
              </w:rPr>
              <w:t>，最大排放速率为</w:t>
            </w:r>
            <w:r>
              <w:rPr>
                <w:rFonts w:hint="eastAsia"/>
                <w:bCs/>
                <w:color w:val="auto"/>
                <w:sz w:val="24"/>
                <w:lang w:val="en-US" w:eastAsia="zh-CN"/>
              </w:rPr>
              <w:t>0.080</w:t>
            </w:r>
            <w:r>
              <w:rPr>
                <w:bCs/>
                <w:color w:val="auto"/>
                <w:sz w:val="24"/>
              </w:rPr>
              <w:t>kg/h</w:t>
            </w:r>
            <w:r>
              <w:rPr>
                <w:rFonts w:hint="eastAsia"/>
                <w:bCs/>
                <w:color w:val="auto"/>
                <w:sz w:val="24"/>
              </w:rPr>
              <w:t>，均</w:t>
            </w:r>
            <w:r>
              <w:rPr>
                <w:bCs/>
                <w:color w:val="auto"/>
                <w:sz w:val="24"/>
              </w:rPr>
              <w:t>满足</w:t>
            </w:r>
            <w:r>
              <w:rPr>
                <w:color w:val="auto"/>
                <w:sz w:val="24"/>
              </w:rPr>
              <w:t>《</w:t>
            </w:r>
            <w:r>
              <w:rPr>
                <w:rFonts w:hint="eastAsia"/>
                <w:color w:val="auto"/>
                <w:sz w:val="24"/>
              </w:rPr>
              <w:t>水泥工业大气污染物排放标准</w:t>
            </w:r>
            <w:r>
              <w:rPr>
                <w:color w:val="auto"/>
                <w:sz w:val="24"/>
              </w:rPr>
              <w:t>》（</w:t>
            </w:r>
            <w:r>
              <w:rPr>
                <w:rFonts w:hint="eastAsia"/>
                <w:color w:val="auto"/>
                <w:sz w:val="24"/>
              </w:rPr>
              <w:t>DB34/3576</w:t>
            </w:r>
            <w:r>
              <w:rPr>
                <w:color w:val="auto"/>
                <w:sz w:val="24"/>
              </w:rPr>
              <w:t>-</w:t>
            </w:r>
            <w:r>
              <w:rPr>
                <w:rFonts w:hint="eastAsia"/>
                <w:color w:val="auto"/>
                <w:sz w:val="24"/>
              </w:rPr>
              <w:t>2020</w:t>
            </w:r>
            <w:r>
              <w:rPr>
                <w:color w:val="auto"/>
                <w:sz w:val="24"/>
              </w:rPr>
              <w:t>）表</w:t>
            </w:r>
            <w:r>
              <w:rPr>
                <w:rFonts w:hint="eastAsia"/>
                <w:color w:val="auto"/>
                <w:sz w:val="24"/>
              </w:rPr>
              <w:t>1、表2</w:t>
            </w:r>
            <w:r>
              <w:rPr>
                <w:color w:val="auto"/>
                <w:sz w:val="24"/>
              </w:rPr>
              <w:t>中排放监控浓度限值</w:t>
            </w:r>
            <w:r>
              <w:rPr>
                <w:bCs/>
                <w:color w:val="auto"/>
                <w:sz w:val="24"/>
              </w:rPr>
              <w:t>。</w:t>
            </w:r>
          </w:p>
          <w:p>
            <w:pPr>
              <w:spacing w:line="360" w:lineRule="auto"/>
              <w:ind w:firstLine="482" w:firstLineChars="200"/>
              <w:rPr>
                <w:sz w:val="24"/>
              </w:rPr>
            </w:pPr>
            <w:r>
              <w:rPr>
                <w:b/>
                <w:bCs/>
                <w:sz w:val="24"/>
              </w:rPr>
              <w:t>7.2.2 无组织废气监测结果</w:t>
            </w:r>
          </w:p>
          <w:p>
            <w:pPr>
              <w:spacing w:line="360" w:lineRule="auto"/>
              <w:ind w:firstLine="480" w:firstLineChars="200"/>
              <w:jc w:val="left"/>
              <w:rPr>
                <w:color w:val="000000"/>
                <w:sz w:val="24"/>
              </w:rPr>
            </w:pPr>
            <w:r>
              <w:rPr>
                <w:color w:val="000000"/>
                <w:sz w:val="24"/>
              </w:rPr>
              <w:t>项目无组织废气监测结果见下表。</w:t>
            </w:r>
          </w:p>
          <w:p>
            <w:pPr>
              <w:pStyle w:val="13"/>
              <w:ind w:firstLine="422"/>
              <w:jc w:val="center"/>
              <w:rPr>
                <w:b/>
                <w:bCs/>
                <w:color w:val="000000"/>
                <w:szCs w:val="21"/>
              </w:rPr>
            </w:pPr>
            <w:r>
              <w:rPr>
                <w:b/>
                <w:bCs/>
                <w:color w:val="000000"/>
                <w:szCs w:val="21"/>
              </w:rPr>
              <w:t>表7-</w:t>
            </w:r>
            <w:r>
              <w:rPr>
                <w:rFonts w:hint="eastAsia"/>
                <w:b/>
                <w:bCs/>
                <w:color w:val="000000"/>
                <w:szCs w:val="21"/>
              </w:rPr>
              <w:t>6</w:t>
            </w:r>
            <w:r>
              <w:rPr>
                <w:b/>
                <w:bCs/>
                <w:color w:val="000000"/>
                <w:szCs w:val="21"/>
              </w:rPr>
              <w:t xml:space="preserve">  无组织废气检测结果</w:t>
            </w:r>
          </w:p>
          <w:p>
            <w:pPr>
              <w:ind w:right="244" w:rightChars="116"/>
              <w:jc w:val="right"/>
            </w:pPr>
            <w:r>
              <w:rPr>
                <w:szCs w:val="21"/>
              </w:rPr>
              <w:t>单位：mg/m</w:t>
            </w:r>
            <w:r>
              <w:rPr>
                <w:szCs w:val="21"/>
                <w:vertAlign w:val="superscript"/>
              </w:rPr>
              <w:t>3</w:t>
            </w:r>
          </w:p>
          <w:tbl>
            <w:tblPr>
              <w:tblStyle w:val="2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752"/>
              <w:gridCol w:w="933"/>
              <w:gridCol w:w="1287"/>
              <w:gridCol w:w="1688"/>
              <w:gridCol w:w="1810"/>
              <w:gridCol w:w="1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73" w:type="dxa"/>
                  <w:vMerge w:val="restart"/>
                  <w:vAlign w:val="center"/>
                </w:tcPr>
                <w:p>
                  <w:pPr>
                    <w:jc w:val="center"/>
                    <w:rPr>
                      <w:b/>
                    </w:rPr>
                  </w:pPr>
                  <w:r>
                    <w:rPr>
                      <w:rFonts w:hint="eastAsia"/>
                      <w:b/>
                    </w:rPr>
                    <w:t>监测因子</w:t>
                  </w:r>
                </w:p>
              </w:tc>
              <w:tc>
                <w:tcPr>
                  <w:tcW w:w="752" w:type="dxa"/>
                  <w:vMerge w:val="restart"/>
                  <w:vAlign w:val="center"/>
                </w:tcPr>
                <w:p>
                  <w:pPr>
                    <w:jc w:val="center"/>
                    <w:rPr>
                      <w:b/>
                    </w:rPr>
                  </w:pPr>
                  <w:r>
                    <w:rPr>
                      <w:rFonts w:hint="eastAsia"/>
                      <w:b/>
                    </w:rPr>
                    <w:t>采样日期</w:t>
                  </w:r>
                </w:p>
              </w:tc>
              <w:tc>
                <w:tcPr>
                  <w:tcW w:w="933" w:type="dxa"/>
                  <w:vMerge w:val="restart"/>
                  <w:vAlign w:val="center"/>
                </w:tcPr>
                <w:p>
                  <w:pPr>
                    <w:jc w:val="center"/>
                    <w:rPr>
                      <w:b/>
                    </w:rPr>
                  </w:pPr>
                  <w:r>
                    <w:rPr>
                      <w:rFonts w:hint="eastAsia"/>
                      <w:b/>
                    </w:rPr>
                    <w:t>频次</w:t>
                  </w:r>
                </w:p>
              </w:tc>
              <w:tc>
                <w:tcPr>
                  <w:tcW w:w="6713" w:type="dxa"/>
                  <w:gridSpan w:val="4"/>
                  <w:vAlign w:val="center"/>
                </w:tcPr>
                <w:p>
                  <w:pPr>
                    <w:jc w:val="center"/>
                    <w:rPr>
                      <w:b/>
                    </w:rPr>
                  </w:pPr>
                  <w:r>
                    <w:rPr>
                      <w:rFonts w:hint="eastAsia"/>
                      <w:b/>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73" w:type="dxa"/>
                  <w:vMerge w:val="continue"/>
                  <w:vAlign w:val="center"/>
                </w:tcPr>
                <w:p>
                  <w:pPr>
                    <w:adjustRightInd w:val="0"/>
                    <w:snapToGrid w:val="0"/>
                    <w:jc w:val="center"/>
                    <w:textAlignment w:val="baseline"/>
                  </w:pPr>
                </w:p>
              </w:tc>
              <w:tc>
                <w:tcPr>
                  <w:tcW w:w="752" w:type="dxa"/>
                  <w:vMerge w:val="continue"/>
                  <w:vAlign w:val="center"/>
                </w:tcPr>
                <w:p>
                  <w:pPr>
                    <w:adjustRightInd w:val="0"/>
                    <w:snapToGrid w:val="0"/>
                    <w:jc w:val="center"/>
                    <w:textAlignment w:val="baseline"/>
                  </w:pPr>
                </w:p>
              </w:tc>
              <w:tc>
                <w:tcPr>
                  <w:tcW w:w="933" w:type="dxa"/>
                  <w:vMerge w:val="continue"/>
                  <w:vAlign w:val="center"/>
                </w:tcPr>
                <w:p>
                  <w:pPr>
                    <w:jc w:val="center"/>
                    <w:rPr>
                      <w:b/>
                    </w:rPr>
                  </w:pPr>
                </w:p>
              </w:tc>
              <w:tc>
                <w:tcPr>
                  <w:tcW w:w="1287" w:type="dxa"/>
                  <w:vAlign w:val="center"/>
                </w:tcPr>
                <w:p>
                  <w:pPr>
                    <w:jc w:val="center"/>
                    <w:rPr>
                      <w:b/>
                    </w:rPr>
                  </w:pPr>
                  <w:r>
                    <w:rPr>
                      <w:rFonts w:hint="eastAsia"/>
                      <w:szCs w:val="21"/>
                    </w:rPr>
                    <w:t>上风向</w:t>
                  </w:r>
                </w:p>
              </w:tc>
              <w:tc>
                <w:tcPr>
                  <w:tcW w:w="1688" w:type="dxa"/>
                  <w:vAlign w:val="center"/>
                </w:tcPr>
                <w:p>
                  <w:pPr>
                    <w:adjustRightInd w:val="0"/>
                    <w:snapToGrid w:val="0"/>
                    <w:jc w:val="center"/>
                    <w:textAlignment w:val="baseline"/>
                    <w:rPr>
                      <w:b/>
                    </w:rPr>
                  </w:pPr>
                  <w:r>
                    <w:rPr>
                      <w:rFonts w:hint="eastAsia"/>
                      <w:szCs w:val="21"/>
                    </w:rPr>
                    <w:t>下风向1#</w:t>
                  </w:r>
                </w:p>
              </w:tc>
              <w:tc>
                <w:tcPr>
                  <w:tcW w:w="1810" w:type="dxa"/>
                  <w:vAlign w:val="center"/>
                </w:tcPr>
                <w:p>
                  <w:pPr>
                    <w:adjustRightInd w:val="0"/>
                    <w:snapToGrid w:val="0"/>
                    <w:jc w:val="center"/>
                    <w:textAlignment w:val="baseline"/>
                    <w:rPr>
                      <w:b/>
                    </w:rPr>
                  </w:pPr>
                  <w:r>
                    <w:rPr>
                      <w:rFonts w:hint="eastAsia"/>
                      <w:szCs w:val="21"/>
                    </w:rPr>
                    <w:t>下风向2#</w:t>
                  </w:r>
                </w:p>
              </w:tc>
              <w:tc>
                <w:tcPr>
                  <w:tcW w:w="1928" w:type="dxa"/>
                  <w:vAlign w:val="center"/>
                </w:tcPr>
                <w:p>
                  <w:pPr>
                    <w:adjustRightInd w:val="0"/>
                    <w:snapToGrid w:val="0"/>
                    <w:jc w:val="center"/>
                    <w:textAlignment w:val="baseline"/>
                    <w:rPr>
                      <w:szCs w:val="21"/>
                    </w:rPr>
                  </w:pPr>
                  <w:r>
                    <w:rPr>
                      <w:rFonts w:hint="eastAsia"/>
                      <w:szCs w:val="21"/>
                    </w:rPr>
                    <w:t>下风向3#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restart"/>
                  <w:vAlign w:val="center"/>
                </w:tcPr>
                <w:p>
                  <w:pPr>
                    <w:jc w:val="center"/>
                    <w:rPr>
                      <w:rFonts w:hint="eastAsia" w:eastAsia="宋体"/>
                      <w:b/>
                      <w:bCs/>
                      <w:color w:val="000000"/>
                      <w:szCs w:val="21"/>
                      <w:lang w:eastAsia="zh-CN"/>
                    </w:rPr>
                  </w:pPr>
                  <w:r>
                    <w:rPr>
                      <w:rFonts w:hint="eastAsia"/>
                      <w:b/>
                      <w:bCs/>
                      <w:color w:val="000000"/>
                      <w:szCs w:val="21"/>
                      <w:lang w:eastAsia="zh-CN"/>
                    </w:rPr>
                    <w:t>颗粒物</w:t>
                  </w:r>
                </w:p>
              </w:tc>
              <w:tc>
                <w:tcPr>
                  <w:tcW w:w="752" w:type="dxa"/>
                  <w:vMerge w:val="restart"/>
                  <w:vAlign w:val="center"/>
                </w:tcPr>
                <w:p>
                  <w:pPr>
                    <w:jc w:val="center"/>
                    <w:rPr>
                      <w:rFonts w:hint="default" w:eastAsia="宋体"/>
                      <w:b/>
                      <w:bCs/>
                      <w:color w:val="000000"/>
                      <w:szCs w:val="21"/>
                      <w:lang w:val="en-US" w:eastAsia="zh-CN"/>
                    </w:rPr>
                  </w:pPr>
                  <w:r>
                    <w:rPr>
                      <w:rFonts w:hint="eastAsia"/>
                      <w:szCs w:val="21"/>
                    </w:rPr>
                    <w:t>2022.</w:t>
                  </w:r>
                  <w:r>
                    <w:rPr>
                      <w:rFonts w:hint="eastAsia"/>
                      <w:szCs w:val="21"/>
                      <w:lang w:val="en-US" w:eastAsia="zh-CN"/>
                    </w:rPr>
                    <w:t>3</w:t>
                  </w:r>
                  <w:r>
                    <w:rPr>
                      <w:rFonts w:hint="eastAsia"/>
                      <w:szCs w:val="21"/>
                    </w:rPr>
                    <w:t>.</w:t>
                  </w:r>
                  <w:r>
                    <w:rPr>
                      <w:rFonts w:hint="eastAsia"/>
                      <w:szCs w:val="21"/>
                      <w:lang w:val="en-US" w:eastAsia="zh-CN"/>
                    </w:rPr>
                    <w:t>14</w:t>
                  </w:r>
                </w:p>
              </w:tc>
              <w:tc>
                <w:tcPr>
                  <w:tcW w:w="933" w:type="dxa"/>
                  <w:vAlign w:val="center"/>
                </w:tcPr>
                <w:p>
                  <w:pPr>
                    <w:spacing w:line="276" w:lineRule="auto"/>
                    <w:jc w:val="center"/>
                    <w:rPr>
                      <w:b/>
                      <w:bCs/>
                      <w:color w:val="000000"/>
                      <w:szCs w:val="21"/>
                    </w:rPr>
                  </w:pPr>
                  <w:r>
                    <w:rPr>
                      <w:rFonts w:hint="eastAsia" w:ascii="宋体" w:hAnsi="宋体" w:cs="宋体"/>
                      <w:szCs w:val="21"/>
                    </w:rPr>
                    <w:t>Ⅰ</w:t>
                  </w:r>
                </w:p>
              </w:tc>
              <w:tc>
                <w:tcPr>
                  <w:tcW w:w="1287" w:type="dxa"/>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0.215</w:t>
                  </w:r>
                </w:p>
              </w:tc>
              <w:tc>
                <w:tcPr>
                  <w:tcW w:w="168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0.268</w:t>
                  </w:r>
                </w:p>
              </w:tc>
              <w:tc>
                <w:tcPr>
                  <w:tcW w:w="181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0.225</w:t>
                  </w:r>
                </w:p>
              </w:tc>
              <w:tc>
                <w:tcPr>
                  <w:tcW w:w="192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vAlign w:val="center"/>
                </w:tcPr>
                <w:p>
                  <w:pPr>
                    <w:jc w:val="center"/>
                    <w:rPr>
                      <w:b/>
                      <w:bCs/>
                      <w:color w:val="000000"/>
                      <w:szCs w:val="21"/>
                    </w:rPr>
                  </w:pPr>
                </w:p>
              </w:tc>
              <w:tc>
                <w:tcPr>
                  <w:tcW w:w="752" w:type="dxa"/>
                  <w:vMerge w:val="continue"/>
                  <w:vAlign w:val="center"/>
                </w:tcPr>
                <w:p>
                  <w:pPr>
                    <w:jc w:val="center"/>
                    <w:rPr>
                      <w:b/>
                      <w:bCs/>
                      <w:color w:val="000000"/>
                      <w:szCs w:val="21"/>
                    </w:rPr>
                  </w:pPr>
                </w:p>
              </w:tc>
              <w:tc>
                <w:tcPr>
                  <w:tcW w:w="933" w:type="dxa"/>
                  <w:vAlign w:val="center"/>
                </w:tcPr>
                <w:p>
                  <w:pPr>
                    <w:spacing w:line="276" w:lineRule="auto"/>
                    <w:jc w:val="center"/>
                    <w:rPr>
                      <w:b/>
                      <w:bCs/>
                      <w:color w:val="000000"/>
                      <w:szCs w:val="21"/>
                    </w:rPr>
                  </w:pPr>
                  <w:r>
                    <w:rPr>
                      <w:rFonts w:hint="eastAsia" w:ascii="宋体" w:hAnsi="宋体" w:cs="宋体"/>
                      <w:szCs w:val="21"/>
                    </w:rPr>
                    <w:t>Ⅱ</w:t>
                  </w:r>
                </w:p>
              </w:tc>
              <w:tc>
                <w:tcPr>
                  <w:tcW w:w="1287"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0.221</w:t>
                  </w:r>
                </w:p>
              </w:tc>
              <w:tc>
                <w:tcPr>
                  <w:tcW w:w="168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0.274</w:t>
                  </w:r>
                </w:p>
              </w:tc>
              <w:tc>
                <w:tcPr>
                  <w:tcW w:w="1810"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0.241</w:t>
                  </w:r>
                </w:p>
              </w:tc>
              <w:tc>
                <w:tcPr>
                  <w:tcW w:w="192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vAlign w:val="center"/>
                </w:tcPr>
                <w:p>
                  <w:pPr>
                    <w:jc w:val="center"/>
                    <w:rPr>
                      <w:b/>
                      <w:bCs/>
                      <w:color w:val="000000"/>
                      <w:szCs w:val="21"/>
                    </w:rPr>
                  </w:pPr>
                </w:p>
              </w:tc>
              <w:tc>
                <w:tcPr>
                  <w:tcW w:w="752" w:type="dxa"/>
                  <w:vMerge w:val="continue"/>
                  <w:vAlign w:val="center"/>
                </w:tcPr>
                <w:p>
                  <w:pPr>
                    <w:jc w:val="center"/>
                    <w:rPr>
                      <w:b/>
                      <w:bCs/>
                      <w:color w:val="000000"/>
                      <w:szCs w:val="21"/>
                    </w:rPr>
                  </w:pPr>
                </w:p>
              </w:tc>
              <w:tc>
                <w:tcPr>
                  <w:tcW w:w="933" w:type="dxa"/>
                  <w:vAlign w:val="center"/>
                </w:tcPr>
                <w:p>
                  <w:pPr>
                    <w:spacing w:line="276" w:lineRule="auto"/>
                    <w:jc w:val="center"/>
                    <w:rPr>
                      <w:b/>
                      <w:bCs/>
                      <w:color w:val="000000"/>
                      <w:szCs w:val="21"/>
                    </w:rPr>
                  </w:pPr>
                  <w:r>
                    <w:rPr>
                      <w:rFonts w:hint="eastAsia" w:ascii="宋体" w:hAnsi="宋体" w:cs="宋体"/>
                      <w:szCs w:val="21"/>
                    </w:rPr>
                    <w:t>Ⅲ</w:t>
                  </w:r>
                </w:p>
              </w:tc>
              <w:tc>
                <w:tcPr>
                  <w:tcW w:w="1287"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0.217</w:t>
                  </w:r>
                </w:p>
              </w:tc>
              <w:tc>
                <w:tcPr>
                  <w:tcW w:w="168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0.235</w:t>
                  </w:r>
                </w:p>
              </w:tc>
              <w:tc>
                <w:tcPr>
                  <w:tcW w:w="1810"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0.236</w:t>
                  </w:r>
                </w:p>
              </w:tc>
              <w:tc>
                <w:tcPr>
                  <w:tcW w:w="192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vAlign w:val="center"/>
                </w:tcPr>
                <w:p>
                  <w:pPr>
                    <w:jc w:val="center"/>
                    <w:rPr>
                      <w:b/>
                      <w:bCs/>
                      <w:color w:val="000000"/>
                      <w:szCs w:val="21"/>
                    </w:rPr>
                  </w:pPr>
                </w:p>
              </w:tc>
              <w:tc>
                <w:tcPr>
                  <w:tcW w:w="752" w:type="dxa"/>
                  <w:vMerge w:val="restart"/>
                  <w:vAlign w:val="center"/>
                </w:tcPr>
                <w:p>
                  <w:pPr>
                    <w:jc w:val="center"/>
                    <w:rPr>
                      <w:rFonts w:hint="eastAsia" w:eastAsia="宋体"/>
                      <w:b/>
                      <w:bCs/>
                      <w:color w:val="000000"/>
                      <w:szCs w:val="21"/>
                      <w:lang w:eastAsia="zh-CN"/>
                    </w:rPr>
                  </w:pPr>
                  <w:r>
                    <w:rPr>
                      <w:rFonts w:hint="eastAsia"/>
                      <w:szCs w:val="21"/>
                    </w:rPr>
                    <w:t>2022.</w:t>
                  </w:r>
                  <w:r>
                    <w:rPr>
                      <w:rFonts w:hint="eastAsia"/>
                      <w:szCs w:val="21"/>
                      <w:lang w:val="en-US" w:eastAsia="zh-CN"/>
                    </w:rPr>
                    <w:t>3</w:t>
                  </w:r>
                  <w:r>
                    <w:rPr>
                      <w:rFonts w:hint="eastAsia"/>
                      <w:szCs w:val="21"/>
                    </w:rPr>
                    <w:t>.1</w:t>
                  </w:r>
                  <w:r>
                    <w:rPr>
                      <w:rFonts w:hint="eastAsia"/>
                      <w:szCs w:val="21"/>
                      <w:lang w:val="en-US" w:eastAsia="zh-CN"/>
                    </w:rPr>
                    <w:t>5</w:t>
                  </w:r>
                </w:p>
              </w:tc>
              <w:tc>
                <w:tcPr>
                  <w:tcW w:w="933" w:type="dxa"/>
                  <w:vAlign w:val="center"/>
                </w:tcPr>
                <w:p>
                  <w:pPr>
                    <w:spacing w:line="276" w:lineRule="auto"/>
                    <w:jc w:val="center"/>
                    <w:rPr>
                      <w:b/>
                      <w:bCs/>
                      <w:color w:val="000000"/>
                      <w:szCs w:val="21"/>
                    </w:rPr>
                  </w:pPr>
                  <w:r>
                    <w:rPr>
                      <w:rFonts w:hint="eastAsia" w:ascii="宋体" w:hAnsi="宋体" w:cs="宋体"/>
                      <w:szCs w:val="21"/>
                    </w:rPr>
                    <w:t>Ⅰ</w:t>
                  </w:r>
                </w:p>
              </w:tc>
              <w:tc>
                <w:tcPr>
                  <w:tcW w:w="1287" w:type="dxa"/>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0.203</w:t>
                  </w:r>
                </w:p>
              </w:tc>
              <w:tc>
                <w:tcPr>
                  <w:tcW w:w="168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0.236</w:t>
                  </w:r>
                </w:p>
              </w:tc>
              <w:tc>
                <w:tcPr>
                  <w:tcW w:w="181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0.247</w:t>
                  </w:r>
                </w:p>
              </w:tc>
              <w:tc>
                <w:tcPr>
                  <w:tcW w:w="192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vAlign w:val="center"/>
                </w:tcPr>
                <w:p>
                  <w:pPr>
                    <w:jc w:val="center"/>
                    <w:rPr>
                      <w:b/>
                      <w:bCs/>
                      <w:color w:val="000000"/>
                      <w:szCs w:val="21"/>
                    </w:rPr>
                  </w:pPr>
                </w:p>
              </w:tc>
              <w:tc>
                <w:tcPr>
                  <w:tcW w:w="752" w:type="dxa"/>
                  <w:vMerge w:val="continue"/>
                  <w:vAlign w:val="center"/>
                </w:tcPr>
                <w:p>
                  <w:pPr>
                    <w:jc w:val="center"/>
                    <w:rPr>
                      <w:b/>
                      <w:bCs/>
                      <w:color w:val="000000"/>
                      <w:szCs w:val="21"/>
                    </w:rPr>
                  </w:pPr>
                </w:p>
              </w:tc>
              <w:tc>
                <w:tcPr>
                  <w:tcW w:w="933" w:type="dxa"/>
                  <w:vAlign w:val="center"/>
                </w:tcPr>
                <w:p>
                  <w:pPr>
                    <w:spacing w:line="276" w:lineRule="auto"/>
                    <w:jc w:val="center"/>
                    <w:rPr>
                      <w:b/>
                      <w:bCs/>
                      <w:color w:val="000000"/>
                      <w:szCs w:val="21"/>
                    </w:rPr>
                  </w:pPr>
                  <w:r>
                    <w:rPr>
                      <w:rFonts w:hint="eastAsia" w:ascii="宋体" w:hAnsi="宋体" w:cs="宋体"/>
                      <w:szCs w:val="21"/>
                    </w:rPr>
                    <w:t>Ⅱ</w:t>
                  </w:r>
                </w:p>
              </w:tc>
              <w:tc>
                <w:tcPr>
                  <w:tcW w:w="1287"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0.214</w:t>
                  </w:r>
                </w:p>
              </w:tc>
              <w:tc>
                <w:tcPr>
                  <w:tcW w:w="168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0.245</w:t>
                  </w:r>
                </w:p>
              </w:tc>
              <w:tc>
                <w:tcPr>
                  <w:tcW w:w="1810"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0.258</w:t>
                  </w:r>
                </w:p>
              </w:tc>
              <w:tc>
                <w:tcPr>
                  <w:tcW w:w="192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vAlign w:val="center"/>
                </w:tcPr>
                <w:p>
                  <w:pPr>
                    <w:jc w:val="center"/>
                    <w:rPr>
                      <w:b/>
                      <w:bCs/>
                      <w:color w:val="000000"/>
                      <w:szCs w:val="21"/>
                    </w:rPr>
                  </w:pPr>
                </w:p>
              </w:tc>
              <w:tc>
                <w:tcPr>
                  <w:tcW w:w="752" w:type="dxa"/>
                  <w:vMerge w:val="continue"/>
                  <w:vAlign w:val="center"/>
                </w:tcPr>
                <w:p>
                  <w:pPr>
                    <w:jc w:val="center"/>
                    <w:rPr>
                      <w:b/>
                      <w:bCs/>
                      <w:color w:val="000000"/>
                      <w:szCs w:val="21"/>
                    </w:rPr>
                  </w:pPr>
                </w:p>
              </w:tc>
              <w:tc>
                <w:tcPr>
                  <w:tcW w:w="933" w:type="dxa"/>
                  <w:vAlign w:val="center"/>
                </w:tcPr>
                <w:p>
                  <w:pPr>
                    <w:spacing w:line="276" w:lineRule="auto"/>
                    <w:jc w:val="center"/>
                    <w:rPr>
                      <w:b/>
                      <w:bCs/>
                      <w:color w:val="000000"/>
                      <w:szCs w:val="21"/>
                    </w:rPr>
                  </w:pPr>
                  <w:r>
                    <w:rPr>
                      <w:rFonts w:hint="eastAsia" w:ascii="宋体" w:hAnsi="宋体" w:cs="宋体"/>
                      <w:szCs w:val="21"/>
                    </w:rPr>
                    <w:t>Ⅲ</w:t>
                  </w:r>
                </w:p>
              </w:tc>
              <w:tc>
                <w:tcPr>
                  <w:tcW w:w="1287"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0.210</w:t>
                  </w:r>
                </w:p>
              </w:tc>
              <w:tc>
                <w:tcPr>
                  <w:tcW w:w="168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0.266</w:t>
                  </w:r>
                </w:p>
              </w:tc>
              <w:tc>
                <w:tcPr>
                  <w:tcW w:w="1810"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0.264</w:t>
                  </w:r>
                </w:p>
              </w:tc>
              <w:tc>
                <w:tcPr>
                  <w:tcW w:w="1928"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vAlign w:val="center"/>
                </w:tcPr>
                <w:p>
                  <w:pPr>
                    <w:jc w:val="center"/>
                    <w:rPr>
                      <w:b/>
                      <w:bCs/>
                      <w:color w:val="000000"/>
                      <w:szCs w:val="21"/>
                    </w:rPr>
                  </w:pPr>
                  <w:r>
                    <w:rPr>
                      <w:b/>
                      <w:bCs/>
                      <w:color w:val="000000"/>
                      <w:szCs w:val="21"/>
                    </w:rPr>
                    <w:t>最大浓度值</w:t>
                  </w:r>
                </w:p>
              </w:tc>
              <w:tc>
                <w:tcPr>
                  <w:tcW w:w="6713" w:type="dxa"/>
                  <w:gridSpan w:val="4"/>
                  <w:vAlign w:val="center"/>
                </w:tcPr>
                <w:p>
                  <w:pPr>
                    <w:jc w:val="center"/>
                    <w:rPr>
                      <w:rFonts w:hint="default" w:eastAsia="宋体"/>
                      <w:b/>
                      <w:bCs/>
                      <w:color w:val="000000"/>
                      <w:szCs w:val="21"/>
                      <w:lang w:val="en-US" w:eastAsia="zh-CN"/>
                    </w:rPr>
                  </w:pPr>
                  <w:r>
                    <w:rPr>
                      <w:rFonts w:hint="eastAsia"/>
                      <w:szCs w:val="21"/>
                      <w:lang w:val="en-US" w:eastAsia="zh-CN"/>
                    </w:rPr>
                    <w:t>0.284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vAlign w:val="center"/>
                </w:tcPr>
                <w:p>
                  <w:pPr>
                    <w:jc w:val="center"/>
                    <w:rPr>
                      <w:b/>
                      <w:bCs/>
                      <w:color w:val="000000"/>
                      <w:szCs w:val="21"/>
                    </w:rPr>
                  </w:pPr>
                  <w:r>
                    <w:rPr>
                      <w:b/>
                      <w:bCs/>
                      <w:color w:val="000000"/>
                      <w:szCs w:val="21"/>
                    </w:rPr>
                    <w:t>标准限值</w:t>
                  </w:r>
                </w:p>
              </w:tc>
              <w:tc>
                <w:tcPr>
                  <w:tcW w:w="6713" w:type="dxa"/>
                  <w:gridSpan w:val="4"/>
                  <w:vAlign w:val="center"/>
                </w:tcPr>
                <w:p>
                  <w:pPr>
                    <w:jc w:val="center"/>
                    <w:rPr>
                      <w:rFonts w:hint="default" w:eastAsia="宋体"/>
                      <w:b/>
                      <w:bCs/>
                      <w:color w:val="000000"/>
                      <w:szCs w:val="21"/>
                      <w:lang w:val="en-US" w:eastAsia="zh-CN"/>
                    </w:rPr>
                  </w:pPr>
                  <w:r>
                    <w:rPr>
                      <w:rFonts w:hint="eastAsia"/>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vAlign w:val="center"/>
                </w:tcPr>
                <w:p>
                  <w:pPr>
                    <w:jc w:val="center"/>
                    <w:rPr>
                      <w:b/>
                      <w:bCs/>
                      <w:color w:val="000000"/>
                      <w:szCs w:val="21"/>
                    </w:rPr>
                  </w:pPr>
                  <w:r>
                    <w:rPr>
                      <w:b/>
                      <w:bCs/>
                      <w:color w:val="000000"/>
                      <w:szCs w:val="21"/>
                    </w:rPr>
                    <w:t>达标情况</w:t>
                  </w:r>
                </w:p>
              </w:tc>
              <w:tc>
                <w:tcPr>
                  <w:tcW w:w="6713" w:type="dxa"/>
                  <w:gridSpan w:val="4"/>
                  <w:vAlign w:val="center"/>
                </w:tcPr>
                <w:p>
                  <w:pPr>
                    <w:jc w:val="center"/>
                    <w:rPr>
                      <w:b/>
                      <w:bCs/>
                      <w:color w:val="000000"/>
                      <w:szCs w:val="21"/>
                    </w:rPr>
                  </w:pPr>
                  <w:r>
                    <w:rPr>
                      <w:b/>
                      <w:bCs/>
                      <w:color w:val="000000"/>
                      <w:szCs w:val="21"/>
                    </w:rPr>
                    <w:t>达标</w:t>
                  </w:r>
                </w:p>
              </w:tc>
            </w:tr>
          </w:tbl>
          <w:p>
            <w:pPr>
              <w:spacing w:line="360" w:lineRule="auto"/>
              <w:ind w:firstLine="480" w:firstLineChars="200"/>
              <w:rPr>
                <w:color w:val="auto"/>
                <w:sz w:val="24"/>
              </w:rPr>
            </w:pPr>
            <w:r>
              <w:rPr>
                <w:color w:val="000000"/>
                <w:sz w:val="24"/>
              </w:rPr>
              <w:t>对项目厂界废气</w:t>
            </w:r>
            <w:r>
              <w:rPr>
                <w:rFonts w:hint="eastAsia"/>
                <w:color w:val="000000"/>
                <w:sz w:val="24"/>
                <w:lang w:eastAsia="zh-CN"/>
              </w:rPr>
              <w:t>颗粒物</w:t>
            </w:r>
            <w:r>
              <w:rPr>
                <w:color w:val="000000"/>
                <w:sz w:val="24"/>
              </w:rPr>
              <w:t>无组</w:t>
            </w:r>
            <w:r>
              <w:rPr>
                <w:sz w:val="24"/>
              </w:rPr>
              <w:t>织排放监测的结果表明，</w:t>
            </w:r>
            <w:r>
              <w:rPr>
                <w:rFonts w:hint="eastAsia"/>
                <w:sz w:val="24"/>
                <w:lang w:eastAsia="zh-CN"/>
              </w:rPr>
              <w:t>颗粒物</w:t>
            </w:r>
            <w:r>
              <w:rPr>
                <w:sz w:val="24"/>
              </w:rPr>
              <w:t>无组织</w:t>
            </w:r>
            <w:r>
              <w:rPr>
                <w:rFonts w:hint="eastAsia"/>
                <w:sz w:val="24"/>
              </w:rPr>
              <w:t>最大排放浓度</w:t>
            </w:r>
            <w:r>
              <w:rPr>
                <w:rFonts w:hint="eastAsia"/>
                <w:sz w:val="24"/>
                <w:lang w:val="en-US" w:eastAsia="zh-CN"/>
              </w:rPr>
              <w:t>0.284</w:t>
            </w:r>
            <w:r>
              <w:rPr>
                <w:szCs w:val="21"/>
              </w:rPr>
              <w:t>mg/m</w:t>
            </w:r>
            <w:r>
              <w:rPr>
                <w:szCs w:val="21"/>
                <w:vertAlign w:val="superscript"/>
              </w:rPr>
              <w:t>3</w:t>
            </w:r>
            <w:r>
              <w:rPr>
                <w:rFonts w:hint="eastAsia"/>
                <w:szCs w:val="21"/>
              </w:rPr>
              <w:t>，</w:t>
            </w:r>
            <w:r>
              <w:rPr>
                <w:rFonts w:hint="eastAsia"/>
                <w:sz w:val="24"/>
              </w:rPr>
              <w:t>均</w:t>
            </w:r>
            <w:r>
              <w:rPr>
                <w:sz w:val="24"/>
              </w:rPr>
              <w:t>满《</w:t>
            </w:r>
            <w:r>
              <w:rPr>
                <w:rFonts w:hint="eastAsia"/>
                <w:sz w:val="24"/>
              </w:rPr>
              <w:t>水泥工业大气污染物排放标准</w:t>
            </w:r>
            <w:r>
              <w:rPr>
                <w:sz w:val="24"/>
              </w:rPr>
              <w:t>》（</w:t>
            </w:r>
            <w:r>
              <w:rPr>
                <w:rFonts w:hint="eastAsia"/>
                <w:sz w:val="24"/>
              </w:rPr>
              <w:t>DB34/3576</w:t>
            </w:r>
            <w:r>
              <w:rPr>
                <w:sz w:val="24"/>
              </w:rPr>
              <w:t>-</w:t>
            </w:r>
            <w:r>
              <w:rPr>
                <w:rFonts w:hint="eastAsia"/>
                <w:sz w:val="24"/>
              </w:rPr>
              <w:t>2020</w:t>
            </w:r>
            <w:r>
              <w:rPr>
                <w:sz w:val="24"/>
              </w:rPr>
              <w:t>）</w:t>
            </w:r>
            <w:r>
              <w:rPr>
                <w:rFonts w:hint="eastAsia"/>
                <w:sz w:val="24"/>
                <w:lang w:eastAsia="zh-CN"/>
              </w:rPr>
              <w:t>颗粒</w:t>
            </w:r>
            <w:r>
              <w:rPr>
                <w:rFonts w:hint="eastAsia"/>
                <w:color w:val="auto"/>
                <w:sz w:val="24"/>
                <w:lang w:eastAsia="zh-CN"/>
              </w:rPr>
              <w:t>物</w:t>
            </w:r>
            <w:r>
              <w:rPr>
                <w:rFonts w:hint="eastAsia"/>
                <w:color w:val="auto"/>
                <w:sz w:val="24"/>
              </w:rPr>
              <w:t>无组织</w:t>
            </w:r>
            <w:r>
              <w:rPr>
                <w:color w:val="auto"/>
                <w:sz w:val="24"/>
              </w:rPr>
              <w:t>排放限值</w:t>
            </w:r>
            <w:r>
              <w:rPr>
                <w:rFonts w:hint="eastAsia"/>
                <w:color w:val="auto"/>
                <w:sz w:val="24"/>
              </w:rPr>
              <w:t>。</w:t>
            </w:r>
          </w:p>
          <w:p>
            <w:pPr>
              <w:pStyle w:val="4"/>
              <w:spacing w:before="0" w:after="0" w:line="360" w:lineRule="auto"/>
              <w:rPr>
                <w:sz w:val="24"/>
                <w:szCs w:val="24"/>
              </w:rPr>
            </w:pPr>
            <w:r>
              <w:rPr>
                <w:sz w:val="24"/>
                <w:szCs w:val="24"/>
              </w:rPr>
              <w:t>7.2.</w:t>
            </w:r>
            <w:r>
              <w:rPr>
                <w:rFonts w:hint="eastAsia"/>
                <w:sz w:val="24"/>
                <w:szCs w:val="24"/>
              </w:rPr>
              <w:t>3</w:t>
            </w:r>
            <w:r>
              <w:rPr>
                <w:sz w:val="24"/>
                <w:szCs w:val="24"/>
              </w:rPr>
              <w:t>噪声监测结果</w:t>
            </w:r>
          </w:p>
          <w:p>
            <w:pPr>
              <w:spacing w:line="360" w:lineRule="auto"/>
              <w:ind w:firstLine="480" w:firstLineChars="200"/>
              <w:rPr>
                <w:sz w:val="24"/>
              </w:rPr>
            </w:pPr>
            <w:r>
              <w:rPr>
                <w:sz w:val="24"/>
              </w:rPr>
              <w:t>噪声监测结果</w:t>
            </w:r>
            <w:r>
              <w:rPr>
                <w:rFonts w:hint="eastAsia"/>
                <w:sz w:val="24"/>
              </w:rPr>
              <w:t>见下表</w:t>
            </w:r>
            <w:r>
              <w:rPr>
                <w:sz w:val="24"/>
              </w:rPr>
              <w:t>。</w:t>
            </w:r>
          </w:p>
          <w:p>
            <w:pPr>
              <w:spacing w:line="360" w:lineRule="auto"/>
              <w:jc w:val="center"/>
              <w:rPr>
                <w:bCs/>
                <w:szCs w:val="21"/>
              </w:rPr>
            </w:pPr>
            <w:r>
              <w:rPr>
                <w:rFonts w:hint="eastAsia"/>
                <w:b/>
                <w:szCs w:val="21"/>
              </w:rPr>
              <w:t xml:space="preserve">表7-8  噪声监测结果        </w:t>
            </w:r>
            <w:r>
              <w:rPr>
                <w:rFonts w:hint="eastAsia"/>
                <w:bCs/>
                <w:szCs w:val="21"/>
              </w:rPr>
              <w:t>单位：dB（A）</w:t>
            </w:r>
          </w:p>
          <w:tbl>
            <w:tblPr>
              <w:tblStyle w:val="26"/>
              <w:tblW w:w="9071"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178"/>
              <w:gridCol w:w="1238"/>
              <w:gridCol w:w="831"/>
              <w:gridCol w:w="831"/>
              <w:gridCol w:w="831"/>
              <w:gridCol w:w="830"/>
              <w:gridCol w:w="831"/>
              <w:gridCol w:w="830"/>
              <w:gridCol w:w="831"/>
              <w:gridCol w:w="84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19" w:type="dxa"/>
                  <w:vMerge w:val="restart"/>
                  <w:tcBorders>
                    <w:tl2br w:val="nil"/>
                    <w:tr2bl w:val="nil"/>
                  </w:tcBorders>
                  <w:vAlign w:val="center"/>
                </w:tcPr>
                <w:p>
                  <w:pPr>
                    <w:jc w:val="center"/>
                    <w:rPr>
                      <w:b/>
                      <w:bCs/>
                      <w:szCs w:val="21"/>
                    </w:rPr>
                  </w:pPr>
                  <w:r>
                    <w:rPr>
                      <w:b/>
                      <w:bCs/>
                      <w:szCs w:val="21"/>
                    </w:rPr>
                    <w:t>编码</w:t>
                  </w:r>
                </w:p>
              </w:tc>
              <w:tc>
                <w:tcPr>
                  <w:tcW w:w="1280" w:type="dxa"/>
                  <w:vMerge w:val="restart"/>
                  <w:tcBorders>
                    <w:tl2br w:val="nil"/>
                    <w:tr2bl w:val="nil"/>
                  </w:tcBorders>
                  <w:vAlign w:val="center"/>
                </w:tcPr>
                <w:p>
                  <w:pPr>
                    <w:jc w:val="center"/>
                    <w:rPr>
                      <w:b/>
                      <w:bCs/>
                      <w:szCs w:val="21"/>
                    </w:rPr>
                  </w:pPr>
                  <w:r>
                    <w:rPr>
                      <w:b/>
                      <w:bCs/>
                      <w:szCs w:val="21"/>
                    </w:rPr>
                    <w:t>检测点位</w:t>
                  </w:r>
                </w:p>
              </w:tc>
              <w:tc>
                <w:tcPr>
                  <w:tcW w:w="6855" w:type="dxa"/>
                  <w:gridSpan w:val="8"/>
                  <w:tcBorders>
                    <w:tl2br w:val="nil"/>
                    <w:tr2bl w:val="nil"/>
                  </w:tcBorders>
                  <w:vAlign w:val="center"/>
                </w:tcPr>
                <w:p>
                  <w:pPr>
                    <w:jc w:val="center"/>
                    <w:rPr>
                      <w:b/>
                      <w:bCs/>
                      <w:szCs w:val="21"/>
                    </w:rPr>
                  </w:pPr>
                  <w:r>
                    <w:rPr>
                      <w:b/>
                      <w:bCs/>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szCs w:val="21"/>
                    </w:rPr>
                  </w:pPr>
                </w:p>
              </w:tc>
              <w:tc>
                <w:tcPr>
                  <w:tcW w:w="1280" w:type="dxa"/>
                  <w:vMerge w:val="continue"/>
                  <w:tcBorders>
                    <w:tl2br w:val="nil"/>
                    <w:tr2bl w:val="nil"/>
                  </w:tcBorders>
                  <w:vAlign w:val="center"/>
                </w:tcPr>
                <w:p>
                  <w:pPr>
                    <w:jc w:val="center"/>
                    <w:rPr>
                      <w:b/>
                      <w:bCs/>
                      <w:szCs w:val="21"/>
                    </w:rPr>
                  </w:pPr>
                </w:p>
              </w:tc>
              <w:tc>
                <w:tcPr>
                  <w:tcW w:w="3423" w:type="dxa"/>
                  <w:gridSpan w:val="4"/>
                  <w:tcBorders>
                    <w:tl2br w:val="nil"/>
                    <w:tr2bl w:val="nil"/>
                  </w:tcBorders>
                  <w:vAlign w:val="center"/>
                </w:tcPr>
                <w:p>
                  <w:pPr>
                    <w:jc w:val="center"/>
                    <w:rPr>
                      <w:rFonts w:hint="default" w:eastAsia="宋体"/>
                      <w:szCs w:val="21"/>
                      <w:lang w:val="en-US" w:eastAsia="zh-CN"/>
                    </w:rPr>
                  </w:pPr>
                  <w:r>
                    <w:rPr>
                      <w:szCs w:val="21"/>
                    </w:rPr>
                    <w:t>20</w:t>
                  </w:r>
                  <w:r>
                    <w:rPr>
                      <w:rFonts w:hint="eastAsia"/>
                      <w:szCs w:val="21"/>
                    </w:rPr>
                    <w:t>22.</w:t>
                  </w:r>
                  <w:r>
                    <w:rPr>
                      <w:rFonts w:hint="eastAsia"/>
                      <w:szCs w:val="21"/>
                      <w:lang w:val="en-US" w:eastAsia="zh-CN"/>
                    </w:rPr>
                    <w:t>3</w:t>
                  </w:r>
                  <w:r>
                    <w:rPr>
                      <w:rFonts w:hint="eastAsia"/>
                      <w:szCs w:val="21"/>
                    </w:rPr>
                    <w:t>.</w:t>
                  </w:r>
                  <w:r>
                    <w:rPr>
                      <w:rFonts w:hint="eastAsia"/>
                      <w:szCs w:val="21"/>
                      <w:lang w:val="en-US" w:eastAsia="zh-CN"/>
                    </w:rPr>
                    <w:t>14</w:t>
                  </w:r>
                </w:p>
              </w:tc>
              <w:tc>
                <w:tcPr>
                  <w:tcW w:w="3432" w:type="dxa"/>
                  <w:gridSpan w:val="4"/>
                  <w:tcBorders>
                    <w:tl2br w:val="nil"/>
                    <w:tr2bl w:val="nil"/>
                  </w:tcBorders>
                  <w:vAlign w:val="center"/>
                </w:tcPr>
                <w:p>
                  <w:pPr>
                    <w:jc w:val="center"/>
                    <w:rPr>
                      <w:rFonts w:hint="default" w:eastAsia="宋体"/>
                      <w:szCs w:val="21"/>
                      <w:lang w:val="en-US" w:eastAsia="zh-CN"/>
                    </w:rPr>
                  </w:pPr>
                  <w:r>
                    <w:rPr>
                      <w:szCs w:val="21"/>
                    </w:rPr>
                    <w:t>20</w:t>
                  </w:r>
                  <w:r>
                    <w:rPr>
                      <w:rFonts w:hint="eastAsia"/>
                      <w:szCs w:val="21"/>
                    </w:rPr>
                    <w:t>22.</w:t>
                  </w:r>
                  <w:r>
                    <w:rPr>
                      <w:rFonts w:hint="eastAsia"/>
                      <w:szCs w:val="21"/>
                      <w:lang w:val="en-US" w:eastAsia="zh-CN"/>
                    </w:rPr>
                    <w:t>3</w:t>
                  </w:r>
                  <w:r>
                    <w:rPr>
                      <w:rFonts w:hint="eastAsia"/>
                      <w:szCs w:val="21"/>
                    </w:rPr>
                    <w:t>.</w:t>
                  </w:r>
                  <w:r>
                    <w:rPr>
                      <w:rFonts w:hint="eastAsia"/>
                      <w:szCs w:val="21"/>
                      <w:lang w:val="en-US" w:eastAsia="zh-CN"/>
                    </w:rPr>
                    <w:t>15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szCs w:val="21"/>
                    </w:rPr>
                  </w:pPr>
                </w:p>
              </w:tc>
              <w:tc>
                <w:tcPr>
                  <w:tcW w:w="1280" w:type="dxa"/>
                  <w:vMerge w:val="continue"/>
                  <w:tcBorders>
                    <w:tl2br w:val="nil"/>
                    <w:tr2bl w:val="nil"/>
                  </w:tcBorders>
                  <w:vAlign w:val="center"/>
                </w:tcPr>
                <w:p>
                  <w:pPr>
                    <w:jc w:val="center"/>
                    <w:rPr>
                      <w:b/>
                      <w:bCs/>
                      <w:szCs w:val="21"/>
                    </w:rPr>
                  </w:pPr>
                </w:p>
              </w:tc>
              <w:tc>
                <w:tcPr>
                  <w:tcW w:w="1712" w:type="dxa"/>
                  <w:gridSpan w:val="2"/>
                  <w:tcBorders>
                    <w:tl2br w:val="nil"/>
                    <w:tr2bl w:val="nil"/>
                  </w:tcBorders>
                  <w:vAlign w:val="center"/>
                </w:tcPr>
                <w:p>
                  <w:pPr>
                    <w:jc w:val="center"/>
                    <w:rPr>
                      <w:b/>
                      <w:bCs/>
                      <w:szCs w:val="21"/>
                    </w:rPr>
                  </w:pPr>
                  <w:r>
                    <w:rPr>
                      <w:b/>
                      <w:bCs/>
                      <w:szCs w:val="21"/>
                    </w:rPr>
                    <w:t>昼间</w:t>
                  </w:r>
                  <w:r>
                    <w:rPr>
                      <w:szCs w:val="21"/>
                    </w:rPr>
                    <w:t>LeqA</w:t>
                  </w:r>
                </w:p>
              </w:tc>
              <w:tc>
                <w:tcPr>
                  <w:tcW w:w="1711" w:type="dxa"/>
                  <w:gridSpan w:val="2"/>
                  <w:tcBorders>
                    <w:tl2br w:val="nil"/>
                    <w:tr2bl w:val="nil"/>
                  </w:tcBorders>
                  <w:vAlign w:val="center"/>
                </w:tcPr>
                <w:p>
                  <w:pPr>
                    <w:jc w:val="center"/>
                    <w:rPr>
                      <w:b/>
                      <w:bCs/>
                      <w:szCs w:val="21"/>
                    </w:rPr>
                  </w:pPr>
                  <w:r>
                    <w:rPr>
                      <w:b/>
                      <w:bCs/>
                      <w:szCs w:val="21"/>
                    </w:rPr>
                    <w:t>夜间</w:t>
                  </w:r>
                  <w:r>
                    <w:rPr>
                      <w:szCs w:val="21"/>
                    </w:rPr>
                    <w:t>LeqA</w:t>
                  </w:r>
                </w:p>
              </w:tc>
              <w:tc>
                <w:tcPr>
                  <w:tcW w:w="1711" w:type="dxa"/>
                  <w:gridSpan w:val="2"/>
                  <w:tcBorders>
                    <w:tl2br w:val="nil"/>
                    <w:tr2bl w:val="nil"/>
                  </w:tcBorders>
                  <w:vAlign w:val="center"/>
                </w:tcPr>
                <w:p>
                  <w:pPr>
                    <w:jc w:val="center"/>
                    <w:rPr>
                      <w:b/>
                      <w:bCs/>
                      <w:szCs w:val="21"/>
                    </w:rPr>
                  </w:pPr>
                  <w:r>
                    <w:rPr>
                      <w:b/>
                      <w:bCs/>
                      <w:szCs w:val="21"/>
                    </w:rPr>
                    <w:t>昼间</w:t>
                  </w:r>
                  <w:r>
                    <w:rPr>
                      <w:szCs w:val="21"/>
                    </w:rPr>
                    <w:t>LeqA</w:t>
                  </w:r>
                </w:p>
              </w:tc>
              <w:tc>
                <w:tcPr>
                  <w:tcW w:w="1721" w:type="dxa"/>
                  <w:gridSpan w:val="2"/>
                  <w:tcBorders>
                    <w:tl2br w:val="nil"/>
                    <w:tr2bl w:val="nil"/>
                  </w:tcBorders>
                  <w:vAlign w:val="center"/>
                </w:tcPr>
                <w:p>
                  <w:pPr>
                    <w:jc w:val="center"/>
                    <w:rPr>
                      <w:b/>
                      <w:bCs/>
                      <w:szCs w:val="21"/>
                    </w:rPr>
                  </w:pPr>
                  <w:r>
                    <w:rPr>
                      <w:b/>
                      <w:bCs/>
                      <w:szCs w:val="21"/>
                    </w:rPr>
                    <w:t>夜间</w:t>
                  </w:r>
                  <w:r>
                    <w:rPr>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vMerge w:val="continue"/>
                  <w:tcBorders>
                    <w:tl2br w:val="nil"/>
                    <w:tr2bl w:val="nil"/>
                  </w:tcBorders>
                  <w:vAlign w:val="center"/>
                </w:tcPr>
                <w:p>
                  <w:pPr>
                    <w:jc w:val="center"/>
                    <w:textAlignment w:val="baseline"/>
                    <w:rPr>
                      <w:szCs w:val="21"/>
                    </w:rPr>
                  </w:pPr>
                </w:p>
              </w:tc>
              <w:tc>
                <w:tcPr>
                  <w:tcW w:w="1280" w:type="dxa"/>
                  <w:vMerge w:val="continue"/>
                  <w:tcBorders>
                    <w:tl2br w:val="nil"/>
                    <w:tr2bl w:val="nil"/>
                  </w:tcBorders>
                  <w:vAlign w:val="center"/>
                </w:tcPr>
                <w:p>
                  <w:pPr>
                    <w:jc w:val="center"/>
                    <w:rPr>
                      <w:szCs w:val="21"/>
                    </w:rPr>
                  </w:pPr>
                </w:p>
              </w:tc>
              <w:tc>
                <w:tcPr>
                  <w:tcW w:w="856" w:type="dxa"/>
                  <w:tcBorders>
                    <w:tl2br w:val="nil"/>
                    <w:tr2bl w:val="nil"/>
                  </w:tcBorders>
                  <w:vAlign w:val="center"/>
                </w:tcPr>
                <w:p>
                  <w:pPr>
                    <w:jc w:val="center"/>
                    <w:rPr>
                      <w:szCs w:val="21"/>
                    </w:rPr>
                  </w:pPr>
                  <w:r>
                    <w:rPr>
                      <w:szCs w:val="21"/>
                    </w:rPr>
                    <w:t>Ⅰ</w:t>
                  </w:r>
                </w:p>
              </w:tc>
              <w:tc>
                <w:tcPr>
                  <w:tcW w:w="856" w:type="dxa"/>
                  <w:tcBorders>
                    <w:tl2br w:val="nil"/>
                    <w:tr2bl w:val="nil"/>
                  </w:tcBorders>
                  <w:vAlign w:val="center"/>
                </w:tcPr>
                <w:p>
                  <w:pPr>
                    <w:jc w:val="center"/>
                    <w:rPr>
                      <w:szCs w:val="21"/>
                    </w:rPr>
                  </w:pPr>
                  <w:r>
                    <w:rPr>
                      <w:szCs w:val="21"/>
                    </w:rPr>
                    <w:t>Ⅱ</w:t>
                  </w:r>
                </w:p>
              </w:tc>
              <w:tc>
                <w:tcPr>
                  <w:tcW w:w="856" w:type="dxa"/>
                  <w:tcBorders>
                    <w:tl2br w:val="nil"/>
                    <w:tr2bl w:val="nil"/>
                  </w:tcBorders>
                  <w:vAlign w:val="center"/>
                </w:tcPr>
                <w:p>
                  <w:pPr>
                    <w:jc w:val="center"/>
                    <w:rPr>
                      <w:szCs w:val="21"/>
                    </w:rPr>
                  </w:pPr>
                  <w:r>
                    <w:rPr>
                      <w:szCs w:val="21"/>
                    </w:rPr>
                    <w:t>Ⅰ</w:t>
                  </w:r>
                </w:p>
              </w:tc>
              <w:tc>
                <w:tcPr>
                  <w:tcW w:w="855" w:type="dxa"/>
                  <w:tcBorders>
                    <w:tl2br w:val="nil"/>
                    <w:tr2bl w:val="nil"/>
                  </w:tcBorders>
                  <w:vAlign w:val="center"/>
                </w:tcPr>
                <w:p>
                  <w:pPr>
                    <w:jc w:val="center"/>
                    <w:rPr>
                      <w:szCs w:val="21"/>
                    </w:rPr>
                  </w:pPr>
                  <w:r>
                    <w:rPr>
                      <w:szCs w:val="21"/>
                    </w:rPr>
                    <w:t>Ⅱ</w:t>
                  </w:r>
                </w:p>
              </w:tc>
              <w:tc>
                <w:tcPr>
                  <w:tcW w:w="856" w:type="dxa"/>
                  <w:tcBorders>
                    <w:tl2br w:val="nil"/>
                    <w:tr2bl w:val="nil"/>
                  </w:tcBorders>
                  <w:vAlign w:val="center"/>
                </w:tcPr>
                <w:p>
                  <w:pPr>
                    <w:jc w:val="center"/>
                    <w:rPr>
                      <w:szCs w:val="21"/>
                    </w:rPr>
                  </w:pPr>
                  <w:r>
                    <w:rPr>
                      <w:szCs w:val="21"/>
                    </w:rPr>
                    <w:t>Ⅰ</w:t>
                  </w:r>
                </w:p>
              </w:tc>
              <w:tc>
                <w:tcPr>
                  <w:tcW w:w="855" w:type="dxa"/>
                  <w:tcBorders>
                    <w:tl2br w:val="nil"/>
                    <w:tr2bl w:val="nil"/>
                  </w:tcBorders>
                  <w:vAlign w:val="center"/>
                </w:tcPr>
                <w:p>
                  <w:pPr>
                    <w:jc w:val="center"/>
                    <w:rPr>
                      <w:szCs w:val="21"/>
                    </w:rPr>
                  </w:pPr>
                  <w:r>
                    <w:rPr>
                      <w:szCs w:val="21"/>
                    </w:rPr>
                    <w:t>Ⅱ</w:t>
                  </w:r>
                </w:p>
              </w:tc>
              <w:tc>
                <w:tcPr>
                  <w:tcW w:w="856" w:type="dxa"/>
                  <w:tcBorders>
                    <w:tl2br w:val="nil"/>
                    <w:tr2bl w:val="nil"/>
                  </w:tcBorders>
                  <w:vAlign w:val="center"/>
                </w:tcPr>
                <w:p>
                  <w:pPr>
                    <w:jc w:val="center"/>
                    <w:rPr>
                      <w:szCs w:val="21"/>
                    </w:rPr>
                  </w:pPr>
                  <w:r>
                    <w:rPr>
                      <w:szCs w:val="21"/>
                    </w:rPr>
                    <w:t>Ⅰ</w:t>
                  </w:r>
                </w:p>
              </w:tc>
              <w:tc>
                <w:tcPr>
                  <w:tcW w:w="865" w:type="dxa"/>
                  <w:tcBorders>
                    <w:tl2br w:val="nil"/>
                    <w:tr2bl w:val="nil"/>
                  </w:tcBorders>
                  <w:vAlign w:val="center"/>
                </w:tcPr>
                <w:p>
                  <w:pPr>
                    <w:jc w:val="center"/>
                    <w:rPr>
                      <w:szCs w:val="21"/>
                    </w:rPr>
                  </w:pPr>
                  <w:r>
                    <w:rPr>
                      <w:szCs w:val="21"/>
                    </w:rPr>
                    <w:t>Ⅱ</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szCs w:val="21"/>
                    </w:rPr>
                  </w:pPr>
                  <w:r>
                    <w:rPr>
                      <w:szCs w:val="21"/>
                    </w:rPr>
                    <w:t>▲N1</w:t>
                  </w:r>
                </w:p>
              </w:tc>
              <w:tc>
                <w:tcPr>
                  <w:tcW w:w="1280" w:type="dxa"/>
                  <w:tcBorders>
                    <w:tl2br w:val="nil"/>
                    <w:tr2bl w:val="nil"/>
                  </w:tcBorders>
                  <w:vAlign w:val="center"/>
                </w:tcPr>
                <w:p>
                  <w:pPr>
                    <w:jc w:val="center"/>
                    <w:rPr>
                      <w:szCs w:val="21"/>
                    </w:rPr>
                  </w:pPr>
                  <w:r>
                    <w:rPr>
                      <w:szCs w:val="21"/>
                    </w:rPr>
                    <w:t>东厂界</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58</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57</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48</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48</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57</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46</w:t>
                  </w:r>
                </w:p>
              </w:tc>
              <w:tc>
                <w:tcPr>
                  <w:tcW w:w="86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tcBorders>
                    <w:tl2br w:val="nil"/>
                    <w:tr2bl w:val="nil"/>
                  </w:tcBorders>
                  <w:vAlign w:val="center"/>
                </w:tcPr>
                <w:p>
                  <w:pPr>
                    <w:jc w:val="center"/>
                    <w:textAlignment w:val="baseline"/>
                    <w:rPr>
                      <w:szCs w:val="21"/>
                    </w:rPr>
                  </w:pPr>
                  <w:r>
                    <w:rPr>
                      <w:szCs w:val="21"/>
                    </w:rPr>
                    <w:t>▲N2</w:t>
                  </w:r>
                </w:p>
              </w:tc>
              <w:tc>
                <w:tcPr>
                  <w:tcW w:w="1280" w:type="dxa"/>
                  <w:tcBorders>
                    <w:tl2br w:val="nil"/>
                    <w:tr2bl w:val="nil"/>
                  </w:tcBorders>
                  <w:vAlign w:val="center"/>
                </w:tcPr>
                <w:p>
                  <w:pPr>
                    <w:jc w:val="center"/>
                    <w:rPr>
                      <w:szCs w:val="21"/>
                    </w:rPr>
                  </w:pPr>
                  <w:r>
                    <w:rPr>
                      <w:szCs w:val="21"/>
                    </w:rPr>
                    <w:t>南厂界</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45</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55</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45</w:t>
                  </w:r>
                </w:p>
              </w:tc>
              <w:tc>
                <w:tcPr>
                  <w:tcW w:w="86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szCs w:val="21"/>
                    </w:rPr>
                  </w:pPr>
                  <w:r>
                    <w:rPr>
                      <w:szCs w:val="21"/>
                    </w:rPr>
                    <w:t>▲N3</w:t>
                  </w:r>
                </w:p>
              </w:tc>
              <w:tc>
                <w:tcPr>
                  <w:tcW w:w="1280" w:type="dxa"/>
                  <w:tcBorders>
                    <w:tl2br w:val="nil"/>
                    <w:tr2bl w:val="nil"/>
                  </w:tcBorders>
                  <w:vAlign w:val="center"/>
                </w:tcPr>
                <w:p>
                  <w:pPr>
                    <w:jc w:val="center"/>
                    <w:rPr>
                      <w:szCs w:val="21"/>
                    </w:rPr>
                  </w:pPr>
                  <w:r>
                    <w:rPr>
                      <w:szCs w:val="21"/>
                    </w:rPr>
                    <w:t>西厂界</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55</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46</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45</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54</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44</w:t>
                  </w:r>
                </w:p>
              </w:tc>
              <w:tc>
                <w:tcPr>
                  <w:tcW w:w="86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219" w:type="dxa"/>
                  <w:tcBorders>
                    <w:tl2br w:val="nil"/>
                    <w:tr2bl w:val="nil"/>
                  </w:tcBorders>
                  <w:vAlign w:val="center"/>
                </w:tcPr>
                <w:p>
                  <w:pPr>
                    <w:jc w:val="center"/>
                    <w:textAlignment w:val="baseline"/>
                    <w:rPr>
                      <w:szCs w:val="21"/>
                    </w:rPr>
                  </w:pPr>
                  <w:r>
                    <w:rPr>
                      <w:szCs w:val="21"/>
                    </w:rPr>
                    <w:t>▲N4</w:t>
                  </w:r>
                </w:p>
              </w:tc>
              <w:tc>
                <w:tcPr>
                  <w:tcW w:w="1280" w:type="dxa"/>
                  <w:tcBorders>
                    <w:tl2br w:val="nil"/>
                    <w:tr2bl w:val="nil"/>
                  </w:tcBorders>
                  <w:vAlign w:val="center"/>
                </w:tcPr>
                <w:p>
                  <w:pPr>
                    <w:jc w:val="center"/>
                    <w:rPr>
                      <w:szCs w:val="21"/>
                    </w:rPr>
                  </w:pPr>
                  <w:r>
                    <w:rPr>
                      <w:szCs w:val="21"/>
                    </w:rPr>
                    <w:t>北厂界</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55</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56</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44</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45</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55</w:t>
                  </w:r>
                </w:p>
              </w:tc>
              <w:tc>
                <w:tcPr>
                  <w:tcW w:w="85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55</w:t>
                  </w:r>
                </w:p>
              </w:tc>
              <w:tc>
                <w:tcPr>
                  <w:tcW w:w="856"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44</w:t>
                  </w:r>
                </w:p>
              </w:tc>
              <w:tc>
                <w:tcPr>
                  <w:tcW w:w="865" w:type="dxa"/>
                  <w:tcBorders>
                    <w:tl2br w:val="nil"/>
                    <w:tr2bl w:val="nil"/>
                  </w:tcBorders>
                  <w:vAlign w:val="center"/>
                </w:tcPr>
                <w:p>
                  <w:pPr>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2499" w:type="dxa"/>
                  <w:gridSpan w:val="2"/>
                  <w:tcBorders>
                    <w:tl2br w:val="nil"/>
                    <w:tr2bl w:val="nil"/>
                  </w:tcBorders>
                  <w:vAlign w:val="center"/>
                </w:tcPr>
                <w:p>
                  <w:pPr>
                    <w:jc w:val="center"/>
                    <w:rPr>
                      <w:szCs w:val="21"/>
                    </w:rPr>
                  </w:pPr>
                  <w:r>
                    <w:rPr>
                      <w:rFonts w:hint="eastAsia"/>
                      <w:szCs w:val="21"/>
                    </w:rPr>
                    <w:t>标准</w:t>
                  </w:r>
                </w:p>
              </w:tc>
              <w:tc>
                <w:tcPr>
                  <w:tcW w:w="1712" w:type="dxa"/>
                  <w:gridSpan w:val="2"/>
                  <w:tcBorders>
                    <w:tl2br w:val="nil"/>
                    <w:tr2bl w:val="nil"/>
                  </w:tcBorders>
                  <w:vAlign w:val="center"/>
                </w:tcPr>
                <w:p>
                  <w:pPr>
                    <w:jc w:val="center"/>
                    <w:rPr>
                      <w:szCs w:val="21"/>
                    </w:rPr>
                  </w:pPr>
                  <w:r>
                    <w:rPr>
                      <w:rFonts w:hint="eastAsia"/>
                      <w:szCs w:val="21"/>
                    </w:rPr>
                    <w:t>65</w:t>
                  </w:r>
                </w:p>
              </w:tc>
              <w:tc>
                <w:tcPr>
                  <w:tcW w:w="1711" w:type="dxa"/>
                  <w:gridSpan w:val="2"/>
                  <w:tcBorders>
                    <w:tl2br w:val="nil"/>
                    <w:tr2bl w:val="nil"/>
                  </w:tcBorders>
                  <w:vAlign w:val="center"/>
                </w:tcPr>
                <w:p>
                  <w:pPr>
                    <w:jc w:val="center"/>
                    <w:rPr>
                      <w:szCs w:val="21"/>
                    </w:rPr>
                  </w:pPr>
                  <w:r>
                    <w:rPr>
                      <w:rFonts w:hint="eastAsia"/>
                      <w:szCs w:val="21"/>
                    </w:rPr>
                    <w:t>55</w:t>
                  </w:r>
                </w:p>
              </w:tc>
              <w:tc>
                <w:tcPr>
                  <w:tcW w:w="1711" w:type="dxa"/>
                  <w:gridSpan w:val="2"/>
                  <w:tcBorders>
                    <w:tl2br w:val="nil"/>
                    <w:tr2bl w:val="nil"/>
                  </w:tcBorders>
                  <w:vAlign w:val="center"/>
                </w:tcPr>
                <w:p>
                  <w:pPr>
                    <w:jc w:val="center"/>
                    <w:rPr>
                      <w:szCs w:val="21"/>
                    </w:rPr>
                  </w:pPr>
                  <w:r>
                    <w:rPr>
                      <w:rFonts w:hint="eastAsia"/>
                      <w:szCs w:val="21"/>
                    </w:rPr>
                    <w:t>65</w:t>
                  </w:r>
                </w:p>
              </w:tc>
              <w:tc>
                <w:tcPr>
                  <w:tcW w:w="1721" w:type="dxa"/>
                  <w:gridSpan w:val="2"/>
                  <w:tcBorders>
                    <w:tl2br w:val="nil"/>
                    <w:tr2bl w:val="nil"/>
                  </w:tcBorders>
                  <w:vAlign w:val="center"/>
                </w:tcPr>
                <w:p>
                  <w:pPr>
                    <w:jc w:val="center"/>
                    <w:rPr>
                      <w:szCs w:val="21"/>
                    </w:rPr>
                  </w:pPr>
                  <w:r>
                    <w:rPr>
                      <w:rFonts w:hint="eastAsia"/>
                      <w:szCs w:val="21"/>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99" w:type="dxa"/>
                  <w:gridSpan w:val="2"/>
                  <w:tcBorders>
                    <w:tl2br w:val="nil"/>
                    <w:tr2bl w:val="nil"/>
                  </w:tcBorders>
                  <w:vAlign w:val="center"/>
                </w:tcPr>
                <w:p>
                  <w:pPr>
                    <w:jc w:val="center"/>
                    <w:rPr>
                      <w:szCs w:val="21"/>
                    </w:rPr>
                  </w:pPr>
                  <w:r>
                    <w:rPr>
                      <w:rFonts w:hint="eastAsia"/>
                      <w:szCs w:val="21"/>
                    </w:rPr>
                    <w:t>达标情况</w:t>
                  </w:r>
                </w:p>
              </w:tc>
              <w:tc>
                <w:tcPr>
                  <w:tcW w:w="1712" w:type="dxa"/>
                  <w:gridSpan w:val="2"/>
                  <w:tcBorders>
                    <w:tl2br w:val="nil"/>
                    <w:tr2bl w:val="nil"/>
                  </w:tcBorders>
                  <w:vAlign w:val="center"/>
                </w:tcPr>
                <w:p>
                  <w:pPr>
                    <w:jc w:val="center"/>
                    <w:rPr>
                      <w:szCs w:val="21"/>
                    </w:rPr>
                  </w:pPr>
                  <w:r>
                    <w:rPr>
                      <w:rFonts w:hint="eastAsia"/>
                      <w:szCs w:val="21"/>
                    </w:rPr>
                    <w:t>达标</w:t>
                  </w:r>
                </w:p>
              </w:tc>
              <w:tc>
                <w:tcPr>
                  <w:tcW w:w="1711" w:type="dxa"/>
                  <w:gridSpan w:val="2"/>
                  <w:tcBorders>
                    <w:tl2br w:val="nil"/>
                    <w:tr2bl w:val="nil"/>
                  </w:tcBorders>
                  <w:vAlign w:val="center"/>
                </w:tcPr>
                <w:p>
                  <w:pPr>
                    <w:jc w:val="center"/>
                    <w:rPr>
                      <w:szCs w:val="21"/>
                    </w:rPr>
                  </w:pPr>
                  <w:r>
                    <w:rPr>
                      <w:rFonts w:hint="eastAsia"/>
                      <w:szCs w:val="21"/>
                    </w:rPr>
                    <w:t>达标</w:t>
                  </w:r>
                </w:p>
              </w:tc>
              <w:tc>
                <w:tcPr>
                  <w:tcW w:w="1711" w:type="dxa"/>
                  <w:gridSpan w:val="2"/>
                  <w:tcBorders>
                    <w:tl2br w:val="nil"/>
                    <w:tr2bl w:val="nil"/>
                  </w:tcBorders>
                  <w:vAlign w:val="center"/>
                </w:tcPr>
                <w:p>
                  <w:pPr>
                    <w:jc w:val="center"/>
                    <w:rPr>
                      <w:szCs w:val="21"/>
                    </w:rPr>
                  </w:pPr>
                  <w:r>
                    <w:rPr>
                      <w:rFonts w:hint="eastAsia"/>
                      <w:szCs w:val="21"/>
                    </w:rPr>
                    <w:t>达标</w:t>
                  </w:r>
                </w:p>
              </w:tc>
              <w:tc>
                <w:tcPr>
                  <w:tcW w:w="1721" w:type="dxa"/>
                  <w:gridSpan w:val="2"/>
                  <w:tcBorders>
                    <w:tl2br w:val="nil"/>
                    <w:tr2bl w:val="nil"/>
                  </w:tcBorders>
                  <w:vAlign w:val="center"/>
                </w:tcPr>
                <w:p>
                  <w:pPr>
                    <w:jc w:val="center"/>
                    <w:rPr>
                      <w:szCs w:val="21"/>
                    </w:rPr>
                  </w:pPr>
                  <w:r>
                    <w:rPr>
                      <w:rFonts w:hint="eastAsia"/>
                      <w:szCs w:val="21"/>
                    </w:rPr>
                    <w:t>达标</w:t>
                  </w:r>
                </w:p>
              </w:tc>
            </w:tr>
          </w:tbl>
          <w:p>
            <w:pPr>
              <w:pStyle w:val="9"/>
              <w:spacing w:before="156" w:beforeLines="50" w:line="360" w:lineRule="auto"/>
              <w:ind w:firstLine="480" w:firstLineChars="200"/>
              <w:jc w:val="both"/>
              <w:rPr>
                <w:rFonts w:ascii="Times New Roman" w:hAnsi="Times New Roman"/>
                <w:sz w:val="24"/>
              </w:rPr>
            </w:pPr>
            <w:r>
              <w:rPr>
                <w:rFonts w:hint="eastAsia" w:ascii="Times New Roman" w:hAnsi="Times New Roman"/>
                <w:bCs/>
                <w:sz w:val="24"/>
              </w:rPr>
              <w:t>验收监测结果表明：验收监测期间</w:t>
            </w:r>
            <w:r>
              <w:rPr>
                <w:sz w:val="24"/>
              </w:rPr>
              <w:t>，</w:t>
            </w:r>
            <w:r>
              <w:rPr>
                <w:rFonts w:ascii="Times New Roman" w:hAnsi="Times New Roman"/>
                <w:sz w:val="24"/>
              </w:rPr>
              <w:t>项目厂界</w:t>
            </w:r>
            <w:r>
              <w:rPr>
                <w:rFonts w:hint="eastAsia" w:ascii="Times New Roman" w:hAnsi="Times New Roman"/>
                <w:sz w:val="24"/>
              </w:rPr>
              <w:t>四周噪声均满足</w:t>
            </w:r>
            <w:r>
              <w:rPr>
                <w:rFonts w:ascii="Times New Roman" w:hAnsi="Times New Roman"/>
                <w:sz w:val="24"/>
              </w:rPr>
              <w:t>《工业企业厂界环境噪声排放标准》（GB12348-2008）中</w:t>
            </w:r>
            <w:r>
              <w:rPr>
                <w:rFonts w:hint="eastAsia" w:ascii="Times New Roman" w:hAnsi="Times New Roman"/>
                <w:sz w:val="24"/>
              </w:rPr>
              <w:t>3</w:t>
            </w:r>
            <w:r>
              <w:rPr>
                <w:rFonts w:ascii="Times New Roman" w:hAnsi="Times New Roman"/>
                <w:sz w:val="24"/>
              </w:rPr>
              <w:t>类标准</w:t>
            </w:r>
            <w:r>
              <w:rPr>
                <w:rFonts w:hint="eastAsia" w:ascii="Times New Roman" w:hAnsi="Times New Roman"/>
                <w:sz w:val="24"/>
              </w:rPr>
              <w:t>，达标排放</w:t>
            </w:r>
            <w:r>
              <w:rPr>
                <w:rFonts w:ascii="Times New Roman" w:hAnsi="Times New Roman"/>
                <w:sz w:val="24"/>
                <w:szCs w:val="32"/>
              </w:rPr>
              <w:t>。</w:t>
            </w:r>
          </w:p>
          <w:p>
            <w:pPr>
              <w:pStyle w:val="9"/>
              <w:spacing w:line="360" w:lineRule="auto"/>
              <w:jc w:val="both"/>
              <w:rPr>
                <w:rFonts w:ascii="Times New Roman" w:hAnsi="Times New Roman"/>
                <w:b/>
                <w:bCs/>
                <w:sz w:val="28"/>
                <w:szCs w:val="28"/>
              </w:rPr>
            </w:pPr>
            <w:r>
              <w:rPr>
                <w:rFonts w:ascii="Times New Roman" w:hAnsi="Times New Roman"/>
                <w:b/>
                <w:bCs/>
                <w:sz w:val="28"/>
                <w:szCs w:val="28"/>
              </w:rPr>
              <w:t>7.</w:t>
            </w:r>
            <w:r>
              <w:rPr>
                <w:rFonts w:hint="eastAsia" w:ascii="Times New Roman" w:hAnsi="Times New Roman"/>
                <w:b/>
                <w:bCs/>
                <w:sz w:val="28"/>
                <w:szCs w:val="28"/>
              </w:rPr>
              <w:t>3</w:t>
            </w:r>
            <w:r>
              <w:rPr>
                <w:rFonts w:ascii="Times New Roman" w:hAnsi="Times New Roman"/>
                <w:b/>
                <w:bCs/>
                <w:sz w:val="28"/>
                <w:szCs w:val="28"/>
              </w:rPr>
              <w:t>总量核算</w:t>
            </w:r>
          </w:p>
          <w:p>
            <w:pPr>
              <w:spacing w:line="360" w:lineRule="auto"/>
              <w:ind w:firstLine="480" w:firstLineChars="200"/>
              <w:rPr>
                <w:bCs/>
                <w:color w:val="000000"/>
                <w:sz w:val="24"/>
              </w:rPr>
            </w:pPr>
            <w:r>
              <w:rPr>
                <w:bCs/>
                <w:color w:val="000000"/>
                <w:sz w:val="24"/>
              </w:rPr>
              <w:t>本项目</w:t>
            </w:r>
            <w:r>
              <w:rPr>
                <w:rFonts w:hint="eastAsia"/>
                <w:bCs/>
                <w:color w:val="000000"/>
                <w:sz w:val="24"/>
              </w:rPr>
              <w:t>环评未申请污染物总量</w:t>
            </w:r>
          </w:p>
          <w:p>
            <w:pPr>
              <w:tabs>
                <w:tab w:val="left" w:pos="5710"/>
              </w:tabs>
              <w:spacing w:line="360" w:lineRule="auto"/>
              <w:ind w:firstLine="480" w:firstLineChars="200"/>
              <w:rPr>
                <w:color w:val="FF0000"/>
                <w:sz w:val="24"/>
              </w:rPr>
            </w:pP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sz w:val="32"/>
          <w:szCs w:val="32"/>
        </w:rPr>
        <w:t>表</w:t>
      </w:r>
      <w:r>
        <w:rPr>
          <w:rFonts w:hint="eastAsia"/>
          <w:b/>
          <w:sz w:val="32"/>
          <w:szCs w:val="32"/>
        </w:rPr>
        <w:t>八</w:t>
      </w:r>
    </w:p>
    <w:tbl>
      <w:tblPr>
        <w:tblStyle w:val="26"/>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tcPr>
          <w:p>
            <w:pPr>
              <w:snapToGrid w:val="0"/>
              <w:spacing w:before="156" w:beforeLines="50" w:line="360" w:lineRule="auto"/>
              <w:rPr>
                <w:b/>
                <w:sz w:val="28"/>
                <w:szCs w:val="28"/>
              </w:rPr>
            </w:pPr>
            <w:r>
              <w:rPr>
                <w:rFonts w:hint="eastAsia"/>
                <w:b/>
                <w:sz w:val="28"/>
                <w:szCs w:val="28"/>
              </w:rPr>
              <w:t>8</w:t>
            </w:r>
            <w:r>
              <w:rPr>
                <w:b/>
                <w:sz w:val="28"/>
                <w:szCs w:val="28"/>
              </w:rPr>
              <w:t>验收监测结论</w:t>
            </w:r>
          </w:p>
          <w:p>
            <w:pPr>
              <w:pStyle w:val="39"/>
              <w:spacing w:after="0" w:line="360" w:lineRule="auto"/>
              <w:ind w:firstLine="480" w:firstLineChars="200"/>
              <w:rPr>
                <w:rFonts w:ascii="Times New Roman" w:hAnsi="Times New Roman"/>
                <w:b w:val="0"/>
                <w:color w:val="auto"/>
                <w:sz w:val="24"/>
              </w:rPr>
            </w:pPr>
            <w:r>
              <w:rPr>
                <w:rFonts w:hint="eastAsia" w:ascii="Times New Roman" w:hAnsi="Times New Roman"/>
                <w:b w:val="0"/>
                <w:bCs/>
                <w:color w:val="auto"/>
                <w:sz w:val="24"/>
                <w:szCs w:val="24"/>
                <w:lang w:val="zh-CN"/>
              </w:rPr>
              <w:t>安徽省公路桥梁工程有限公司</w:t>
            </w:r>
            <w:r>
              <w:rPr>
                <w:rFonts w:hint="eastAsia" w:ascii="Times New Roman" w:hAnsi="Times New Roman"/>
                <w:b w:val="0"/>
                <w:bCs/>
                <w:color w:val="auto"/>
                <w:sz w:val="24"/>
                <w:szCs w:val="24"/>
              </w:rPr>
              <w:t>主要从事</w:t>
            </w:r>
            <w:r>
              <w:rPr>
                <w:rFonts w:hint="eastAsia" w:ascii="Times New Roman" w:hAnsi="Times New Roman"/>
                <w:b w:val="0"/>
                <w:bCs/>
                <w:color w:val="auto"/>
                <w:sz w:val="24"/>
                <w:szCs w:val="24"/>
                <w:lang w:eastAsia="zh-CN"/>
              </w:rPr>
              <w:t>水泥稳定碎石</w:t>
            </w:r>
            <w:r>
              <w:rPr>
                <w:rFonts w:hint="eastAsia" w:ascii="Times New Roman" w:hAnsi="Times New Roman"/>
                <w:b w:val="0"/>
                <w:bCs/>
                <w:color w:val="auto"/>
                <w:sz w:val="24"/>
                <w:szCs w:val="24"/>
              </w:rPr>
              <w:t>的生产，本次验收</w:t>
            </w:r>
            <w:r>
              <w:rPr>
                <w:rFonts w:hint="eastAsia" w:ascii="Times New Roman" w:hAnsi="Times New Roman" w:eastAsia="宋体" w:cs="Times New Roman"/>
                <w:b w:val="0"/>
                <w:bCs/>
                <w:color w:val="auto"/>
                <w:sz w:val="24"/>
                <w:szCs w:val="24"/>
              </w:rPr>
              <w:t>为S260新合蚌路（三十头互通至肥东界）改建工程配套水稳站项目。</w:t>
            </w:r>
            <w:r>
              <w:rPr>
                <w:rFonts w:hint="eastAsia" w:ascii="Times New Roman" w:hAnsi="Times New Roman"/>
                <w:b w:val="0"/>
                <w:bCs/>
                <w:color w:val="auto"/>
                <w:sz w:val="24"/>
                <w:szCs w:val="24"/>
                <w:lang w:val="zh-CN"/>
              </w:rPr>
              <w:t>安徽省公路桥梁工程有限公司</w:t>
            </w:r>
            <w:r>
              <w:rPr>
                <w:rFonts w:hint="eastAsia" w:ascii="Times New Roman" w:hAnsi="Times New Roman" w:eastAsia="宋体" w:cs="Times New Roman"/>
                <w:b w:val="0"/>
                <w:bCs/>
                <w:color w:val="auto"/>
                <w:sz w:val="24"/>
                <w:szCs w:val="24"/>
              </w:rPr>
              <w:t>S260新合蚌路（三十头互通至肥东界）改建工程配套水稳站项目</w:t>
            </w:r>
            <w:r>
              <w:rPr>
                <w:rFonts w:hint="eastAsia" w:ascii="Times New Roman" w:hAnsi="Times New Roman"/>
                <w:b w:val="0"/>
                <w:bCs/>
                <w:color w:val="auto"/>
                <w:sz w:val="24"/>
                <w:szCs w:val="24"/>
              </w:rPr>
              <w:t>于202</w:t>
            </w:r>
            <w:r>
              <w:rPr>
                <w:rFonts w:hint="eastAsia" w:ascii="Times New Roman" w:hAnsi="Times New Roman"/>
                <w:b w:val="0"/>
                <w:bCs/>
                <w:color w:val="auto"/>
                <w:sz w:val="24"/>
                <w:szCs w:val="24"/>
                <w:lang w:val="en-US" w:eastAsia="zh-CN"/>
              </w:rPr>
              <w:t>1</w:t>
            </w:r>
            <w:r>
              <w:rPr>
                <w:rFonts w:hint="eastAsia" w:ascii="Times New Roman" w:hAnsi="Times New Roman"/>
                <w:b w:val="0"/>
                <w:bCs/>
                <w:color w:val="auto"/>
                <w:sz w:val="24"/>
                <w:szCs w:val="24"/>
              </w:rPr>
              <w:t>年</w:t>
            </w:r>
            <w:r>
              <w:rPr>
                <w:rFonts w:hint="eastAsia" w:ascii="Times New Roman" w:hAnsi="Times New Roman"/>
                <w:b w:val="0"/>
                <w:bCs/>
                <w:color w:val="auto"/>
                <w:sz w:val="24"/>
                <w:szCs w:val="24"/>
                <w:lang w:val="en-US" w:eastAsia="zh-CN"/>
              </w:rPr>
              <w:t>8</w:t>
            </w:r>
            <w:r>
              <w:rPr>
                <w:rFonts w:hint="eastAsia" w:ascii="Times New Roman" w:hAnsi="Times New Roman"/>
                <w:b w:val="0"/>
                <w:bCs/>
                <w:color w:val="auto"/>
                <w:sz w:val="24"/>
                <w:szCs w:val="24"/>
              </w:rPr>
              <w:t>月委托安徽</w:t>
            </w:r>
            <w:r>
              <w:rPr>
                <w:rFonts w:hint="eastAsia" w:ascii="Times New Roman" w:hAnsi="Times New Roman"/>
                <w:b w:val="0"/>
                <w:bCs/>
                <w:color w:val="auto"/>
                <w:sz w:val="24"/>
                <w:szCs w:val="24"/>
                <w:lang w:eastAsia="zh-CN"/>
              </w:rPr>
              <w:t>法然</w:t>
            </w:r>
            <w:r>
              <w:rPr>
                <w:rFonts w:hint="eastAsia" w:ascii="Times New Roman" w:hAnsi="Times New Roman"/>
                <w:b w:val="0"/>
                <w:bCs/>
                <w:color w:val="auto"/>
                <w:sz w:val="24"/>
                <w:szCs w:val="24"/>
              </w:rPr>
              <w:t>环境科技有限公司</w:t>
            </w:r>
            <w:r>
              <w:rPr>
                <w:rFonts w:ascii="Times New Roman" w:hAnsi="Times New Roman"/>
                <w:b w:val="0"/>
                <w:color w:val="auto"/>
                <w:sz w:val="24"/>
              </w:rPr>
              <w:t>承担其环境影响评价工作</w:t>
            </w:r>
            <w:r>
              <w:rPr>
                <w:rFonts w:hint="eastAsia" w:ascii="Times New Roman" w:hAnsi="Times New Roman"/>
                <w:b w:val="0"/>
                <w:color w:val="auto"/>
                <w:sz w:val="24"/>
              </w:rPr>
              <w:t>，于202</w:t>
            </w:r>
            <w:r>
              <w:rPr>
                <w:rFonts w:hint="eastAsia" w:ascii="Times New Roman" w:hAnsi="Times New Roman"/>
                <w:b w:val="0"/>
                <w:color w:val="auto"/>
                <w:sz w:val="24"/>
                <w:lang w:val="en-US" w:eastAsia="zh-CN"/>
              </w:rPr>
              <w:t>2</w:t>
            </w:r>
            <w:r>
              <w:rPr>
                <w:rFonts w:hint="eastAsia" w:ascii="Times New Roman" w:hAnsi="Times New Roman"/>
                <w:b w:val="0"/>
                <w:color w:val="auto"/>
                <w:sz w:val="24"/>
              </w:rPr>
              <w:t>年</w:t>
            </w:r>
            <w:r>
              <w:rPr>
                <w:rFonts w:hint="eastAsia" w:ascii="Times New Roman" w:hAnsi="Times New Roman"/>
                <w:b w:val="0"/>
                <w:color w:val="auto"/>
                <w:sz w:val="24"/>
                <w:lang w:val="en-US" w:eastAsia="zh-CN"/>
              </w:rPr>
              <w:t>3</w:t>
            </w:r>
            <w:r>
              <w:rPr>
                <w:rFonts w:hint="eastAsia" w:ascii="Times New Roman" w:hAnsi="Times New Roman"/>
                <w:b w:val="0"/>
                <w:color w:val="auto"/>
                <w:sz w:val="24"/>
              </w:rPr>
              <w:t>月经</w:t>
            </w:r>
            <w:r>
              <w:rPr>
                <w:rFonts w:hint="eastAsia" w:ascii="Times New Roman" w:hAnsi="Times New Roman"/>
                <w:b w:val="0"/>
                <w:color w:val="auto"/>
                <w:sz w:val="24"/>
                <w:lang w:eastAsia="zh-CN"/>
              </w:rPr>
              <w:t>合肥市生态环境局</w:t>
            </w:r>
            <w:r>
              <w:rPr>
                <w:rFonts w:hint="eastAsia" w:ascii="Times New Roman" w:hAnsi="Times New Roman"/>
                <w:b w:val="0"/>
                <w:color w:val="auto"/>
                <w:sz w:val="24"/>
              </w:rPr>
              <w:t>予以批复，取得《关于</w:t>
            </w:r>
            <w:r>
              <w:rPr>
                <w:rFonts w:hint="eastAsia" w:ascii="Times New Roman" w:hAnsi="Times New Roman"/>
                <w:b w:val="0"/>
                <w:bCs/>
                <w:color w:val="auto"/>
                <w:sz w:val="24"/>
                <w:szCs w:val="24"/>
                <w:lang w:val="zh-CN"/>
              </w:rPr>
              <w:t>安徽省公路桥梁工程有限公司</w:t>
            </w:r>
            <w:r>
              <w:rPr>
                <w:rFonts w:hint="eastAsia" w:ascii="Times New Roman" w:hAnsi="Times New Roman" w:eastAsia="宋体" w:cs="Times New Roman"/>
                <w:b w:val="0"/>
                <w:bCs/>
                <w:color w:val="auto"/>
                <w:sz w:val="24"/>
                <w:szCs w:val="24"/>
              </w:rPr>
              <w:t>S260新合蚌路（三十头互通至肥东界）改建工程配套水稳站项目</w:t>
            </w:r>
            <w:r>
              <w:rPr>
                <w:rFonts w:hint="eastAsia" w:ascii="Times New Roman" w:hAnsi="Times New Roman"/>
                <w:b w:val="0"/>
                <w:bCs/>
                <w:color w:val="auto"/>
                <w:sz w:val="24"/>
                <w:szCs w:val="24"/>
              </w:rPr>
              <w:t>环境影响报告表</w:t>
            </w:r>
            <w:r>
              <w:rPr>
                <w:rFonts w:hint="eastAsia" w:ascii="Times New Roman" w:hAnsi="Times New Roman"/>
                <w:b w:val="0"/>
                <w:color w:val="auto"/>
                <w:sz w:val="24"/>
              </w:rPr>
              <w:t>》的批复（环建审（【202</w:t>
            </w:r>
            <w:r>
              <w:rPr>
                <w:rFonts w:hint="eastAsia" w:ascii="Times New Roman" w:hAnsi="Times New Roman"/>
                <w:b w:val="0"/>
                <w:color w:val="auto"/>
                <w:sz w:val="24"/>
                <w:lang w:val="en-US" w:eastAsia="zh-CN"/>
              </w:rPr>
              <w:t>2</w:t>
            </w:r>
            <w:r>
              <w:rPr>
                <w:rFonts w:hint="eastAsia" w:ascii="Times New Roman" w:hAnsi="Times New Roman"/>
                <w:b w:val="0"/>
                <w:color w:val="auto"/>
                <w:sz w:val="24"/>
              </w:rPr>
              <w:t>】</w:t>
            </w:r>
            <w:r>
              <w:rPr>
                <w:rFonts w:hint="eastAsia" w:ascii="Times New Roman" w:hAnsi="Times New Roman"/>
                <w:b w:val="0"/>
                <w:color w:val="auto"/>
                <w:sz w:val="24"/>
                <w:lang w:val="en-US" w:eastAsia="zh-CN"/>
              </w:rPr>
              <w:t>12016</w:t>
            </w:r>
            <w:r>
              <w:rPr>
                <w:rFonts w:hint="eastAsia" w:ascii="Times New Roman" w:hAnsi="Times New Roman"/>
                <w:b w:val="0"/>
                <w:color w:val="auto"/>
                <w:sz w:val="24"/>
              </w:rPr>
              <w:t>号，</w:t>
            </w:r>
            <w:r>
              <w:rPr>
                <w:rFonts w:hint="eastAsia" w:ascii="Times New Roman" w:hAnsi="Times New Roman"/>
                <w:b w:val="0"/>
                <w:bCs/>
                <w:color w:val="auto"/>
                <w:sz w:val="24"/>
                <w:szCs w:val="24"/>
                <w:lang w:val="zh-CN"/>
              </w:rPr>
              <w:t>安徽省公路桥梁工程有限公司</w:t>
            </w:r>
            <w:r>
              <w:rPr>
                <w:rFonts w:hint="eastAsia" w:ascii="Times New Roman" w:hAnsi="Times New Roman"/>
                <w:b w:val="0"/>
                <w:color w:val="auto"/>
                <w:sz w:val="24"/>
              </w:rPr>
              <w:t>于2022年</w:t>
            </w:r>
            <w:r>
              <w:rPr>
                <w:rFonts w:hint="eastAsia" w:ascii="Times New Roman" w:hAnsi="Times New Roman"/>
                <w:b w:val="0"/>
                <w:color w:val="auto"/>
                <w:sz w:val="24"/>
                <w:lang w:val="en-US" w:eastAsia="zh-CN"/>
              </w:rPr>
              <w:t>3</w:t>
            </w:r>
            <w:r>
              <w:rPr>
                <w:rFonts w:hint="eastAsia" w:ascii="Times New Roman" w:hAnsi="Times New Roman"/>
                <w:b w:val="0"/>
                <w:color w:val="auto"/>
                <w:sz w:val="24"/>
              </w:rPr>
              <w:t>月对该</w:t>
            </w:r>
            <w:r>
              <w:rPr>
                <w:rFonts w:ascii="Times New Roman" w:hAnsi="Times New Roman"/>
                <w:b w:val="0"/>
                <w:color w:val="auto"/>
                <w:sz w:val="24"/>
              </w:rPr>
              <w:t>项目进行了环境保护验收工作。该次验收范围及规模</w:t>
            </w:r>
            <w:r>
              <w:rPr>
                <w:rFonts w:ascii="Times New Roman" w:hAnsi="Times New Roman"/>
                <w:b w:val="0"/>
                <w:bCs/>
                <w:color w:val="auto"/>
                <w:sz w:val="24"/>
                <w:szCs w:val="24"/>
              </w:rPr>
              <w:t>为</w:t>
            </w:r>
            <w:r>
              <w:rPr>
                <w:rFonts w:hint="eastAsia" w:ascii="Times New Roman" w:hAnsi="Times New Roman"/>
                <w:b w:val="0"/>
                <w:bCs/>
                <w:snapToGrid w:val="0"/>
                <w:color w:val="auto"/>
                <w:kern w:val="0"/>
                <w:sz w:val="24"/>
                <w:szCs w:val="24"/>
              </w:rPr>
              <w:t>年加工</w:t>
            </w:r>
            <w:r>
              <w:rPr>
                <w:rFonts w:hint="eastAsia" w:ascii="Times New Roman" w:hAnsi="Times New Roman"/>
                <w:b w:val="0"/>
                <w:bCs/>
                <w:snapToGrid w:val="0"/>
                <w:color w:val="auto"/>
                <w:kern w:val="0"/>
                <w:sz w:val="24"/>
                <w:szCs w:val="24"/>
                <w:lang w:val="en-US" w:eastAsia="zh-CN"/>
              </w:rPr>
              <w:t>20万吨水稳拌合材料</w:t>
            </w:r>
            <w:r>
              <w:rPr>
                <w:rFonts w:hint="eastAsia" w:ascii="Times New Roman" w:hAnsi="Times New Roman"/>
                <w:b w:val="0"/>
                <w:bCs/>
                <w:color w:val="auto"/>
                <w:sz w:val="24"/>
                <w:szCs w:val="24"/>
              </w:rPr>
              <w:t>及</w:t>
            </w:r>
            <w:r>
              <w:rPr>
                <w:rFonts w:ascii="Times New Roman" w:hAnsi="Times New Roman"/>
                <w:b w:val="0"/>
                <w:bCs/>
                <w:color w:val="auto"/>
                <w:sz w:val="24"/>
                <w:szCs w:val="24"/>
              </w:rPr>
              <w:t>已完成的主要车间和配套设施建设</w:t>
            </w:r>
            <w:r>
              <w:rPr>
                <w:rFonts w:ascii="Times New Roman" w:hAnsi="Times New Roman"/>
                <w:b w:val="0"/>
                <w:color w:val="auto"/>
                <w:sz w:val="24"/>
              </w:rPr>
              <w:t>。</w:t>
            </w:r>
          </w:p>
          <w:p>
            <w:pPr>
              <w:spacing w:line="360" w:lineRule="auto"/>
              <w:ind w:firstLine="480" w:firstLineChars="200"/>
              <w:rPr>
                <w:kern w:val="0"/>
                <w:sz w:val="24"/>
              </w:rPr>
            </w:pPr>
            <w:r>
              <w:rPr>
                <w:sz w:val="24"/>
              </w:rPr>
              <w:t>安徽</w:t>
            </w:r>
            <w:r>
              <w:rPr>
                <w:rFonts w:hint="eastAsia"/>
                <w:sz w:val="24"/>
              </w:rPr>
              <w:t>尚德谱检测技术</w:t>
            </w:r>
            <w:r>
              <w:rPr>
                <w:sz w:val="24"/>
              </w:rPr>
              <w:t>有限</w:t>
            </w:r>
            <w:r>
              <w:rPr>
                <w:rFonts w:hint="eastAsia"/>
                <w:sz w:val="24"/>
              </w:rPr>
              <w:t>责任</w:t>
            </w:r>
            <w:r>
              <w:rPr>
                <w:sz w:val="24"/>
              </w:rPr>
              <w:t>公司于20</w:t>
            </w:r>
            <w:r>
              <w:rPr>
                <w:rFonts w:hint="eastAsia"/>
                <w:sz w:val="24"/>
              </w:rPr>
              <w:t>22</w:t>
            </w:r>
            <w:r>
              <w:rPr>
                <w:sz w:val="24"/>
              </w:rPr>
              <w:t>.</w:t>
            </w:r>
            <w:r>
              <w:rPr>
                <w:rFonts w:hint="eastAsia"/>
                <w:sz w:val="24"/>
                <w:lang w:val="en-US" w:eastAsia="zh-CN"/>
              </w:rPr>
              <w:t>3</w:t>
            </w:r>
            <w:r>
              <w:rPr>
                <w:sz w:val="24"/>
              </w:rPr>
              <w:t>.</w:t>
            </w:r>
            <w:r>
              <w:rPr>
                <w:rFonts w:hint="eastAsia"/>
                <w:sz w:val="24"/>
                <w:lang w:val="en-US" w:eastAsia="zh-CN"/>
              </w:rPr>
              <w:t>14</w:t>
            </w:r>
            <w:r>
              <w:rPr>
                <w:sz w:val="24"/>
              </w:rPr>
              <w:t>~20</w:t>
            </w:r>
            <w:r>
              <w:rPr>
                <w:rFonts w:hint="eastAsia"/>
                <w:sz w:val="24"/>
              </w:rPr>
              <w:t>22</w:t>
            </w:r>
            <w:r>
              <w:rPr>
                <w:sz w:val="24"/>
              </w:rPr>
              <w:t>.</w:t>
            </w:r>
            <w:r>
              <w:rPr>
                <w:rFonts w:hint="eastAsia"/>
                <w:sz w:val="24"/>
                <w:lang w:val="en-US" w:eastAsia="zh-CN"/>
              </w:rPr>
              <w:t>3</w:t>
            </w:r>
            <w:r>
              <w:rPr>
                <w:sz w:val="24"/>
              </w:rPr>
              <w:t>.</w:t>
            </w:r>
            <w:r>
              <w:rPr>
                <w:rFonts w:hint="eastAsia"/>
                <w:sz w:val="24"/>
                <w:lang w:val="en-US" w:eastAsia="zh-CN"/>
              </w:rPr>
              <w:t>15</w:t>
            </w:r>
            <w:r>
              <w:rPr>
                <w:bCs/>
                <w:sz w:val="24"/>
              </w:rPr>
              <w:t>对</w:t>
            </w:r>
            <w:r>
              <w:rPr>
                <w:rFonts w:hint="eastAsia" w:ascii="Times New Roman" w:hAnsi="Times New Roman"/>
                <w:b w:val="0"/>
                <w:bCs/>
                <w:color w:val="auto"/>
                <w:sz w:val="24"/>
                <w:szCs w:val="24"/>
                <w:lang w:val="zh-CN"/>
              </w:rPr>
              <w:t>安徽省公路桥梁工程有限公司</w:t>
            </w:r>
            <w:r>
              <w:rPr>
                <w:rFonts w:hint="eastAsia" w:ascii="Times New Roman" w:hAnsi="Times New Roman" w:eastAsia="宋体" w:cs="Times New Roman"/>
                <w:b w:val="0"/>
                <w:bCs/>
                <w:color w:val="auto"/>
                <w:sz w:val="24"/>
                <w:szCs w:val="24"/>
              </w:rPr>
              <w:t>S260新合蚌路（三十头互通至肥东界）改建工程配套水稳站项目</w:t>
            </w:r>
            <w:r>
              <w:rPr>
                <w:bCs/>
                <w:sz w:val="24"/>
              </w:rPr>
              <w:t>进行竣工环保验收监测，监测期间对企业的生产负荷进行现场核查，核查结果满足环保验收监测对生产工</w:t>
            </w:r>
            <w:r>
              <w:rPr>
                <w:sz w:val="24"/>
              </w:rPr>
              <w:t>况的要求，企业各项污染治理设施运行正常，工况基本稳定</w:t>
            </w:r>
            <w:r>
              <w:rPr>
                <w:kern w:val="0"/>
                <w:sz w:val="24"/>
              </w:rPr>
              <w:t>。通过对该项目废气、废水、噪声进行了验收监测和环境管理检查得出结论如下：</w:t>
            </w:r>
          </w:p>
          <w:p>
            <w:pPr>
              <w:pStyle w:val="9"/>
              <w:spacing w:line="360" w:lineRule="auto"/>
              <w:jc w:val="both"/>
              <w:rPr>
                <w:b/>
                <w:bCs/>
                <w:sz w:val="24"/>
              </w:rPr>
            </w:pPr>
            <w:r>
              <w:rPr>
                <w:rFonts w:hint="eastAsia" w:ascii="Times New Roman" w:hAnsi="Times New Roman"/>
                <w:b/>
                <w:bCs/>
                <w:sz w:val="24"/>
              </w:rPr>
              <w:t>8</w:t>
            </w:r>
            <w:r>
              <w:rPr>
                <w:rFonts w:ascii="Times New Roman" w:hAnsi="Times New Roman"/>
                <w:b/>
                <w:bCs/>
                <w:sz w:val="24"/>
              </w:rPr>
              <w:t>.</w:t>
            </w:r>
            <w:r>
              <w:rPr>
                <w:rFonts w:hint="eastAsia" w:ascii="Times New Roman" w:hAnsi="Times New Roman"/>
                <w:b/>
                <w:bCs/>
                <w:sz w:val="24"/>
              </w:rPr>
              <w:t xml:space="preserve">1 </w:t>
            </w:r>
            <w:r>
              <w:rPr>
                <w:b/>
                <w:bCs/>
                <w:sz w:val="24"/>
              </w:rPr>
              <w:t>噪声监测结论</w:t>
            </w:r>
          </w:p>
          <w:p>
            <w:pPr>
              <w:pStyle w:val="9"/>
              <w:spacing w:line="360" w:lineRule="auto"/>
              <w:ind w:firstLine="480" w:firstLineChars="200"/>
              <w:jc w:val="both"/>
              <w:rPr>
                <w:b/>
                <w:bCs/>
                <w:sz w:val="24"/>
              </w:rPr>
            </w:pPr>
            <w:r>
              <w:rPr>
                <w:rFonts w:hint="eastAsia" w:ascii="Times New Roman" w:hAnsi="Times New Roman"/>
                <w:bCs/>
                <w:sz w:val="24"/>
              </w:rPr>
              <w:t>验收监测结果表明：验收监测期间</w:t>
            </w:r>
            <w:r>
              <w:rPr>
                <w:sz w:val="24"/>
              </w:rPr>
              <w:t>，</w:t>
            </w:r>
            <w:r>
              <w:rPr>
                <w:rFonts w:ascii="Times New Roman" w:hAnsi="Times New Roman"/>
                <w:sz w:val="24"/>
              </w:rPr>
              <w:t>项目厂界</w:t>
            </w:r>
            <w:r>
              <w:rPr>
                <w:rFonts w:hint="eastAsia" w:ascii="Times New Roman" w:hAnsi="Times New Roman"/>
                <w:sz w:val="24"/>
              </w:rPr>
              <w:t>四周满足</w:t>
            </w:r>
            <w:r>
              <w:rPr>
                <w:rFonts w:ascii="Times New Roman" w:hAnsi="Times New Roman"/>
                <w:sz w:val="24"/>
              </w:rPr>
              <w:t>《工业企业厂界环境噪声排放标准》（GB12348-2008）中</w:t>
            </w:r>
            <w:r>
              <w:rPr>
                <w:rFonts w:hint="eastAsia" w:ascii="Times New Roman" w:hAnsi="Times New Roman"/>
                <w:sz w:val="24"/>
              </w:rPr>
              <w:t>3</w:t>
            </w:r>
            <w:r>
              <w:rPr>
                <w:rFonts w:ascii="Times New Roman" w:hAnsi="Times New Roman"/>
                <w:sz w:val="24"/>
              </w:rPr>
              <w:t>类标准</w:t>
            </w:r>
            <w:r>
              <w:rPr>
                <w:rFonts w:hint="eastAsia" w:ascii="Times New Roman" w:hAnsi="Times New Roman"/>
                <w:sz w:val="24"/>
              </w:rPr>
              <w:t>，达标排放，对周边环境影响小。</w:t>
            </w:r>
          </w:p>
          <w:p>
            <w:pPr>
              <w:pStyle w:val="9"/>
              <w:spacing w:line="360" w:lineRule="auto"/>
              <w:jc w:val="both"/>
              <w:rPr>
                <w:rFonts w:ascii="Times New Roman" w:hAnsi="Times New Roman"/>
                <w:b/>
                <w:bCs/>
                <w:sz w:val="24"/>
              </w:rPr>
            </w:pPr>
            <w:r>
              <w:rPr>
                <w:rFonts w:hint="eastAsia" w:ascii="Times New Roman" w:hAnsi="Times New Roman"/>
                <w:b/>
                <w:bCs/>
                <w:sz w:val="24"/>
              </w:rPr>
              <w:t>8.2 有组织废气处理</w:t>
            </w:r>
          </w:p>
          <w:p>
            <w:pPr>
              <w:spacing w:line="360" w:lineRule="auto"/>
              <w:ind w:firstLine="480" w:firstLineChars="200"/>
              <w:rPr>
                <w:bCs/>
                <w:color w:val="auto"/>
                <w:sz w:val="24"/>
              </w:rPr>
            </w:pPr>
            <w:r>
              <w:rPr>
                <w:bCs/>
                <w:sz w:val="24"/>
              </w:rPr>
              <w:t>验收监测结果表明，验收监测期间，</w:t>
            </w:r>
            <w:r>
              <w:rPr>
                <w:rFonts w:hint="eastAsia" w:ascii="Times New Roman" w:hAnsi="Times New Roman" w:eastAsia="宋体" w:cs="Times New Roman"/>
                <w:bCs/>
                <w:sz w:val="24"/>
                <w:lang w:eastAsia="zh-CN"/>
              </w:rPr>
              <w:t>破碎、筛分等</w:t>
            </w:r>
            <w:r>
              <w:rPr>
                <w:rFonts w:hint="eastAsia" w:ascii="Times New Roman" w:hAnsi="Times New Roman" w:eastAsia="宋体" w:cs="Times New Roman"/>
                <w:bCs/>
                <w:sz w:val="24"/>
              </w:rPr>
              <w:t>工序过程产生</w:t>
            </w:r>
            <w:r>
              <w:rPr>
                <w:rFonts w:hint="eastAsia" w:ascii="Times New Roman" w:hAnsi="Times New Roman" w:eastAsia="宋体" w:cs="Times New Roman"/>
                <w:bCs/>
                <w:sz w:val="24"/>
                <w:lang w:eastAsia="zh-CN"/>
              </w:rPr>
              <w:t>颗粒物</w:t>
            </w:r>
            <w:r>
              <w:rPr>
                <w:rFonts w:hint="eastAsia" w:ascii="Times New Roman" w:hAnsi="Times New Roman" w:eastAsia="宋体" w:cs="Times New Roman"/>
                <w:bCs/>
                <w:sz w:val="24"/>
              </w:rPr>
              <w:t>经集气罩收集后通过一套</w:t>
            </w:r>
            <w:r>
              <w:rPr>
                <w:rFonts w:hint="eastAsia" w:ascii="Times New Roman" w:hAnsi="Times New Roman" w:eastAsia="宋体" w:cs="Times New Roman"/>
                <w:bCs/>
                <w:sz w:val="24"/>
                <w:lang w:eastAsia="zh-CN"/>
              </w:rPr>
              <w:t>布袋除尘器</w:t>
            </w:r>
            <w:r>
              <w:rPr>
                <w:rFonts w:hint="eastAsia" w:ascii="Times New Roman" w:hAnsi="Times New Roman" w:eastAsia="宋体" w:cs="Times New Roman"/>
                <w:bCs/>
                <w:sz w:val="24"/>
              </w:rPr>
              <w:t>+15m高排气筒DA001排放，</w:t>
            </w:r>
            <w:r>
              <w:rPr>
                <w:rFonts w:hint="eastAsia" w:ascii="Times New Roman" w:hAnsi="Times New Roman" w:eastAsia="宋体" w:cs="Times New Roman"/>
                <w:bCs/>
                <w:sz w:val="24"/>
                <w:lang w:eastAsia="zh-CN"/>
              </w:rPr>
              <w:t>破碎、筛分等</w:t>
            </w:r>
            <w:r>
              <w:rPr>
                <w:rFonts w:hint="eastAsia" w:ascii="Times New Roman" w:hAnsi="Times New Roman" w:eastAsia="宋体" w:cs="Times New Roman"/>
                <w:bCs/>
                <w:sz w:val="24"/>
              </w:rPr>
              <w:t>工序</w:t>
            </w:r>
            <w:r>
              <w:rPr>
                <w:bCs/>
                <w:sz w:val="24"/>
              </w:rPr>
              <w:t>废气处理设施出口的</w:t>
            </w:r>
            <w:r>
              <w:rPr>
                <w:rFonts w:hint="eastAsia"/>
                <w:bCs/>
                <w:sz w:val="24"/>
                <w:lang w:eastAsia="zh-CN"/>
              </w:rPr>
              <w:t>颗粒物</w:t>
            </w:r>
            <w:r>
              <w:rPr>
                <w:rFonts w:hint="eastAsia"/>
                <w:bCs/>
                <w:sz w:val="24"/>
              </w:rPr>
              <w:t>的最大排放浓度</w:t>
            </w:r>
            <w:r>
              <w:rPr>
                <w:rFonts w:hint="eastAsia"/>
                <w:bCs/>
                <w:sz w:val="24"/>
                <w:lang w:val="en-US" w:eastAsia="zh-CN"/>
              </w:rPr>
              <w:t>8.8</w:t>
            </w:r>
            <w:r>
              <w:rPr>
                <w:bCs/>
                <w:sz w:val="24"/>
              </w:rPr>
              <w:t>mg/m</w:t>
            </w:r>
            <w:r>
              <w:rPr>
                <w:bCs/>
                <w:sz w:val="24"/>
                <w:vertAlign w:val="superscript"/>
              </w:rPr>
              <w:t>3</w:t>
            </w:r>
            <w:r>
              <w:rPr>
                <w:rFonts w:hint="eastAsia"/>
                <w:bCs/>
                <w:sz w:val="24"/>
              </w:rPr>
              <w:t>，最大排放速率为</w:t>
            </w:r>
            <w:r>
              <w:rPr>
                <w:rFonts w:hint="eastAsia"/>
                <w:bCs/>
                <w:sz w:val="24"/>
                <w:lang w:val="en-US" w:eastAsia="zh-CN"/>
              </w:rPr>
              <w:t>0.098</w:t>
            </w:r>
            <w:r>
              <w:rPr>
                <w:bCs/>
                <w:sz w:val="24"/>
              </w:rPr>
              <w:t>kg/h</w:t>
            </w:r>
            <w:r>
              <w:rPr>
                <w:rFonts w:hint="eastAsia"/>
                <w:bCs/>
                <w:sz w:val="24"/>
              </w:rPr>
              <w:t>，均</w:t>
            </w:r>
            <w:r>
              <w:rPr>
                <w:bCs/>
                <w:sz w:val="24"/>
              </w:rPr>
              <w:t>满足</w:t>
            </w:r>
            <w:r>
              <w:rPr>
                <w:sz w:val="24"/>
              </w:rPr>
              <w:t>《</w:t>
            </w:r>
            <w:r>
              <w:rPr>
                <w:rFonts w:hint="eastAsia"/>
                <w:sz w:val="24"/>
              </w:rPr>
              <w:t>水泥工业大气污染物排放标准</w:t>
            </w:r>
            <w:r>
              <w:rPr>
                <w:sz w:val="24"/>
              </w:rPr>
              <w:t>》（</w:t>
            </w:r>
            <w:r>
              <w:rPr>
                <w:rFonts w:hint="eastAsia"/>
                <w:sz w:val="24"/>
              </w:rPr>
              <w:t>DB34/3576</w:t>
            </w:r>
            <w:r>
              <w:rPr>
                <w:sz w:val="24"/>
              </w:rPr>
              <w:t>-</w:t>
            </w:r>
            <w:r>
              <w:rPr>
                <w:rFonts w:hint="eastAsia"/>
                <w:sz w:val="24"/>
              </w:rPr>
              <w:t>2020</w:t>
            </w:r>
            <w:r>
              <w:rPr>
                <w:sz w:val="24"/>
              </w:rPr>
              <w:t>）表</w:t>
            </w:r>
            <w:r>
              <w:rPr>
                <w:rFonts w:hint="eastAsia"/>
                <w:sz w:val="24"/>
              </w:rPr>
              <w:t>1、表2</w:t>
            </w:r>
            <w:r>
              <w:rPr>
                <w:sz w:val="24"/>
              </w:rPr>
              <w:t>中排放监控浓度限值</w:t>
            </w:r>
            <w:r>
              <w:rPr>
                <w:bCs/>
                <w:color w:val="auto"/>
                <w:sz w:val="24"/>
              </w:rPr>
              <w:t>。</w:t>
            </w:r>
          </w:p>
          <w:p>
            <w:pPr>
              <w:spacing w:line="360" w:lineRule="auto"/>
              <w:ind w:firstLine="480" w:firstLineChars="200"/>
              <w:rPr>
                <w:bCs/>
                <w:sz w:val="24"/>
              </w:rPr>
            </w:pPr>
            <w:r>
              <w:rPr>
                <w:rFonts w:hint="eastAsia" w:ascii="Times New Roman" w:hAnsi="Times New Roman" w:eastAsia="宋体" w:cs="Times New Roman"/>
                <w:bCs/>
                <w:color w:val="auto"/>
                <w:sz w:val="24"/>
                <w:lang w:eastAsia="zh-CN"/>
              </w:rPr>
              <w:t>搅拌</w:t>
            </w:r>
            <w:r>
              <w:rPr>
                <w:rFonts w:hint="eastAsia" w:ascii="Times New Roman" w:hAnsi="Times New Roman" w:eastAsia="宋体" w:cs="Times New Roman"/>
                <w:bCs/>
                <w:color w:val="auto"/>
                <w:sz w:val="24"/>
              </w:rPr>
              <w:t>工序过程产生</w:t>
            </w:r>
            <w:r>
              <w:rPr>
                <w:rFonts w:hint="eastAsia" w:ascii="Times New Roman" w:hAnsi="Times New Roman" w:eastAsia="宋体" w:cs="Times New Roman"/>
                <w:bCs/>
                <w:color w:val="auto"/>
                <w:sz w:val="24"/>
                <w:lang w:eastAsia="zh-CN"/>
              </w:rPr>
              <w:t>颗粒物</w:t>
            </w:r>
            <w:r>
              <w:rPr>
                <w:rFonts w:hint="eastAsia" w:ascii="Times New Roman" w:hAnsi="Times New Roman" w:eastAsia="宋体" w:cs="Times New Roman"/>
                <w:bCs/>
                <w:color w:val="auto"/>
                <w:sz w:val="24"/>
              </w:rPr>
              <w:t>经集气罩收集后通过一套</w:t>
            </w:r>
            <w:r>
              <w:rPr>
                <w:rFonts w:hint="eastAsia" w:ascii="Times New Roman" w:hAnsi="Times New Roman" w:eastAsia="宋体" w:cs="Times New Roman"/>
                <w:bCs/>
                <w:color w:val="auto"/>
                <w:sz w:val="24"/>
                <w:lang w:eastAsia="zh-CN"/>
              </w:rPr>
              <w:t>布袋除尘器</w:t>
            </w:r>
            <w:r>
              <w:rPr>
                <w:rFonts w:hint="eastAsia" w:ascii="Times New Roman" w:hAnsi="Times New Roman" w:eastAsia="宋体" w:cs="Times New Roman"/>
                <w:bCs/>
                <w:color w:val="auto"/>
                <w:sz w:val="24"/>
              </w:rPr>
              <w:t>+15m高排气筒DA00</w:t>
            </w:r>
            <w:r>
              <w:rPr>
                <w:rFonts w:hint="eastAsia" w:ascii="Times New Roman" w:hAnsi="Times New Roman" w:eastAsia="宋体" w:cs="Times New Roman"/>
                <w:bCs/>
                <w:color w:val="auto"/>
                <w:sz w:val="24"/>
                <w:lang w:val="en-US" w:eastAsia="zh-CN"/>
              </w:rPr>
              <w:t>2</w:t>
            </w:r>
            <w:r>
              <w:rPr>
                <w:rFonts w:hint="eastAsia" w:ascii="Times New Roman" w:hAnsi="Times New Roman" w:eastAsia="宋体" w:cs="Times New Roman"/>
                <w:bCs/>
                <w:color w:val="auto"/>
                <w:sz w:val="24"/>
              </w:rPr>
              <w:t>排放，</w:t>
            </w:r>
            <w:r>
              <w:rPr>
                <w:rFonts w:hint="eastAsia" w:ascii="Times New Roman" w:hAnsi="Times New Roman" w:eastAsia="宋体" w:cs="Times New Roman"/>
                <w:bCs/>
                <w:color w:val="auto"/>
                <w:sz w:val="24"/>
                <w:lang w:eastAsia="zh-CN"/>
              </w:rPr>
              <w:t>搅拌</w:t>
            </w:r>
            <w:r>
              <w:rPr>
                <w:rFonts w:hint="eastAsia" w:ascii="Times New Roman" w:hAnsi="Times New Roman" w:eastAsia="宋体" w:cs="Times New Roman"/>
                <w:bCs/>
                <w:color w:val="auto"/>
                <w:sz w:val="24"/>
              </w:rPr>
              <w:t>工序</w:t>
            </w:r>
            <w:r>
              <w:rPr>
                <w:bCs/>
                <w:color w:val="auto"/>
                <w:sz w:val="24"/>
              </w:rPr>
              <w:t>废气处理设施出口的</w:t>
            </w:r>
            <w:r>
              <w:rPr>
                <w:rFonts w:hint="eastAsia"/>
                <w:bCs/>
                <w:color w:val="auto"/>
                <w:sz w:val="24"/>
                <w:lang w:eastAsia="zh-CN"/>
              </w:rPr>
              <w:t>颗粒物</w:t>
            </w:r>
            <w:r>
              <w:rPr>
                <w:rFonts w:hint="eastAsia"/>
                <w:bCs/>
                <w:color w:val="auto"/>
                <w:sz w:val="24"/>
              </w:rPr>
              <w:t>的最大排放浓度</w:t>
            </w:r>
            <w:r>
              <w:rPr>
                <w:rFonts w:hint="eastAsia"/>
                <w:bCs/>
                <w:color w:val="auto"/>
                <w:sz w:val="24"/>
                <w:lang w:val="en-US" w:eastAsia="zh-CN"/>
              </w:rPr>
              <w:t>8.1</w:t>
            </w:r>
            <w:r>
              <w:rPr>
                <w:bCs/>
                <w:color w:val="auto"/>
                <w:sz w:val="24"/>
              </w:rPr>
              <w:t>mg/m</w:t>
            </w:r>
            <w:r>
              <w:rPr>
                <w:bCs/>
                <w:color w:val="auto"/>
                <w:sz w:val="24"/>
                <w:vertAlign w:val="superscript"/>
              </w:rPr>
              <w:t>3</w:t>
            </w:r>
            <w:r>
              <w:rPr>
                <w:rFonts w:hint="eastAsia"/>
                <w:bCs/>
                <w:color w:val="auto"/>
                <w:sz w:val="24"/>
              </w:rPr>
              <w:t>，最大排放速率为</w:t>
            </w:r>
            <w:r>
              <w:rPr>
                <w:rFonts w:hint="eastAsia"/>
                <w:bCs/>
                <w:color w:val="auto"/>
                <w:sz w:val="24"/>
                <w:lang w:val="en-US" w:eastAsia="zh-CN"/>
              </w:rPr>
              <w:t>0.080</w:t>
            </w:r>
            <w:r>
              <w:rPr>
                <w:bCs/>
                <w:color w:val="auto"/>
                <w:sz w:val="24"/>
              </w:rPr>
              <w:t>kg/h</w:t>
            </w:r>
            <w:r>
              <w:rPr>
                <w:rFonts w:hint="eastAsia"/>
                <w:bCs/>
                <w:color w:val="auto"/>
                <w:sz w:val="24"/>
              </w:rPr>
              <w:t>，均</w:t>
            </w:r>
            <w:r>
              <w:rPr>
                <w:bCs/>
                <w:color w:val="auto"/>
                <w:sz w:val="24"/>
              </w:rPr>
              <w:t>满足</w:t>
            </w:r>
            <w:r>
              <w:rPr>
                <w:color w:val="auto"/>
                <w:sz w:val="24"/>
              </w:rPr>
              <w:t>《</w:t>
            </w:r>
            <w:r>
              <w:rPr>
                <w:rFonts w:hint="eastAsia"/>
                <w:color w:val="auto"/>
                <w:sz w:val="24"/>
              </w:rPr>
              <w:t>水泥工业大气污染物排放标准</w:t>
            </w:r>
            <w:r>
              <w:rPr>
                <w:color w:val="auto"/>
                <w:sz w:val="24"/>
              </w:rPr>
              <w:t>》（</w:t>
            </w:r>
            <w:r>
              <w:rPr>
                <w:rFonts w:hint="eastAsia"/>
                <w:color w:val="auto"/>
                <w:sz w:val="24"/>
              </w:rPr>
              <w:t>DB34/3576</w:t>
            </w:r>
            <w:r>
              <w:rPr>
                <w:color w:val="auto"/>
                <w:sz w:val="24"/>
              </w:rPr>
              <w:t>-</w:t>
            </w:r>
            <w:r>
              <w:rPr>
                <w:rFonts w:hint="eastAsia"/>
                <w:color w:val="auto"/>
                <w:sz w:val="24"/>
              </w:rPr>
              <w:t>2020</w:t>
            </w:r>
            <w:r>
              <w:rPr>
                <w:color w:val="auto"/>
                <w:sz w:val="24"/>
              </w:rPr>
              <w:t>）表</w:t>
            </w:r>
            <w:r>
              <w:rPr>
                <w:rFonts w:hint="eastAsia"/>
                <w:color w:val="auto"/>
                <w:sz w:val="24"/>
              </w:rPr>
              <w:t>1、表2</w:t>
            </w:r>
            <w:r>
              <w:rPr>
                <w:color w:val="auto"/>
                <w:sz w:val="24"/>
              </w:rPr>
              <w:t>中排放监控浓度限值</w:t>
            </w:r>
            <w:r>
              <w:rPr>
                <w:bCs/>
                <w:color w:val="auto"/>
                <w:sz w:val="24"/>
              </w:rPr>
              <w:t>。</w:t>
            </w:r>
          </w:p>
          <w:p>
            <w:pPr>
              <w:pStyle w:val="9"/>
              <w:spacing w:line="360" w:lineRule="auto"/>
              <w:jc w:val="both"/>
              <w:rPr>
                <w:rFonts w:ascii="Times New Roman" w:hAnsi="Times New Roman"/>
                <w:b/>
                <w:bCs/>
                <w:sz w:val="24"/>
              </w:rPr>
            </w:pPr>
            <w:r>
              <w:rPr>
                <w:rFonts w:hint="eastAsia" w:ascii="Times New Roman" w:hAnsi="Times New Roman"/>
                <w:b/>
                <w:bCs/>
                <w:sz w:val="24"/>
              </w:rPr>
              <w:t>8</w:t>
            </w:r>
            <w:r>
              <w:rPr>
                <w:rFonts w:ascii="Times New Roman" w:hAnsi="Times New Roman"/>
                <w:b/>
                <w:bCs/>
                <w:sz w:val="24"/>
              </w:rPr>
              <w:t>.</w:t>
            </w:r>
            <w:r>
              <w:rPr>
                <w:rFonts w:hint="eastAsia" w:ascii="Times New Roman" w:hAnsi="Times New Roman"/>
                <w:b/>
                <w:bCs/>
                <w:sz w:val="24"/>
              </w:rPr>
              <w:t xml:space="preserve">3 </w:t>
            </w:r>
            <w:r>
              <w:rPr>
                <w:rFonts w:ascii="Times New Roman" w:hAnsi="Times New Roman"/>
                <w:b/>
                <w:bCs/>
                <w:sz w:val="24"/>
              </w:rPr>
              <w:t>无组织废气监测结论</w:t>
            </w:r>
          </w:p>
          <w:p>
            <w:pPr>
              <w:spacing w:line="360" w:lineRule="auto"/>
              <w:ind w:firstLine="480" w:firstLineChars="200"/>
              <w:rPr>
                <w:color w:val="auto"/>
                <w:sz w:val="24"/>
              </w:rPr>
            </w:pPr>
            <w:r>
              <w:rPr>
                <w:color w:val="000000"/>
                <w:sz w:val="24"/>
              </w:rPr>
              <w:t>对项目厂界废气</w:t>
            </w:r>
            <w:r>
              <w:rPr>
                <w:rFonts w:hint="eastAsia"/>
                <w:color w:val="000000"/>
                <w:sz w:val="24"/>
                <w:lang w:eastAsia="zh-CN"/>
              </w:rPr>
              <w:t>颗粒物</w:t>
            </w:r>
            <w:r>
              <w:rPr>
                <w:color w:val="000000"/>
                <w:sz w:val="24"/>
              </w:rPr>
              <w:t>无组</w:t>
            </w:r>
            <w:r>
              <w:rPr>
                <w:sz w:val="24"/>
              </w:rPr>
              <w:t>织排放监测的结果表明，</w:t>
            </w:r>
            <w:r>
              <w:rPr>
                <w:rFonts w:hint="eastAsia"/>
                <w:sz w:val="24"/>
                <w:lang w:eastAsia="zh-CN"/>
              </w:rPr>
              <w:t>颗粒物</w:t>
            </w:r>
            <w:r>
              <w:rPr>
                <w:sz w:val="24"/>
              </w:rPr>
              <w:t>无组织</w:t>
            </w:r>
            <w:r>
              <w:rPr>
                <w:rFonts w:hint="eastAsia"/>
                <w:sz w:val="24"/>
              </w:rPr>
              <w:t>最大排放浓度</w:t>
            </w:r>
            <w:r>
              <w:rPr>
                <w:rFonts w:hint="eastAsia"/>
                <w:sz w:val="24"/>
                <w:lang w:val="en-US" w:eastAsia="zh-CN"/>
              </w:rPr>
              <w:t>0.284</w:t>
            </w:r>
            <w:r>
              <w:rPr>
                <w:szCs w:val="21"/>
              </w:rPr>
              <w:t>mg/m</w:t>
            </w:r>
            <w:r>
              <w:rPr>
                <w:szCs w:val="21"/>
                <w:vertAlign w:val="superscript"/>
              </w:rPr>
              <w:t>3</w:t>
            </w:r>
            <w:r>
              <w:rPr>
                <w:rFonts w:hint="eastAsia"/>
                <w:szCs w:val="21"/>
              </w:rPr>
              <w:t>，</w:t>
            </w:r>
            <w:r>
              <w:rPr>
                <w:rFonts w:hint="eastAsia"/>
                <w:sz w:val="24"/>
              </w:rPr>
              <w:t>均</w:t>
            </w:r>
            <w:r>
              <w:rPr>
                <w:sz w:val="24"/>
              </w:rPr>
              <w:t>满《</w:t>
            </w:r>
            <w:r>
              <w:rPr>
                <w:rFonts w:hint="eastAsia"/>
                <w:sz w:val="24"/>
              </w:rPr>
              <w:t>水泥工业大气污染物排放标准</w:t>
            </w:r>
            <w:r>
              <w:rPr>
                <w:sz w:val="24"/>
              </w:rPr>
              <w:t>》（</w:t>
            </w:r>
            <w:r>
              <w:rPr>
                <w:rFonts w:hint="eastAsia"/>
                <w:sz w:val="24"/>
              </w:rPr>
              <w:t>DB34/3576</w:t>
            </w:r>
            <w:r>
              <w:rPr>
                <w:sz w:val="24"/>
              </w:rPr>
              <w:t>-</w:t>
            </w:r>
            <w:r>
              <w:rPr>
                <w:rFonts w:hint="eastAsia"/>
                <w:sz w:val="24"/>
              </w:rPr>
              <w:t>2020</w:t>
            </w:r>
            <w:r>
              <w:rPr>
                <w:sz w:val="24"/>
              </w:rPr>
              <w:t>）</w:t>
            </w:r>
            <w:r>
              <w:rPr>
                <w:rFonts w:hint="eastAsia"/>
                <w:sz w:val="24"/>
                <w:lang w:eastAsia="zh-CN"/>
              </w:rPr>
              <w:t>颗粒</w:t>
            </w:r>
            <w:r>
              <w:rPr>
                <w:rFonts w:hint="eastAsia"/>
                <w:color w:val="auto"/>
                <w:sz w:val="24"/>
                <w:lang w:eastAsia="zh-CN"/>
              </w:rPr>
              <w:t>物</w:t>
            </w:r>
            <w:r>
              <w:rPr>
                <w:rFonts w:hint="eastAsia"/>
                <w:color w:val="auto"/>
                <w:sz w:val="24"/>
              </w:rPr>
              <w:t>无组织</w:t>
            </w:r>
            <w:r>
              <w:rPr>
                <w:color w:val="auto"/>
                <w:sz w:val="24"/>
              </w:rPr>
              <w:t>排放限值</w:t>
            </w:r>
            <w:r>
              <w:rPr>
                <w:rFonts w:hint="eastAsia"/>
                <w:color w:val="auto"/>
                <w:sz w:val="24"/>
              </w:rPr>
              <w:t>。</w:t>
            </w:r>
          </w:p>
          <w:p>
            <w:pPr>
              <w:pStyle w:val="11"/>
              <w:spacing w:after="0" w:line="460" w:lineRule="exact"/>
              <w:ind w:left="0" w:leftChars="0"/>
              <w:rPr>
                <w:b/>
                <w:bCs/>
                <w:sz w:val="24"/>
              </w:rPr>
            </w:pPr>
            <w:r>
              <w:rPr>
                <w:rFonts w:hint="eastAsia"/>
                <w:b/>
                <w:bCs/>
                <w:sz w:val="24"/>
              </w:rPr>
              <w:t>8.</w:t>
            </w:r>
            <w:r>
              <w:rPr>
                <w:rFonts w:hint="eastAsia"/>
                <w:b/>
                <w:bCs/>
                <w:sz w:val="24"/>
                <w:lang w:val="en-US" w:eastAsia="zh-CN"/>
              </w:rPr>
              <w:t>4</w:t>
            </w:r>
            <w:r>
              <w:rPr>
                <w:b/>
                <w:bCs/>
                <w:sz w:val="24"/>
              </w:rPr>
              <w:t>固体废物</w:t>
            </w:r>
          </w:p>
          <w:p>
            <w:pPr>
              <w:spacing w:line="360" w:lineRule="auto"/>
              <w:ind w:firstLine="480" w:firstLineChars="200"/>
              <w:rPr>
                <w:rFonts w:hint="eastAsia" w:ascii="Times New Roman" w:hAnsi="Times New Roman" w:eastAsia="宋体" w:cs="Times New Roman"/>
                <w:bCs/>
                <w:color w:val="000000"/>
                <w:sz w:val="24"/>
                <w:lang w:eastAsia="zh-CN"/>
              </w:rPr>
            </w:pPr>
            <w:r>
              <w:rPr>
                <w:color w:val="000000"/>
                <w:sz w:val="24"/>
              </w:rPr>
              <w:t>本项目营运期产生的固体废物主要包括</w:t>
            </w:r>
            <w:r>
              <w:rPr>
                <w:bCs/>
                <w:color w:val="000000"/>
                <w:sz w:val="24"/>
              </w:rPr>
              <w:t>雨水收集池沉积物</w:t>
            </w:r>
            <w:r>
              <w:rPr>
                <w:rFonts w:hint="eastAsia"/>
                <w:bCs/>
                <w:color w:val="000000"/>
                <w:sz w:val="24"/>
              </w:rPr>
              <w:t>、沉淀池沉泥、布袋除尘器粉尘、机修产生的废润滑油和生活垃圾</w:t>
            </w:r>
            <w:r>
              <w:rPr>
                <w:color w:val="000000"/>
                <w:sz w:val="24"/>
              </w:rPr>
              <w:t>。</w:t>
            </w:r>
            <w:r>
              <w:rPr>
                <w:rFonts w:hint="eastAsia"/>
                <w:color w:val="auto"/>
                <w:sz w:val="24"/>
              </w:rPr>
              <w:t>职工生活垃圾委托环卫部门处置；</w:t>
            </w:r>
            <w:r>
              <w:rPr>
                <w:bCs/>
                <w:color w:val="000000"/>
                <w:sz w:val="24"/>
              </w:rPr>
              <w:t>雨水收集池沉积物定期清掏后外运</w:t>
            </w:r>
            <w:r>
              <w:rPr>
                <w:rFonts w:hint="eastAsia"/>
                <w:bCs/>
                <w:color w:val="000000"/>
                <w:sz w:val="24"/>
              </w:rPr>
              <w:t>用作铺路材料</w:t>
            </w:r>
            <w:r>
              <w:rPr>
                <w:rFonts w:hint="eastAsia"/>
                <w:bCs/>
                <w:color w:val="000000"/>
                <w:sz w:val="24"/>
                <w:lang w:eastAsia="zh-CN"/>
              </w:rPr>
              <w:t>；</w:t>
            </w:r>
            <w:r>
              <w:rPr>
                <w:rFonts w:hint="eastAsia"/>
                <w:bCs/>
                <w:color w:val="000000"/>
                <w:sz w:val="24"/>
              </w:rPr>
              <w:t>沉淀</w:t>
            </w:r>
            <w:r>
              <w:rPr>
                <w:rFonts w:hint="eastAsia" w:ascii="Times New Roman" w:hAnsi="Times New Roman" w:eastAsia="宋体" w:cs="Times New Roman"/>
                <w:bCs/>
                <w:color w:val="000000"/>
                <w:sz w:val="24"/>
              </w:rPr>
              <w:t>池污泥定期打捞，经压滤机压滤脱水后回用作铺路材料，水沟接入三级沉淀池</w:t>
            </w:r>
            <w:r>
              <w:rPr>
                <w:rFonts w:hint="eastAsia" w:ascii="Times New Roman" w:hAnsi="Times New Roman" w:eastAsia="宋体" w:cs="Times New Roman"/>
                <w:bCs/>
                <w:color w:val="000000"/>
                <w:sz w:val="24"/>
                <w:lang w:eastAsia="zh-CN"/>
              </w:rPr>
              <w:t>；</w:t>
            </w:r>
            <w:r>
              <w:rPr>
                <w:rFonts w:hint="eastAsia" w:ascii="Times New Roman" w:hAnsi="Times New Roman" w:eastAsia="宋体" w:cs="Times New Roman"/>
                <w:bCs/>
                <w:color w:val="000000"/>
                <w:sz w:val="24"/>
              </w:rPr>
              <w:t>布袋除尘器粉尘作为原料回用于生产</w:t>
            </w:r>
            <w:r>
              <w:rPr>
                <w:rFonts w:hint="eastAsia" w:ascii="Times New Roman" w:hAnsi="Times New Roman" w:eastAsia="宋体" w:cs="Times New Roman"/>
                <w:bCs/>
                <w:color w:val="000000"/>
                <w:sz w:val="24"/>
                <w:lang w:eastAsia="zh-CN"/>
              </w:rPr>
              <w:t>；废润滑油暂存于危废暂存间，定期交由有资质单位处置。</w:t>
            </w:r>
          </w:p>
          <w:p>
            <w:pPr>
              <w:spacing w:line="360" w:lineRule="auto"/>
              <w:ind w:firstLine="480" w:firstLineChars="200"/>
              <w:rPr>
                <w:bCs/>
                <w:color w:val="000000"/>
                <w:sz w:val="24"/>
              </w:rPr>
            </w:pPr>
            <w:r>
              <w:rPr>
                <w:bCs/>
                <w:color w:val="000000"/>
                <w:sz w:val="24"/>
              </w:rPr>
              <w:t>通过采取以上措施，建设项目各项固体废物均能得到有效处置，处置方案可行，经过以上处置措施后可达到零排放,不会产生二次污染。</w:t>
            </w:r>
          </w:p>
          <w:p>
            <w:pPr>
              <w:pStyle w:val="9"/>
              <w:spacing w:line="360" w:lineRule="auto"/>
              <w:ind w:firstLine="480" w:firstLineChars="200"/>
              <w:jc w:val="both"/>
              <w:rPr>
                <w:bCs/>
                <w:sz w:val="24"/>
              </w:rPr>
            </w:pPr>
            <w:r>
              <w:rPr>
                <w:rFonts w:hint="eastAsia"/>
                <w:bCs/>
                <w:sz w:val="24"/>
              </w:rPr>
              <w:t>因此，本项目固废均得到妥善处理，实现不外排。</w:t>
            </w:r>
          </w:p>
          <w:p>
            <w:pPr>
              <w:snapToGrid w:val="0"/>
              <w:spacing w:line="360" w:lineRule="auto"/>
              <w:rPr>
                <w:b/>
                <w:sz w:val="24"/>
              </w:rPr>
            </w:pPr>
            <w:r>
              <w:rPr>
                <w:rFonts w:hint="eastAsia"/>
                <w:b/>
                <w:sz w:val="24"/>
              </w:rPr>
              <w:t>8</w:t>
            </w:r>
            <w:r>
              <w:rPr>
                <w:b/>
                <w:sz w:val="24"/>
              </w:rPr>
              <w:t>.</w:t>
            </w:r>
            <w:r>
              <w:rPr>
                <w:rFonts w:hint="eastAsia"/>
                <w:b/>
                <w:sz w:val="24"/>
                <w:lang w:val="en-US" w:eastAsia="zh-CN"/>
              </w:rPr>
              <w:t>5</w:t>
            </w:r>
            <w:r>
              <w:rPr>
                <w:rFonts w:hint="eastAsia"/>
                <w:b/>
                <w:sz w:val="24"/>
              </w:rPr>
              <w:t>总量控制</w:t>
            </w:r>
          </w:p>
          <w:p>
            <w:pPr>
              <w:snapToGrid w:val="0"/>
              <w:spacing w:line="360" w:lineRule="auto"/>
              <w:ind w:firstLine="480" w:firstLineChars="200"/>
              <w:rPr>
                <w:rFonts w:hint="eastAsia"/>
                <w:bCs/>
                <w:color w:val="000000"/>
                <w:sz w:val="24"/>
                <w:lang w:eastAsia="zh-CN"/>
              </w:rPr>
            </w:pPr>
            <w:r>
              <w:rPr>
                <w:rFonts w:hint="eastAsia"/>
                <w:bCs/>
                <w:color w:val="000000"/>
                <w:sz w:val="24"/>
                <w:lang w:eastAsia="zh-CN"/>
              </w:rPr>
              <w:t>根据环评，本项目无需申请污染物总量。</w:t>
            </w:r>
          </w:p>
          <w:p>
            <w:pPr>
              <w:snapToGrid w:val="0"/>
              <w:spacing w:line="360" w:lineRule="auto"/>
              <w:rPr>
                <w:rFonts w:hint="eastAsia"/>
                <w:b/>
                <w:color w:val="auto"/>
                <w:sz w:val="24"/>
              </w:rPr>
            </w:pPr>
            <w:r>
              <w:rPr>
                <w:rFonts w:hint="eastAsia"/>
                <w:b/>
                <w:color w:val="auto"/>
                <w:sz w:val="24"/>
              </w:rPr>
              <w:t>8</w:t>
            </w:r>
            <w:r>
              <w:rPr>
                <w:b/>
                <w:color w:val="auto"/>
                <w:sz w:val="24"/>
              </w:rPr>
              <w:t>.</w:t>
            </w:r>
            <w:r>
              <w:rPr>
                <w:rFonts w:hint="eastAsia"/>
                <w:b/>
                <w:color w:val="auto"/>
                <w:sz w:val="24"/>
                <w:lang w:val="en-US" w:eastAsia="zh-CN"/>
              </w:rPr>
              <w:t>6</w:t>
            </w:r>
            <w:r>
              <w:rPr>
                <w:rFonts w:hint="eastAsia"/>
                <w:b/>
                <w:color w:val="auto"/>
                <w:sz w:val="24"/>
              </w:rPr>
              <w:t>工程变动情况</w:t>
            </w:r>
          </w:p>
          <w:p>
            <w:pPr>
              <w:pStyle w:val="13"/>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一致。</w:t>
            </w:r>
          </w:p>
          <w:p>
            <w:pPr>
              <w:pStyle w:val="13"/>
              <w:spacing w:after="0" w:line="360" w:lineRule="auto"/>
              <w:ind w:left="0" w:leftChars="0" w:firstLine="480"/>
              <w:rPr>
                <w:rFonts w:hint="eastAsia"/>
                <w:sz w:val="24"/>
              </w:rPr>
            </w:pPr>
            <w:r>
              <w:rPr>
                <w:rFonts w:hint="eastAsia"/>
                <w:sz w:val="24"/>
                <w:lang w:eastAsia="zh-CN"/>
              </w:rPr>
              <w:t>本项目实际生产与环评一致，对环境影响</w:t>
            </w:r>
            <w:r>
              <w:rPr>
                <w:rFonts w:hint="eastAsia"/>
                <w:sz w:val="24"/>
                <w:lang w:val="en-US" w:eastAsia="zh-CN"/>
              </w:rPr>
              <w:t>不变</w:t>
            </w:r>
            <w:r>
              <w:rPr>
                <w:rFonts w:hint="eastAsia"/>
                <w:sz w:val="24"/>
                <w:lang w:eastAsia="zh-CN"/>
              </w:rPr>
              <w:t>，且对照《关于印发环评管理中部分行业建设项目重大变动清单的通知》</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p>
            <w:pPr>
              <w:snapToGrid w:val="0"/>
              <w:spacing w:line="360" w:lineRule="auto"/>
              <w:rPr>
                <w:b/>
                <w:sz w:val="24"/>
              </w:rPr>
            </w:pPr>
            <w:r>
              <w:rPr>
                <w:rFonts w:hint="eastAsia"/>
                <w:b/>
                <w:sz w:val="24"/>
              </w:rPr>
              <w:t>8</w:t>
            </w:r>
            <w:r>
              <w:rPr>
                <w:b/>
                <w:sz w:val="24"/>
              </w:rPr>
              <w:t>.</w:t>
            </w:r>
            <w:r>
              <w:rPr>
                <w:rFonts w:hint="eastAsia"/>
                <w:b/>
                <w:sz w:val="24"/>
              </w:rPr>
              <w:t xml:space="preserve">8 </w:t>
            </w:r>
            <w:r>
              <w:rPr>
                <w:b/>
                <w:sz w:val="24"/>
              </w:rPr>
              <w:t>建议</w:t>
            </w:r>
          </w:p>
          <w:p>
            <w:pPr>
              <w:spacing w:line="360" w:lineRule="auto"/>
              <w:ind w:firstLine="480" w:firstLineChars="200"/>
              <w:rPr>
                <w:color w:val="000000"/>
                <w:sz w:val="24"/>
              </w:rPr>
            </w:pPr>
            <w:r>
              <w:rPr>
                <w:color w:val="000000"/>
                <w:sz w:val="24"/>
              </w:rPr>
              <w:t>1、加强生产和环保管理，保证各项污染物长期稳定达标排放，避免污染事故的发生。</w:t>
            </w:r>
          </w:p>
          <w:p>
            <w:pPr>
              <w:spacing w:line="360" w:lineRule="auto"/>
              <w:ind w:firstLine="480" w:firstLineChars="200"/>
              <w:rPr>
                <w:color w:val="FF0000"/>
                <w:sz w:val="24"/>
              </w:rPr>
            </w:pPr>
            <w:r>
              <w:rPr>
                <w:color w:val="000000"/>
                <w:sz w:val="24"/>
              </w:rPr>
              <w:t>2、积极做好生产固废的回收暂存工作和转运工作，生活垃圾做到日产日清。</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sz w:val="32"/>
          <w:szCs w:val="32"/>
        </w:rPr>
      </w:pPr>
      <w:r>
        <w:rPr>
          <w:sz w:val="32"/>
          <w:szCs w:val="32"/>
        </w:rPr>
        <w:t>建设项目环境保护“三同时”竣工验收登记表</w:t>
      </w:r>
    </w:p>
    <w:p>
      <w:pPr>
        <w:rPr>
          <w:color w:val="FF0000"/>
        </w:rPr>
      </w:pPr>
      <w:r>
        <w:rPr>
          <w:kern w:val="0"/>
          <w:sz w:val="18"/>
          <w:szCs w:val="18"/>
        </w:rPr>
        <w:t>填表单位（盖章）：</w:t>
      </w:r>
      <w:r>
        <w:rPr>
          <w:rFonts w:hint="eastAsia"/>
          <w:kern w:val="0"/>
          <w:sz w:val="18"/>
          <w:szCs w:val="18"/>
        </w:rPr>
        <w:t>安徽省</w:t>
      </w:r>
      <w:r>
        <w:rPr>
          <w:rFonts w:hint="eastAsia"/>
          <w:kern w:val="0"/>
          <w:sz w:val="18"/>
          <w:szCs w:val="18"/>
          <w:lang w:eastAsia="zh-CN"/>
        </w:rPr>
        <w:t>公路桥梁工程</w:t>
      </w:r>
      <w:r>
        <w:rPr>
          <w:rFonts w:hint="eastAsia"/>
          <w:kern w:val="0"/>
          <w:sz w:val="18"/>
          <w:szCs w:val="18"/>
        </w:rPr>
        <w:t>有限公司</w:t>
      </w:r>
      <w:r>
        <w:rPr>
          <w:sz w:val="18"/>
          <w:szCs w:val="18"/>
        </w:rPr>
        <w:t xml:space="preserve"> </w:t>
      </w:r>
      <w:r>
        <w:rPr>
          <w:kern w:val="0"/>
          <w:sz w:val="18"/>
          <w:szCs w:val="18"/>
        </w:rPr>
        <w:t xml:space="preserve"> </w:t>
      </w:r>
      <w:r>
        <w:rPr>
          <w:color w:val="FF0000"/>
          <w:kern w:val="0"/>
          <w:sz w:val="18"/>
          <w:szCs w:val="18"/>
        </w:rPr>
        <w:t xml:space="preserve"> </w:t>
      </w:r>
      <w:r>
        <w:rPr>
          <w:color w:val="FF0000"/>
          <w:sz w:val="18"/>
          <w:szCs w:val="18"/>
        </w:rPr>
        <w:t xml:space="preserve">                         </w:t>
      </w:r>
      <w:r>
        <w:rPr>
          <w:kern w:val="0"/>
          <w:sz w:val="18"/>
          <w:szCs w:val="18"/>
        </w:rPr>
        <w:t>填表人：</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项目经办人：</w:t>
      </w:r>
    </w:p>
    <w:tbl>
      <w:tblPr>
        <w:tblStyle w:val="26"/>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653"/>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kern w:val="0"/>
                <w:sz w:val="18"/>
                <w:szCs w:val="18"/>
              </w:rPr>
            </w:pPr>
            <w:r>
              <w:rPr>
                <w:kern w:val="0"/>
                <w:sz w:val="18"/>
                <w:szCs w:val="18"/>
              </w:rPr>
              <w:t>建 设 项 目</w:t>
            </w:r>
          </w:p>
        </w:tc>
        <w:tc>
          <w:tcPr>
            <w:tcW w:w="1499" w:type="dxa"/>
            <w:gridSpan w:val="3"/>
            <w:vAlign w:val="center"/>
          </w:tcPr>
          <w:p>
            <w:pPr>
              <w:widowControl/>
              <w:jc w:val="center"/>
              <w:rPr>
                <w:kern w:val="0"/>
                <w:sz w:val="18"/>
                <w:szCs w:val="18"/>
              </w:rPr>
            </w:pPr>
            <w:r>
              <w:rPr>
                <w:kern w:val="0"/>
                <w:sz w:val="18"/>
                <w:szCs w:val="18"/>
              </w:rPr>
              <w:t>项目名称</w:t>
            </w:r>
          </w:p>
        </w:tc>
        <w:tc>
          <w:tcPr>
            <w:tcW w:w="4998" w:type="dxa"/>
            <w:gridSpan w:val="12"/>
            <w:vAlign w:val="center"/>
          </w:tcPr>
          <w:p>
            <w:pPr>
              <w:jc w:val="center"/>
              <w:rPr>
                <w:kern w:val="0"/>
                <w:sz w:val="18"/>
                <w:szCs w:val="18"/>
              </w:rPr>
            </w:pPr>
            <w:r>
              <w:rPr>
                <w:rFonts w:hint="eastAsia" w:ascii="Times New Roman" w:hAnsi="Times New Roman" w:eastAsia="宋体" w:cs="Times New Roman"/>
                <w:kern w:val="0"/>
                <w:sz w:val="18"/>
                <w:szCs w:val="18"/>
              </w:rPr>
              <w:t>S260新合蚌路（三十头互通至肥东界）改建工程配套水稳站项目</w:t>
            </w:r>
          </w:p>
        </w:tc>
        <w:tc>
          <w:tcPr>
            <w:tcW w:w="1986" w:type="dxa"/>
            <w:gridSpan w:val="4"/>
            <w:vAlign w:val="center"/>
          </w:tcPr>
          <w:p>
            <w:pPr>
              <w:jc w:val="center"/>
              <w:rPr>
                <w:kern w:val="0"/>
                <w:sz w:val="18"/>
                <w:szCs w:val="18"/>
              </w:rPr>
            </w:pPr>
            <w:r>
              <w:rPr>
                <w:rFonts w:hint="eastAsia"/>
                <w:kern w:val="0"/>
                <w:sz w:val="18"/>
                <w:szCs w:val="18"/>
              </w:rPr>
              <w:t>建设地点</w:t>
            </w:r>
          </w:p>
        </w:tc>
        <w:tc>
          <w:tcPr>
            <w:tcW w:w="4808" w:type="dxa"/>
            <w:gridSpan w:val="14"/>
            <w:vAlign w:val="center"/>
          </w:tcPr>
          <w:p>
            <w:pPr>
              <w:jc w:val="center"/>
              <w:rPr>
                <w:color w:val="FF0000"/>
                <w:kern w:val="0"/>
                <w:sz w:val="18"/>
                <w:szCs w:val="18"/>
              </w:rPr>
            </w:pPr>
            <w:r>
              <w:rPr>
                <w:rFonts w:hint="eastAsia" w:ascii="Times New Roman" w:hAnsi="Times New Roman" w:eastAsia="宋体" w:cs="Times New Roman"/>
                <w:kern w:val="0"/>
                <w:sz w:val="18"/>
                <w:szCs w:val="18"/>
              </w:rPr>
              <w:t>安徽省合肥市新站区三十头社区四十头社居委境内</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行业类别</w:t>
            </w:r>
          </w:p>
        </w:tc>
        <w:tc>
          <w:tcPr>
            <w:tcW w:w="4998" w:type="dxa"/>
            <w:gridSpan w:val="12"/>
            <w:vAlign w:val="center"/>
          </w:tcPr>
          <w:p>
            <w:pPr>
              <w:widowControl/>
              <w:jc w:val="center"/>
              <w:rPr>
                <w:color w:val="FF0000"/>
                <w:kern w:val="0"/>
                <w:sz w:val="18"/>
                <w:szCs w:val="18"/>
              </w:rPr>
            </w:pPr>
            <w:r>
              <w:rPr>
                <w:rFonts w:hint="eastAsia" w:ascii="Times New Roman" w:hAnsi="Times New Roman" w:eastAsia="宋体" w:cs="Times New Roman"/>
                <w:kern w:val="0"/>
                <w:sz w:val="18"/>
                <w:szCs w:val="18"/>
                <w:lang w:val="en-US" w:eastAsia="zh-CN"/>
              </w:rPr>
              <w:t>C3039</w:t>
            </w:r>
            <w:r>
              <w:rPr>
                <w:rFonts w:hint="eastAsia" w:ascii="Times New Roman" w:hAnsi="Times New Roman" w:eastAsia="宋体" w:cs="Times New Roman"/>
                <w:kern w:val="0"/>
                <w:sz w:val="18"/>
                <w:szCs w:val="18"/>
                <w:lang w:val="zh-TW" w:eastAsia="zh-CN"/>
              </w:rPr>
              <w:t>其他</w:t>
            </w:r>
            <w:r>
              <w:rPr>
                <w:rFonts w:hint="eastAsia" w:ascii="Times New Roman" w:hAnsi="Times New Roman" w:eastAsia="宋体" w:cs="Times New Roman"/>
                <w:kern w:val="0"/>
                <w:sz w:val="18"/>
                <w:szCs w:val="18"/>
                <w:lang w:val="en-US" w:eastAsia="zh-CN"/>
              </w:rPr>
              <w:t>建筑材料制造</w:t>
            </w:r>
          </w:p>
        </w:tc>
        <w:tc>
          <w:tcPr>
            <w:tcW w:w="1986" w:type="dxa"/>
            <w:gridSpan w:val="4"/>
            <w:vAlign w:val="center"/>
          </w:tcPr>
          <w:p>
            <w:pPr>
              <w:widowControl/>
              <w:jc w:val="center"/>
              <w:rPr>
                <w:kern w:val="0"/>
                <w:sz w:val="18"/>
                <w:szCs w:val="18"/>
              </w:rPr>
            </w:pPr>
            <w:r>
              <w:rPr>
                <w:kern w:val="0"/>
                <w:sz w:val="18"/>
                <w:szCs w:val="18"/>
              </w:rPr>
              <w:t>建设性质</w:t>
            </w:r>
          </w:p>
        </w:tc>
        <w:tc>
          <w:tcPr>
            <w:tcW w:w="4808" w:type="dxa"/>
            <w:gridSpan w:val="14"/>
            <w:vAlign w:val="center"/>
          </w:tcPr>
          <w:p>
            <w:pPr>
              <w:jc w:val="center"/>
              <w:rPr>
                <w:kern w:val="0"/>
                <w:sz w:val="18"/>
                <w:szCs w:val="18"/>
              </w:rPr>
            </w:pPr>
            <w:r>
              <w:rPr>
                <w:rFonts w:hint="eastAsia"/>
                <w:kern w:val="0"/>
                <w:sz w:val="18"/>
                <w:szCs w:val="18"/>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设计生产能力</w:t>
            </w:r>
          </w:p>
        </w:tc>
        <w:tc>
          <w:tcPr>
            <w:tcW w:w="3037" w:type="dxa"/>
            <w:gridSpan w:val="8"/>
            <w:vAlign w:val="center"/>
          </w:tcPr>
          <w:p>
            <w:pPr>
              <w:widowControl/>
              <w:jc w:val="center"/>
              <w:rPr>
                <w:rFonts w:hint="default" w:eastAsia="宋体"/>
                <w:kern w:val="0"/>
                <w:sz w:val="18"/>
                <w:szCs w:val="18"/>
                <w:lang w:val="en-US" w:eastAsia="zh-CN"/>
              </w:rPr>
            </w:pPr>
            <w:r>
              <w:rPr>
                <w:rFonts w:hint="eastAsia"/>
                <w:kern w:val="0"/>
                <w:sz w:val="18"/>
                <w:szCs w:val="18"/>
              </w:rPr>
              <w:t>年加工</w:t>
            </w:r>
            <w:r>
              <w:rPr>
                <w:rFonts w:hint="eastAsia"/>
                <w:kern w:val="0"/>
                <w:sz w:val="18"/>
                <w:szCs w:val="18"/>
                <w:lang w:val="en-US" w:eastAsia="zh-CN"/>
              </w:rPr>
              <w:t>20万吨水泥稳定碎石</w:t>
            </w:r>
          </w:p>
        </w:tc>
        <w:tc>
          <w:tcPr>
            <w:tcW w:w="1961" w:type="dxa"/>
            <w:gridSpan w:val="4"/>
            <w:vAlign w:val="center"/>
          </w:tcPr>
          <w:p>
            <w:pPr>
              <w:widowControl/>
              <w:jc w:val="center"/>
              <w:rPr>
                <w:kern w:val="0"/>
                <w:sz w:val="18"/>
                <w:szCs w:val="18"/>
              </w:rPr>
            </w:pPr>
            <w:r>
              <w:rPr>
                <w:rFonts w:hint="eastAsia"/>
                <w:kern w:val="0"/>
                <w:sz w:val="18"/>
                <w:szCs w:val="18"/>
              </w:rPr>
              <w:t>实际生产能力</w:t>
            </w:r>
          </w:p>
        </w:tc>
        <w:tc>
          <w:tcPr>
            <w:tcW w:w="2965" w:type="dxa"/>
            <w:gridSpan w:val="8"/>
            <w:vAlign w:val="center"/>
          </w:tcPr>
          <w:p>
            <w:pPr>
              <w:widowControl/>
              <w:jc w:val="center"/>
              <w:rPr>
                <w:rFonts w:hint="default" w:eastAsia="宋体"/>
                <w:kern w:val="0"/>
                <w:sz w:val="18"/>
                <w:szCs w:val="18"/>
                <w:lang w:val="en-US" w:eastAsia="zh-CN"/>
              </w:rPr>
            </w:pPr>
            <w:r>
              <w:rPr>
                <w:rFonts w:hint="eastAsia"/>
                <w:kern w:val="0"/>
                <w:sz w:val="18"/>
                <w:szCs w:val="18"/>
              </w:rPr>
              <w:t>年加工</w:t>
            </w:r>
            <w:r>
              <w:rPr>
                <w:rFonts w:hint="eastAsia"/>
                <w:kern w:val="0"/>
                <w:sz w:val="18"/>
                <w:szCs w:val="18"/>
                <w:lang w:val="en-US" w:eastAsia="zh-CN"/>
              </w:rPr>
              <w:t>20万吨水泥稳定碎石</w:t>
            </w:r>
          </w:p>
        </w:tc>
        <w:tc>
          <w:tcPr>
            <w:tcW w:w="872" w:type="dxa"/>
            <w:gridSpan w:val="3"/>
            <w:vAlign w:val="center"/>
          </w:tcPr>
          <w:p>
            <w:pPr>
              <w:widowControl/>
              <w:jc w:val="center"/>
              <w:rPr>
                <w:kern w:val="0"/>
                <w:sz w:val="18"/>
                <w:szCs w:val="18"/>
              </w:rPr>
            </w:pPr>
            <w:r>
              <w:rPr>
                <w:kern w:val="0"/>
                <w:sz w:val="18"/>
                <w:szCs w:val="18"/>
              </w:rPr>
              <w:t>环评单位</w:t>
            </w:r>
          </w:p>
        </w:tc>
        <w:tc>
          <w:tcPr>
            <w:tcW w:w="2957" w:type="dxa"/>
            <w:gridSpan w:val="7"/>
            <w:vAlign w:val="center"/>
          </w:tcPr>
          <w:p>
            <w:pPr>
              <w:widowControl/>
              <w:jc w:val="center"/>
              <w:rPr>
                <w:kern w:val="0"/>
                <w:sz w:val="18"/>
                <w:szCs w:val="18"/>
              </w:rPr>
            </w:pPr>
            <w:r>
              <w:rPr>
                <w:rFonts w:hint="eastAsia"/>
                <w:kern w:val="0"/>
                <w:sz w:val="18"/>
                <w:szCs w:val="18"/>
              </w:rPr>
              <w:t>安徽</w:t>
            </w:r>
            <w:r>
              <w:rPr>
                <w:rFonts w:hint="eastAsia"/>
                <w:kern w:val="0"/>
                <w:sz w:val="18"/>
                <w:szCs w:val="18"/>
                <w:lang w:eastAsia="zh-CN"/>
              </w:rPr>
              <w:t>法然</w:t>
            </w:r>
            <w:r>
              <w:rPr>
                <w:rFonts w:hint="eastAsia"/>
                <w:kern w:val="0"/>
                <w:sz w:val="18"/>
                <w:szCs w:val="18"/>
              </w:rPr>
              <w:t>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环评审批机关</w:t>
            </w:r>
          </w:p>
        </w:tc>
        <w:tc>
          <w:tcPr>
            <w:tcW w:w="3037" w:type="dxa"/>
            <w:gridSpan w:val="8"/>
            <w:vAlign w:val="center"/>
          </w:tcPr>
          <w:p>
            <w:pPr>
              <w:widowControl/>
              <w:jc w:val="center"/>
              <w:rPr>
                <w:rFonts w:hint="eastAsia" w:eastAsia="宋体"/>
                <w:kern w:val="0"/>
                <w:sz w:val="18"/>
                <w:szCs w:val="18"/>
                <w:lang w:eastAsia="zh-CN"/>
              </w:rPr>
            </w:pPr>
            <w:r>
              <w:rPr>
                <w:rFonts w:hint="eastAsia"/>
                <w:sz w:val="18"/>
                <w:lang w:eastAsia="zh-CN"/>
              </w:rPr>
              <w:t>合肥市生态环境局</w:t>
            </w:r>
          </w:p>
        </w:tc>
        <w:tc>
          <w:tcPr>
            <w:tcW w:w="1961" w:type="dxa"/>
            <w:gridSpan w:val="4"/>
            <w:vAlign w:val="center"/>
          </w:tcPr>
          <w:p>
            <w:pPr>
              <w:widowControl/>
              <w:jc w:val="center"/>
              <w:rPr>
                <w:kern w:val="0"/>
                <w:sz w:val="18"/>
                <w:szCs w:val="18"/>
              </w:rPr>
            </w:pPr>
            <w:r>
              <w:rPr>
                <w:kern w:val="0"/>
                <w:sz w:val="18"/>
                <w:szCs w:val="18"/>
              </w:rPr>
              <w:t>审批文号</w:t>
            </w:r>
          </w:p>
        </w:tc>
        <w:tc>
          <w:tcPr>
            <w:tcW w:w="2965" w:type="dxa"/>
            <w:gridSpan w:val="8"/>
            <w:vAlign w:val="center"/>
          </w:tcPr>
          <w:p>
            <w:pPr>
              <w:widowControl/>
              <w:jc w:val="center"/>
              <w:rPr>
                <w:color w:val="FF0000"/>
                <w:kern w:val="0"/>
                <w:sz w:val="18"/>
                <w:szCs w:val="18"/>
              </w:rPr>
            </w:pPr>
            <w:r>
              <w:rPr>
                <w:rFonts w:hint="eastAsia"/>
                <w:kern w:val="0"/>
                <w:sz w:val="18"/>
                <w:szCs w:val="18"/>
              </w:rPr>
              <w:t>环建审【202</w:t>
            </w:r>
            <w:r>
              <w:rPr>
                <w:rFonts w:hint="eastAsia"/>
                <w:kern w:val="0"/>
                <w:sz w:val="18"/>
                <w:szCs w:val="18"/>
                <w:lang w:val="en-US" w:eastAsia="zh-CN"/>
              </w:rPr>
              <w:t>2</w:t>
            </w:r>
            <w:r>
              <w:rPr>
                <w:rFonts w:hint="eastAsia"/>
                <w:kern w:val="0"/>
                <w:sz w:val="18"/>
                <w:szCs w:val="18"/>
              </w:rPr>
              <w:t>】</w:t>
            </w:r>
            <w:r>
              <w:rPr>
                <w:rFonts w:hint="eastAsia"/>
                <w:kern w:val="0"/>
                <w:sz w:val="18"/>
                <w:szCs w:val="18"/>
                <w:lang w:val="en-US" w:eastAsia="zh-CN"/>
              </w:rPr>
              <w:t>12016</w:t>
            </w:r>
            <w:r>
              <w:rPr>
                <w:rFonts w:hint="eastAsia"/>
                <w:kern w:val="0"/>
                <w:sz w:val="18"/>
                <w:szCs w:val="18"/>
              </w:rPr>
              <w:t>号</w:t>
            </w:r>
          </w:p>
        </w:tc>
        <w:tc>
          <w:tcPr>
            <w:tcW w:w="1911" w:type="dxa"/>
            <w:gridSpan w:val="6"/>
            <w:vAlign w:val="center"/>
          </w:tcPr>
          <w:p>
            <w:pPr>
              <w:widowControl/>
              <w:jc w:val="center"/>
              <w:rPr>
                <w:kern w:val="0"/>
                <w:sz w:val="18"/>
                <w:szCs w:val="18"/>
              </w:rPr>
            </w:pPr>
            <w:r>
              <w:rPr>
                <w:kern w:val="0"/>
                <w:sz w:val="18"/>
                <w:szCs w:val="18"/>
              </w:rPr>
              <w:t>环评文件类型</w:t>
            </w:r>
          </w:p>
        </w:tc>
        <w:tc>
          <w:tcPr>
            <w:tcW w:w="1918" w:type="dxa"/>
            <w:gridSpan w:val="4"/>
            <w:vAlign w:val="center"/>
          </w:tcPr>
          <w:p>
            <w:pPr>
              <w:widowControl/>
              <w:jc w:val="center"/>
              <w:rPr>
                <w:kern w:val="0"/>
                <w:sz w:val="18"/>
                <w:szCs w:val="18"/>
              </w:rPr>
            </w:pPr>
            <w:r>
              <w:rPr>
                <w:kern w:val="0"/>
                <w:sz w:val="18"/>
                <w:szCs w:val="18"/>
              </w:rPr>
              <w:t>环境影响报告</w:t>
            </w:r>
            <w:r>
              <w:rPr>
                <w:rFonts w:hint="eastAsia"/>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开工日期</w:t>
            </w:r>
          </w:p>
        </w:tc>
        <w:tc>
          <w:tcPr>
            <w:tcW w:w="3037" w:type="dxa"/>
            <w:gridSpan w:val="8"/>
            <w:vAlign w:val="center"/>
          </w:tcPr>
          <w:p>
            <w:pPr>
              <w:widowControl/>
              <w:jc w:val="center"/>
              <w:rPr>
                <w:rFonts w:hint="default" w:eastAsia="宋体"/>
                <w:b/>
                <w:bCs/>
                <w:kern w:val="0"/>
                <w:sz w:val="18"/>
                <w:szCs w:val="18"/>
                <w:lang w:val="en-US" w:eastAsia="zh-CN"/>
              </w:rPr>
            </w:pPr>
            <w:r>
              <w:rPr>
                <w:rFonts w:hint="eastAsia"/>
                <w:kern w:val="0"/>
                <w:sz w:val="18"/>
                <w:szCs w:val="18"/>
              </w:rPr>
              <w:t>202</w:t>
            </w:r>
            <w:r>
              <w:rPr>
                <w:rFonts w:hint="eastAsia"/>
                <w:kern w:val="0"/>
                <w:sz w:val="18"/>
                <w:szCs w:val="18"/>
                <w:lang w:val="en-US" w:eastAsia="zh-CN"/>
              </w:rPr>
              <w:t>1.8</w:t>
            </w:r>
          </w:p>
        </w:tc>
        <w:tc>
          <w:tcPr>
            <w:tcW w:w="1961" w:type="dxa"/>
            <w:gridSpan w:val="4"/>
            <w:vAlign w:val="center"/>
          </w:tcPr>
          <w:p>
            <w:pPr>
              <w:widowControl/>
              <w:jc w:val="center"/>
              <w:rPr>
                <w:kern w:val="0"/>
                <w:sz w:val="18"/>
                <w:szCs w:val="18"/>
              </w:rPr>
            </w:pPr>
            <w:r>
              <w:rPr>
                <w:kern w:val="0"/>
                <w:sz w:val="18"/>
                <w:szCs w:val="18"/>
              </w:rPr>
              <w:t>竣工日期</w:t>
            </w:r>
          </w:p>
        </w:tc>
        <w:tc>
          <w:tcPr>
            <w:tcW w:w="2965" w:type="dxa"/>
            <w:gridSpan w:val="8"/>
            <w:vAlign w:val="center"/>
          </w:tcPr>
          <w:p>
            <w:pPr>
              <w:widowControl/>
              <w:jc w:val="center"/>
              <w:rPr>
                <w:rFonts w:hint="eastAsia" w:eastAsia="宋体"/>
                <w:kern w:val="0"/>
                <w:sz w:val="18"/>
                <w:szCs w:val="18"/>
                <w:lang w:eastAsia="zh-CN"/>
              </w:rPr>
            </w:pPr>
            <w:r>
              <w:rPr>
                <w:rFonts w:hint="eastAsia"/>
                <w:kern w:val="0"/>
                <w:sz w:val="18"/>
                <w:szCs w:val="18"/>
              </w:rPr>
              <w:t>202</w:t>
            </w:r>
            <w:r>
              <w:rPr>
                <w:rFonts w:hint="eastAsia"/>
                <w:kern w:val="0"/>
                <w:sz w:val="18"/>
                <w:szCs w:val="18"/>
                <w:lang w:val="en-US" w:eastAsia="zh-CN"/>
              </w:rPr>
              <w:t>2</w:t>
            </w:r>
            <w:r>
              <w:rPr>
                <w:rFonts w:hint="eastAsia"/>
                <w:kern w:val="0"/>
                <w:sz w:val="18"/>
                <w:szCs w:val="18"/>
              </w:rPr>
              <w:t>.</w:t>
            </w:r>
            <w:r>
              <w:rPr>
                <w:rFonts w:hint="eastAsia"/>
                <w:kern w:val="0"/>
                <w:sz w:val="18"/>
                <w:szCs w:val="18"/>
                <w:lang w:val="en-US" w:eastAsia="zh-CN"/>
              </w:rPr>
              <w:t>3</w:t>
            </w:r>
          </w:p>
        </w:tc>
        <w:tc>
          <w:tcPr>
            <w:tcW w:w="1911" w:type="dxa"/>
            <w:gridSpan w:val="6"/>
            <w:vAlign w:val="center"/>
          </w:tcPr>
          <w:p>
            <w:pPr>
              <w:widowControl/>
              <w:jc w:val="center"/>
              <w:rPr>
                <w:kern w:val="0"/>
                <w:sz w:val="18"/>
                <w:szCs w:val="18"/>
              </w:rPr>
            </w:pPr>
            <w:r>
              <w:rPr>
                <w:kern w:val="0"/>
                <w:sz w:val="18"/>
                <w:szCs w:val="18"/>
              </w:rPr>
              <w:t>排污许可证申领时间</w:t>
            </w:r>
          </w:p>
        </w:tc>
        <w:tc>
          <w:tcPr>
            <w:tcW w:w="1918" w:type="dxa"/>
            <w:gridSpan w:val="4"/>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2022.3.15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环保设施设计单位</w:t>
            </w:r>
          </w:p>
        </w:tc>
        <w:tc>
          <w:tcPr>
            <w:tcW w:w="3037" w:type="dxa"/>
            <w:gridSpan w:val="8"/>
            <w:vAlign w:val="center"/>
          </w:tcPr>
          <w:p>
            <w:pPr>
              <w:widowControl/>
              <w:jc w:val="center"/>
              <w:rPr>
                <w:color w:val="FF0000"/>
                <w:sz w:val="18"/>
              </w:rPr>
            </w:pPr>
            <w:r>
              <w:rPr>
                <w:rFonts w:hint="eastAsia"/>
                <w:kern w:val="0"/>
                <w:sz w:val="18"/>
                <w:szCs w:val="18"/>
              </w:rPr>
              <w:t>安徽</w:t>
            </w:r>
            <w:r>
              <w:rPr>
                <w:rFonts w:hint="eastAsia"/>
                <w:kern w:val="0"/>
                <w:sz w:val="18"/>
                <w:szCs w:val="18"/>
                <w:lang w:eastAsia="zh-CN"/>
              </w:rPr>
              <w:t>子善</w:t>
            </w:r>
            <w:r>
              <w:rPr>
                <w:rFonts w:hint="eastAsia"/>
                <w:kern w:val="0"/>
                <w:sz w:val="18"/>
                <w:szCs w:val="18"/>
              </w:rPr>
              <w:t>环境科技有限公司</w:t>
            </w:r>
          </w:p>
        </w:tc>
        <w:tc>
          <w:tcPr>
            <w:tcW w:w="1961" w:type="dxa"/>
            <w:gridSpan w:val="4"/>
            <w:vAlign w:val="center"/>
          </w:tcPr>
          <w:p>
            <w:pPr>
              <w:widowControl/>
              <w:jc w:val="center"/>
              <w:rPr>
                <w:sz w:val="18"/>
              </w:rPr>
            </w:pPr>
            <w:r>
              <w:rPr>
                <w:rFonts w:hint="eastAsia"/>
                <w:sz w:val="18"/>
              </w:rPr>
              <w:t>环保设施施工单位</w:t>
            </w:r>
          </w:p>
        </w:tc>
        <w:tc>
          <w:tcPr>
            <w:tcW w:w="2965" w:type="dxa"/>
            <w:gridSpan w:val="8"/>
            <w:vAlign w:val="center"/>
          </w:tcPr>
          <w:p>
            <w:pPr>
              <w:widowControl/>
              <w:jc w:val="center"/>
              <w:rPr>
                <w:kern w:val="0"/>
                <w:sz w:val="18"/>
                <w:szCs w:val="18"/>
              </w:rPr>
            </w:pPr>
            <w:r>
              <w:rPr>
                <w:rFonts w:hint="eastAsia"/>
                <w:kern w:val="0"/>
                <w:sz w:val="18"/>
                <w:szCs w:val="18"/>
              </w:rPr>
              <w:t>安徽</w:t>
            </w:r>
            <w:r>
              <w:rPr>
                <w:rFonts w:hint="eastAsia"/>
                <w:kern w:val="0"/>
                <w:sz w:val="18"/>
                <w:szCs w:val="18"/>
                <w:lang w:eastAsia="zh-CN"/>
              </w:rPr>
              <w:t>子善</w:t>
            </w:r>
            <w:r>
              <w:rPr>
                <w:rFonts w:hint="eastAsia"/>
                <w:kern w:val="0"/>
                <w:sz w:val="18"/>
                <w:szCs w:val="18"/>
              </w:rPr>
              <w:t>环境科技有限公司</w:t>
            </w:r>
          </w:p>
        </w:tc>
        <w:tc>
          <w:tcPr>
            <w:tcW w:w="1911" w:type="dxa"/>
            <w:gridSpan w:val="6"/>
            <w:vAlign w:val="center"/>
          </w:tcPr>
          <w:p>
            <w:pPr>
              <w:widowControl/>
              <w:jc w:val="center"/>
              <w:rPr>
                <w:kern w:val="0"/>
                <w:sz w:val="18"/>
                <w:szCs w:val="18"/>
              </w:rPr>
            </w:pPr>
            <w:r>
              <w:rPr>
                <w:rFonts w:hint="eastAsia"/>
                <w:kern w:val="0"/>
                <w:sz w:val="18"/>
                <w:szCs w:val="18"/>
              </w:rPr>
              <w:t>本工程排污许可证编号</w:t>
            </w:r>
          </w:p>
        </w:tc>
        <w:tc>
          <w:tcPr>
            <w:tcW w:w="1918" w:type="dxa"/>
            <w:gridSpan w:val="4"/>
            <w:vAlign w:val="center"/>
          </w:tcPr>
          <w:p>
            <w:pPr>
              <w:widowControl/>
              <w:jc w:val="center"/>
              <w:rPr>
                <w:rFonts w:hint="default" w:eastAsia="宋体"/>
                <w:kern w:val="0"/>
                <w:sz w:val="18"/>
                <w:szCs w:val="18"/>
                <w:lang w:val="en-US" w:eastAsia="zh-CN"/>
              </w:rPr>
            </w:pPr>
            <w:r>
              <w:rPr>
                <w:rFonts w:hint="eastAsia" w:ascii="Times New Roman" w:hAnsi="Times New Roman" w:eastAsia="宋体" w:cs="Times New Roman"/>
                <w:kern w:val="0"/>
                <w:sz w:val="18"/>
                <w:szCs w:val="18"/>
                <w:lang w:val="en-US" w:eastAsia="zh-CN"/>
              </w:rPr>
              <w:t>91340000148941069W001Z</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验收单位</w:t>
            </w:r>
          </w:p>
        </w:tc>
        <w:tc>
          <w:tcPr>
            <w:tcW w:w="3037" w:type="dxa"/>
            <w:gridSpan w:val="8"/>
            <w:vAlign w:val="center"/>
          </w:tcPr>
          <w:p>
            <w:pPr>
              <w:widowControl/>
              <w:jc w:val="center"/>
              <w:rPr>
                <w:kern w:val="0"/>
                <w:sz w:val="18"/>
                <w:szCs w:val="18"/>
              </w:rPr>
            </w:pPr>
            <w:r>
              <w:rPr>
                <w:rFonts w:hint="eastAsia"/>
                <w:kern w:val="0"/>
                <w:sz w:val="18"/>
                <w:szCs w:val="18"/>
              </w:rPr>
              <w:t>安徽省</w:t>
            </w:r>
            <w:r>
              <w:rPr>
                <w:rFonts w:hint="eastAsia"/>
                <w:kern w:val="0"/>
                <w:sz w:val="18"/>
                <w:szCs w:val="18"/>
                <w:lang w:eastAsia="zh-CN"/>
              </w:rPr>
              <w:t>公路桥梁工程</w:t>
            </w:r>
            <w:r>
              <w:rPr>
                <w:rFonts w:hint="eastAsia"/>
                <w:kern w:val="0"/>
                <w:sz w:val="18"/>
                <w:szCs w:val="18"/>
              </w:rPr>
              <w:t>有限公司</w:t>
            </w:r>
            <w:r>
              <w:rPr>
                <w:sz w:val="18"/>
                <w:szCs w:val="18"/>
              </w:rPr>
              <w:t xml:space="preserve">  </w:t>
            </w:r>
          </w:p>
        </w:tc>
        <w:tc>
          <w:tcPr>
            <w:tcW w:w="1961" w:type="dxa"/>
            <w:gridSpan w:val="4"/>
            <w:vAlign w:val="center"/>
          </w:tcPr>
          <w:p>
            <w:pPr>
              <w:widowControl/>
              <w:rPr>
                <w:kern w:val="0"/>
                <w:sz w:val="18"/>
                <w:szCs w:val="18"/>
              </w:rPr>
            </w:pPr>
            <w:r>
              <w:rPr>
                <w:kern w:val="0"/>
                <w:sz w:val="18"/>
                <w:szCs w:val="18"/>
              </w:rPr>
              <w:t>环保设施监测单位</w:t>
            </w:r>
          </w:p>
        </w:tc>
        <w:tc>
          <w:tcPr>
            <w:tcW w:w="2965" w:type="dxa"/>
            <w:gridSpan w:val="8"/>
            <w:vAlign w:val="center"/>
          </w:tcPr>
          <w:p>
            <w:pPr>
              <w:widowControl/>
              <w:jc w:val="center"/>
              <w:rPr>
                <w:kern w:val="0"/>
                <w:sz w:val="18"/>
                <w:szCs w:val="18"/>
              </w:rPr>
            </w:pPr>
            <w:r>
              <w:rPr>
                <w:rFonts w:hint="eastAsia"/>
                <w:sz w:val="18"/>
              </w:rPr>
              <w:t>安徽尚德谱检测技术有限责任公司</w:t>
            </w:r>
            <w:r>
              <w:rPr>
                <w:kern w:val="0"/>
                <w:sz w:val="18"/>
                <w:szCs w:val="18"/>
              </w:rPr>
              <w:t xml:space="preserve"> </w:t>
            </w:r>
          </w:p>
        </w:tc>
        <w:tc>
          <w:tcPr>
            <w:tcW w:w="1911" w:type="dxa"/>
            <w:gridSpan w:val="6"/>
            <w:vAlign w:val="center"/>
          </w:tcPr>
          <w:p>
            <w:pPr>
              <w:widowControl/>
              <w:jc w:val="center"/>
              <w:rPr>
                <w:kern w:val="0"/>
                <w:sz w:val="18"/>
                <w:szCs w:val="18"/>
              </w:rPr>
            </w:pPr>
            <w:r>
              <w:rPr>
                <w:kern w:val="0"/>
                <w:sz w:val="18"/>
                <w:szCs w:val="18"/>
              </w:rPr>
              <w:t>验收监测时工况</w:t>
            </w:r>
          </w:p>
        </w:tc>
        <w:tc>
          <w:tcPr>
            <w:tcW w:w="1918" w:type="dxa"/>
            <w:gridSpan w:val="4"/>
            <w:vAlign w:val="center"/>
          </w:tcPr>
          <w:p>
            <w:pPr>
              <w:widowControl/>
              <w:jc w:val="center"/>
              <w:rPr>
                <w:kern w:val="0"/>
                <w:sz w:val="18"/>
                <w:szCs w:val="18"/>
              </w:rPr>
            </w:pPr>
            <w:r>
              <w:rPr>
                <w:rFonts w:hint="eastAsia"/>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8" w:hRule="atLeast"/>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投资总概算（万元）</w:t>
            </w:r>
          </w:p>
        </w:tc>
        <w:tc>
          <w:tcPr>
            <w:tcW w:w="3037" w:type="dxa"/>
            <w:gridSpan w:val="8"/>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260</w:t>
            </w:r>
          </w:p>
        </w:tc>
        <w:tc>
          <w:tcPr>
            <w:tcW w:w="1961" w:type="dxa"/>
            <w:gridSpan w:val="4"/>
            <w:vAlign w:val="center"/>
          </w:tcPr>
          <w:p>
            <w:pPr>
              <w:widowControl/>
              <w:rPr>
                <w:kern w:val="0"/>
                <w:sz w:val="18"/>
                <w:szCs w:val="18"/>
              </w:rPr>
            </w:pPr>
            <w:r>
              <w:rPr>
                <w:kern w:val="0"/>
                <w:sz w:val="18"/>
                <w:szCs w:val="18"/>
              </w:rPr>
              <w:t>环保投资总概算（万元）</w:t>
            </w:r>
          </w:p>
        </w:tc>
        <w:tc>
          <w:tcPr>
            <w:tcW w:w="2965" w:type="dxa"/>
            <w:gridSpan w:val="8"/>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34</w:t>
            </w:r>
          </w:p>
        </w:tc>
        <w:tc>
          <w:tcPr>
            <w:tcW w:w="1911" w:type="dxa"/>
            <w:gridSpan w:val="6"/>
            <w:vAlign w:val="center"/>
          </w:tcPr>
          <w:p>
            <w:pPr>
              <w:widowControl/>
              <w:jc w:val="center"/>
              <w:rPr>
                <w:kern w:val="0"/>
                <w:sz w:val="18"/>
                <w:szCs w:val="18"/>
              </w:rPr>
            </w:pPr>
            <w:r>
              <w:rPr>
                <w:kern w:val="0"/>
                <w:sz w:val="18"/>
                <w:szCs w:val="18"/>
              </w:rPr>
              <w:t>所占比例（%）</w:t>
            </w:r>
          </w:p>
        </w:tc>
        <w:tc>
          <w:tcPr>
            <w:tcW w:w="1918" w:type="dxa"/>
            <w:gridSpan w:val="4"/>
            <w:vAlign w:val="center"/>
          </w:tcPr>
          <w:p>
            <w:pPr>
              <w:widowControl/>
              <w:jc w:val="center"/>
              <w:rPr>
                <w:kern w:val="0"/>
                <w:sz w:val="18"/>
                <w:szCs w:val="18"/>
              </w:rPr>
            </w:pPr>
            <w:r>
              <w:rPr>
                <w:rFonts w:hint="eastAsia"/>
                <w:kern w:val="0"/>
                <w:sz w:val="18"/>
                <w:szCs w:val="18"/>
                <w:lang w:val="en-US" w:eastAsia="zh-CN"/>
              </w:rPr>
              <w:t>13.07</w:t>
            </w:r>
            <w:r>
              <w:rPr>
                <w:rFonts w:hint="eastAsia"/>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实际总投资（万元）</w:t>
            </w:r>
          </w:p>
        </w:tc>
        <w:tc>
          <w:tcPr>
            <w:tcW w:w="3037" w:type="dxa"/>
            <w:gridSpan w:val="8"/>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340</w:t>
            </w:r>
          </w:p>
        </w:tc>
        <w:tc>
          <w:tcPr>
            <w:tcW w:w="1961" w:type="dxa"/>
            <w:gridSpan w:val="4"/>
            <w:vAlign w:val="center"/>
          </w:tcPr>
          <w:p>
            <w:pPr>
              <w:widowControl/>
              <w:rPr>
                <w:kern w:val="0"/>
                <w:sz w:val="18"/>
                <w:szCs w:val="18"/>
              </w:rPr>
            </w:pPr>
            <w:r>
              <w:rPr>
                <w:kern w:val="0"/>
                <w:sz w:val="18"/>
                <w:szCs w:val="18"/>
              </w:rPr>
              <w:t>实际环保投资（万元）</w:t>
            </w:r>
          </w:p>
        </w:tc>
        <w:tc>
          <w:tcPr>
            <w:tcW w:w="2965" w:type="dxa"/>
            <w:gridSpan w:val="8"/>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36</w:t>
            </w:r>
          </w:p>
        </w:tc>
        <w:tc>
          <w:tcPr>
            <w:tcW w:w="1911" w:type="dxa"/>
            <w:gridSpan w:val="6"/>
            <w:vAlign w:val="center"/>
          </w:tcPr>
          <w:p>
            <w:pPr>
              <w:widowControl/>
              <w:jc w:val="center"/>
              <w:rPr>
                <w:kern w:val="0"/>
                <w:sz w:val="18"/>
                <w:szCs w:val="18"/>
              </w:rPr>
            </w:pPr>
            <w:r>
              <w:rPr>
                <w:kern w:val="0"/>
                <w:sz w:val="18"/>
                <w:szCs w:val="18"/>
              </w:rPr>
              <w:t>所占比例（%）</w:t>
            </w:r>
          </w:p>
        </w:tc>
        <w:tc>
          <w:tcPr>
            <w:tcW w:w="1918" w:type="dxa"/>
            <w:gridSpan w:val="4"/>
            <w:vAlign w:val="center"/>
          </w:tcPr>
          <w:p>
            <w:pPr>
              <w:widowControl/>
              <w:jc w:val="center"/>
              <w:rPr>
                <w:kern w:val="0"/>
                <w:sz w:val="18"/>
                <w:szCs w:val="18"/>
              </w:rPr>
            </w:pPr>
            <w:r>
              <w:rPr>
                <w:rFonts w:hint="eastAsia"/>
                <w:kern w:val="0"/>
                <w:sz w:val="18"/>
                <w:szCs w:val="18"/>
                <w:lang w:val="en-US" w:eastAsia="zh-CN"/>
              </w:rPr>
              <w:t>10.59</w:t>
            </w:r>
            <w:r>
              <w:rPr>
                <w:rFonts w:hint="eastAsia"/>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kern w:val="0"/>
                <w:sz w:val="18"/>
                <w:szCs w:val="18"/>
              </w:rPr>
            </w:pPr>
          </w:p>
        </w:tc>
        <w:tc>
          <w:tcPr>
            <w:tcW w:w="1499" w:type="dxa"/>
            <w:gridSpan w:val="3"/>
            <w:vAlign w:val="center"/>
          </w:tcPr>
          <w:p>
            <w:pPr>
              <w:widowControl/>
              <w:jc w:val="center"/>
              <w:rPr>
                <w:kern w:val="0"/>
                <w:sz w:val="18"/>
                <w:szCs w:val="18"/>
              </w:rPr>
            </w:pPr>
            <w:r>
              <w:rPr>
                <w:kern w:val="0"/>
                <w:sz w:val="18"/>
                <w:szCs w:val="18"/>
              </w:rPr>
              <w:t>废水治理（万元）</w:t>
            </w:r>
          </w:p>
        </w:tc>
        <w:tc>
          <w:tcPr>
            <w:tcW w:w="694" w:type="dxa"/>
            <w:gridSpan w:val="2"/>
            <w:vAlign w:val="center"/>
          </w:tcPr>
          <w:p>
            <w:pPr>
              <w:widowControl/>
              <w:jc w:val="center"/>
              <w:rPr>
                <w:rFonts w:hint="eastAsia" w:eastAsia="宋体"/>
                <w:kern w:val="0"/>
                <w:sz w:val="18"/>
                <w:szCs w:val="18"/>
                <w:lang w:eastAsia="zh-CN"/>
              </w:rPr>
            </w:pPr>
            <w:r>
              <w:rPr>
                <w:rFonts w:hint="eastAsia"/>
                <w:kern w:val="0"/>
                <w:sz w:val="18"/>
                <w:szCs w:val="18"/>
                <w:lang w:val="en-US" w:eastAsia="zh-CN"/>
              </w:rPr>
              <w:t>7</w:t>
            </w:r>
          </w:p>
        </w:tc>
        <w:tc>
          <w:tcPr>
            <w:tcW w:w="1399" w:type="dxa"/>
            <w:gridSpan w:val="3"/>
            <w:vAlign w:val="center"/>
          </w:tcPr>
          <w:p>
            <w:pPr>
              <w:widowControl/>
              <w:jc w:val="center"/>
              <w:rPr>
                <w:kern w:val="0"/>
                <w:sz w:val="18"/>
                <w:szCs w:val="18"/>
              </w:rPr>
            </w:pPr>
            <w:r>
              <w:rPr>
                <w:kern w:val="0"/>
                <w:sz w:val="18"/>
                <w:szCs w:val="18"/>
              </w:rPr>
              <w:t>废气治理（万元）</w:t>
            </w:r>
          </w:p>
        </w:tc>
        <w:tc>
          <w:tcPr>
            <w:tcW w:w="832" w:type="dxa"/>
            <w:gridSpan w:val="2"/>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23.2</w:t>
            </w:r>
          </w:p>
        </w:tc>
        <w:tc>
          <w:tcPr>
            <w:tcW w:w="1464" w:type="dxa"/>
            <w:gridSpan w:val="4"/>
            <w:vAlign w:val="center"/>
          </w:tcPr>
          <w:p>
            <w:pPr>
              <w:widowControl/>
              <w:jc w:val="center"/>
              <w:rPr>
                <w:kern w:val="0"/>
                <w:sz w:val="18"/>
                <w:szCs w:val="18"/>
              </w:rPr>
            </w:pPr>
            <w:r>
              <w:rPr>
                <w:kern w:val="0"/>
                <w:sz w:val="18"/>
                <w:szCs w:val="18"/>
              </w:rPr>
              <w:t>噪声治理（万元）</w:t>
            </w:r>
          </w:p>
        </w:tc>
        <w:tc>
          <w:tcPr>
            <w:tcW w:w="609" w:type="dxa"/>
            <w:vAlign w:val="center"/>
          </w:tcPr>
          <w:p>
            <w:pPr>
              <w:widowControl/>
              <w:jc w:val="center"/>
              <w:rPr>
                <w:rFonts w:hint="eastAsia" w:eastAsia="宋体"/>
                <w:kern w:val="0"/>
                <w:sz w:val="18"/>
                <w:szCs w:val="18"/>
                <w:lang w:eastAsia="zh-CN"/>
              </w:rPr>
            </w:pPr>
            <w:r>
              <w:rPr>
                <w:rFonts w:hint="eastAsia"/>
                <w:kern w:val="0"/>
                <w:sz w:val="18"/>
                <w:szCs w:val="18"/>
                <w:lang w:val="en-US" w:eastAsia="zh-CN"/>
              </w:rPr>
              <w:t>2</w:t>
            </w:r>
          </w:p>
        </w:tc>
        <w:tc>
          <w:tcPr>
            <w:tcW w:w="1986" w:type="dxa"/>
            <w:gridSpan w:val="4"/>
            <w:vAlign w:val="center"/>
          </w:tcPr>
          <w:p>
            <w:pPr>
              <w:widowControl/>
              <w:jc w:val="center"/>
              <w:rPr>
                <w:kern w:val="0"/>
                <w:sz w:val="18"/>
                <w:szCs w:val="18"/>
              </w:rPr>
            </w:pPr>
            <w:r>
              <w:rPr>
                <w:kern w:val="0"/>
                <w:sz w:val="18"/>
                <w:szCs w:val="18"/>
              </w:rPr>
              <w:t>固体废物治理（万元）</w:t>
            </w:r>
          </w:p>
        </w:tc>
        <w:tc>
          <w:tcPr>
            <w:tcW w:w="676" w:type="dxa"/>
            <w:gridSpan w:val="2"/>
            <w:vAlign w:val="center"/>
          </w:tcPr>
          <w:p>
            <w:pPr>
              <w:widowControl/>
              <w:jc w:val="center"/>
              <w:rPr>
                <w:rFonts w:hint="default" w:eastAsia="宋体"/>
                <w:kern w:val="0"/>
                <w:sz w:val="18"/>
                <w:szCs w:val="18"/>
                <w:lang w:val="en-US" w:eastAsia="zh-CN"/>
              </w:rPr>
            </w:pPr>
            <w:r>
              <w:rPr>
                <w:rFonts w:hint="eastAsia"/>
                <w:kern w:val="0"/>
                <w:sz w:val="18"/>
                <w:szCs w:val="18"/>
                <w:lang w:val="en-US" w:eastAsia="zh-CN"/>
              </w:rPr>
              <w:t>1.8</w:t>
            </w:r>
          </w:p>
        </w:tc>
        <w:tc>
          <w:tcPr>
            <w:tcW w:w="1502" w:type="dxa"/>
            <w:gridSpan w:val="7"/>
            <w:vAlign w:val="center"/>
          </w:tcPr>
          <w:p>
            <w:pPr>
              <w:widowControl/>
              <w:jc w:val="center"/>
              <w:rPr>
                <w:kern w:val="0"/>
                <w:sz w:val="18"/>
                <w:szCs w:val="18"/>
              </w:rPr>
            </w:pPr>
            <w:r>
              <w:rPr>
                <w:kern w:val="0"/>
                <w:sz w:val="18"/>
                <w:szCs w:val="18"/>
              </w:rPr>
              <w:t>绿化及生态（万元）</w:t>
            </w:r>
          </w:p>
        </w:tc>
        <w:tc>
          <w:tcPr>
            <w:tcW w:w="712" w:type="dxa"/>
            <w:vAlign w:val="center"/>
          </w:tcPr>
          <w:p>
            <w:pPr>
              <w:widowControl/>
              <w:jc w:val="center"/>
              <w:rPr>
                <w:kern w:val="0"/>
                <w:sz w:val="18"/>
                <w:szCs w:val="18"/>
              </w:rPr>
            </w:pPr>
            <w:r>
              <w:rPr>
                <w:rFonts w:hint="eastAsia"/>
                <w:kern w:val="0"/>
                <w:sz w:val="18"/>
                <w:szCs w:val="18"/>
              </w:rPr>
              <w:t>0</w:t>
            </w:r>
          </w:p>
        </w:tc>
        <w:tc>
          <w:tcPr>
            <w:tcW w:w="1007" w:type="dxa"/>
            <w:gridSpan w:val="3"/>
            <w:vAlign w:val="center"/>
          </w:tcPr>
          <w:p>
            <w:pPr>
              <w:widowControl/>
              <w:jc w:val="center"/>
              <w:rPr>
                <w:kern w:val="0"/>
                <w:sz w:val="18"/>
                <w:szCs w:val="18"/>
              </w:rPr>
            </w:pPr>
            <w:r>
              <w:rPr>
                <w:kern w:val="0"/>
                <w:sz w:val="18"/>
                <w:szCs w:val="18"/>
              </w:rPr>
              <w:t>其它（万元）</w:t>
            </w:r>
          </w:p>
        </w:tc>
        <w:tc>
          <w:tcPr>
            <w:tcW w:w="911" w:type="dxa"/>
            <w:vAlign w:val="center"/>
          </w:tcPr>
          <w:p>
            <w:pPr>
              <w:widowControl/>
              <w:jc w:val="center"/>
              <w:rPr>
                <w:rFonts w:hint="eastAsia" w:eastAsia="宋体"/>
                <w:kern w:val="0"/>
                <w:sz w:val="18"/>
                <w:szCs w:val="18"/>
                <w:lang w:val="en-US" w:eastAsia="zh-CN"/>
              </w:rPr>
            </w:pPr>
            <w:r>
              <w:rPr>
                <w:rFonts w:hint="eastAsia"/>
                <w:kern w:val="0"/>
                <w:sz w:val="18"/>
                <w:szCs w:val="18"/>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kern w:val="0"/>
                <w:sz w:val="18"/>
                <w:szCs w:val="18"/>
              </w:rPr>
            </w:pPr>
            <w:r>
              <w:rPr>
                <w:kern w:val="0"/>
                <w:sz w:val="18"/>
                <w:szCs w:val="18"/>
              </w:rPr>
              <w:t>新增废气处理设施能力（Nm</w:t>
            </w:r>
            <w:r>
              <w:rPr>
                <w:kern w:val="0"/>
                <w:sz w:val="18"/>
                <w:szCs w:val="18"/>
                <w:vertAlign w:val="superscript"/>
              </w:rPr>
              <w:t>3</w:t>
            </w:r>
            <w:r>
              <w:rPr>
                <w:kern w:val="0"/>
                <w:sz w:val="18"/>
                <w:szCs w:val="18"/>
              </w:rPr>
              <w:t>/h）</w:t>
            </w:r>
          </w:p>
        </w:tc>
        <w:tc>
          <w:tcPr>
            <w:tcW w:w="2426" w:type="dxa"/>
            <w:gridSpan w:val="7"/>
            <w:vAlign w:val="center"/>
          </w:tcPr>
          <w:p>
            <w:pPr>
              <w:widowControl/>
              <w:jc w:val="center"/>
              <w:rPr>
                <w:kern w:val="0"/>
                <w:sz w:val="18"/>
                <w:szCs w:val="18"/>
              </w:rPr>
            </w:pPr>
            <w:r>
              <w:rPr>
                <w:rFonts w:hint="eastAsia"/>
                <w:kern w:val="0"/>
                <w:sz w:val="18"/>
                <w:szCs w:val="18"/>
              </w:rPr>
              <w:t>/</w:t>
            </w:r>
          </w:p>
        </w:tc>
        <w:tc>
          <w:tcPr>
            <w:tcW w:w="1700" w:type="dxa"/>
            <w:gridSpan w:val="6"/>
            <w:vAlign w:val="center"/>
          </w:tcPr>
          <w:p>
            <w:pPr>
              <w:widowControl/>
              <w:rPr>
                <w:kern w:val="0"/>
                <w:sz w:val="18"/>
                <w:szCs w:val="18"/>
              </w:rPr>
            </w:pPr>
            <w:r>
              <w:rPr>
                <w:kern w:val="0"/>
                <w:sz w:val="18"/>
                <w:szCs w:val="18"/>
              </w:rPr>
              <w:t>年平均工作日（h/a）</w:t>
            </w:r>
          </w:p>
        </w:tc>
        <w:tc>
          <w:tcPr>
            <w:tcW w:w="1730" w:type="dxa"/>
            <w:gridSpan w:val="3"/>
            <w:vAlign w:val="center"/>
          </w:tcPr>
          <w:p>
            <w:pPr>
              <w:widowControl/>
              <w:jc w:val="center"/>
              <w:rPr>
                <w:kern w:val="0"/>
                <w:sz w:val="18"/>
                <w:szCs w:val="18"/>
              </w:rPr>
            </w:pPr>
            <w:r>
              <w:rPr>
                <w:rFonts w:hint="eastAsia"/>
                <w:kern w:val="0"/>
                <w:sz w:val="18"/>
                <w:szCs w:val="18"/>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kern w:val="0"/>
                <w:sz w:val="18"/>
                <w:szCs w:val="18"/>
              </w:rPr>
            </w:pPr>
            <w:r>
              <w:rPr>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kern w:val="0"/>
                <w:sz w:val="18"/>
                <w:szCs w:val="18"/>
              </w:rPr>
              <w:t>安徽省</w:t>
            </w:r>
            <w:r>
              <w:rPr>
                <w:rFonts w:hint="eastAsia"/>
                <w:kern w:val="0"/>
                <w:sz w:val="18"/>
                <w:szCs w:val="18"/>
                <w:lang w:eastAsia="zh-CN"/>
              </w:rPr>
              <w:t>公路桥梁工程</w:t>
            </w:r>
            <w:r>
              <w:rPr>
                <w:rFonts w:hint="eastAsia"/>
                <w:kern w:val="0"/>
                <w:sz w:val="18"/>
                <w:szCs w:val="18"/>
              </w:rPr>
              <w:t>有限公司</w:t>
            </w:r>
            <w:r>
              <w:rPr>
                <w:sz w:val="18"/>
                <w:szCs w:val="18"/>
              </w:rPr>
              <w:t xml:space="preserve"> </w:t>
            </w:r>
            <w:r>
              <w:rPr>
                <w:color w:val="000000" w:themeColor="text1"/>
                <w:sz w:val="18"/>
                <w:szCs w:val="18"/>
                <w14:textFill>
                  <w14:solidFill>
                    <w14:schemeClr w14:val="tx1"/>
                  </w14:solidFill>
                </w14:textFill>
              </w:rPr>
              <w:t xml:space="preserve">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6"/>
            <w:vAlign w:val="center"/>
          </w:tcPr>
          <w:p>
            <w:pPr>
              <w:widowControl/>
              <w:jc w:val="center"/>
              <w:rPr>
                <w:kern w:val="0"/>
                <w:sz w:val="18"/>
                <w:szCs w:val="18"/>
              </w:rPr>
            </w:pPr>
            <w:r>
              <w:rPr>
                <w:rFonts w:hint="eastAsia" w:ascii="Times New Roman" w:hAnsi="Times New Roman" w:eastAsia="宋体" w:cs="Times New Roman"/>
                <w:kern w:val="0"/>
                <w:sz w:val="18"/>
                <w:szCs w:val="18"/>
              </w:rPr>
              <w:t>91340000148941069W</w:t>
            </w:r>
          </w:p>
        </w:tc>
        <w:tc>
          <w:tcPr>
            <w:tcW w:w="885" w:type="dxa"/>
            <w:gridSpan w:val="3"/>
            <w:vAlign w:val="center"/>
          </w:tcPr>
          <w:p>
            <w:pPr>
              <w:widowControl/>
              <w:jc w:val="center"/>
              <w:rPr>
                <w:kern w:val="0"/>
                <w:sz w:val="18"/>
                <w:szCs w:val="18"/>
              </w:rPr>
            </w:pPr>
            <w:r>
              <w:rPr>
                <w:rFonts w:hint="eastAsia"/>
                <w:kern w:val="0"/>
                <w:sz w:val="18"/>
                <w:szCs w:val="18"/>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kern w:val="0"/>
                <w:sz w:val="18"/>
                <w:szCs w:val="18"/>
              </w:rPr>
              <w:t>2022.</w:t>
            </w:r>
            <w:r>
              <w:rPr>
                <w:rFonts w:hint="eastAsia"/>
                <w:kern w:val="0"/>
                <w:sz w:val="18"/>
                <w:szCs w:val="18"/>
                <w:lang w:val="en-US" w:eastAsia="zh-CN"/>
              </w:rPr>
              <w:t>3</w:t>
            </w:r>
            <w:r>
              <w:rPr>
                <w:rFonts w:hint="eastAsia"/>
                <w:kern w:val="0"/>
                <w:sz w:val="18"/>
                <w:szCs w:val="18"/>
              </w:rPr>
              <w:t>.</w:t>
            </w:r>
            <w:r>
              <w:rPr>
                <w:rFonts w:hint="eastAsia"/>
                <w:kern w:val="0"/>
                <w:sz w:val="18"/>
                <w:szCs w:val="18"/>
                <w:lang w:val="en-US" w:eastAsia="zh-CN"/>
              </w:rPr>
              <w:t>14</w:t>
            </w:r>
            <w:r>
              <w:rPr>
                <w:rFonts w:hint="eastAsia"/>
                <w:kern w:val="0"/>
                <w:sz w:val="18"/>
                <w:szCs w:val="18"/>
              </w:rPr>
              <w:t>～2022.</w:t>
            </w:r>
            <w:r>
              <w:rPr>
                <w:rFonts w:hint="eastAsia"/>
                <w:kern w:val="0"/>
                <w:sz w:val="18"/>
                <w:szCs w:val="18"/>
                <w:lang w:val="en-US" w:eastAsia="zh-CN"/>
              </w:rPr>
              <w:t>3</w:t>
            </w:r>
            <w:r>
              <w:rPr>
                <w:rFonts w:hint="eastAsia"/>
                <w:kern w:val="0"/>
                <w:sz w:val="18"/>
                <w:szCs w:val="18"/>
              </w:rPr>
              <w:t>.</w:t>
            </w:r>
            <w:r>
              <w:rPr>
                <w:rFonts w:hint="eastAsia"/>
                <w:kern w:val="0"/>
                <w:sz w:val="18"/>
                <w:szCs w:val="18"/>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kern w:val="0"/>
                <w:sz w:val="18"/>
                <w:szCs w:val="18"/>
              </w:rPr>
            </w:pPr>
            <w:r>
              <w:rPr>
                <w:kern w:val="0"/>
                <w:sz w:val="18"/>
                <w:szCs w:val="18"/>
              </w:rPr>
              <w:t>污染物排放达标与总控制</w:t>
            </w:r>
          </w:p>
          <w:p>
            <w:pPr>
              <w:widowControl/>
              <w:rPr>
                <w:kern w:val="0"/>
                <w:sz w:val="18"/>
                <w:szCs w:val="18"/>
              </w:rPr>
            </w:pPr>
            <w:r>
              <w:rPr>
                <w:kern w:val="0"/>
                <w:sz w:val="18"/>
                <w:szCs w:val="18"/>
              </w:rPr>
              <w:t>（工业建</w:t>
            </w:r>
          </w:p>
          <w:p>
            <w:pPr>
              <w:widowControl/>
              <w:rPr>
                <w:kern w:val="0"/>
                <w:sz w:val="18"/>
                <w:szCs w:val="18"/>
              </w:rPr>
            </w:pPr>
            <w:r>
              <w:rPr>
                <w:kern w:val="0"/>
                <w:sz w:val="18"/>
                <w:szCs w:val="18"/>
              </w:rPr>
              <w:t>设项目</w:t>
            </w:r>
          </w:p>
          <w:p>
            <w:pPr>
              <w:widowControl/>
              <w:rPr>
                <w:kern w:val="0"/>
                <w:sz w:val="18"/>
                <w:szCs w:val="18"/>
              </w:rPr>
            </w:pPr>
            <w:r>
              <w:rPr>
                <w:kern w:val="0"/>
                <w:sz w:val="18"/>
                <w:szCs w:val="18"/>
              </w:rPr>
              <w:t>详填）</w:t>
            </w:r>
          </w:p>
        </w:tc>
        <w:tc>
          <w:tcPr>
            <w:tcW w:w="1808" w:type="dxa"/>
            <w:gridSpan w:val="3"/>
            <w:vAlign w:val="center"/>
          </w:tcPr>
          <w:p>
            <w:pPr>
              <w:widowControl/>
              <w:rPr>
                <w:kern w:val="0"/>
                <w:sz w:val="18"/>
                <w:szCs w:val="18"/>
              </w:rPr>
            </w:pPr>
            <w:r>
              <w:rPr>
                <w:kern w:val="0"/>
                <w:sz w:val="18"/>
                <w:szCs w:val="18"/>
              </w:rPr>
              <w:t>污染物</w:t>
            </w:r>
          </w:p>
        </w:tc>
        <w:tc>
          <w:tcPr>
            <w:tcW w:w="815" w:type="dxa"/>
            <w:gridSpan w:val="2"/>
            <w:vAlign w:val="center"/>
          </w:tcPr>
          <w:p>
            <w:pPr>
              <w:widowControl/>
              <w:jc w:val="center"/>
              <w:rPr>
                <w:kern w:val="0"/>
                <w:sz w:val="18"/>
                <w:szCs w:val="18"/>
              </w:rPr>
            </w:pPr>
            <w:r>
              <w:rPr>
                <w:kern w:val="0"/>
                <w:sz w:val="18"/>
                <w:szCs w:val="18"/>
              </w:rPr>
              <w:t>原有排放量</w:t>
            </w:r>
            <w:r>
              <w:rPr>
                <w:kern w:val="0"/>
                <w:sz w:val="18"/>
                <w:szCs w:val="18"/>
              </w:rPr>
              <w:br w:type="textWrapping"/>
            </w:r>
            <w:r>
              <w:rPr>
                <w:kern w:val="0"/>
                <w:sz w:val="18"/>
                <w:szCs w:val="18"/>
              </w:rPr>
              <w:t>（1）</w:t>
            </w:r>
          </w:p>
        </w:tc>
        <w:tc>
          <w:tcPr>
            <w:tcW w:w="956" w:type="dxa"/>
            <w:gridSpan w:val="3"/>
            <w:vAlign w:val="center"/>
          </w:tcPr>
          <w:p>
            <w:pPr>
              <w:widowControl/>
              <w:jc w:val="center"/>
              <w:rPr>
                <w:kern w:val="0"/>
                <w:sz w:val="18"/>
                <w:szCs w:val="18"/>
              </w:rPr>
            </w:pPr>
            <w:r>
              <w:rPr>
                <w:kern w:val="0"/>
                <w:sz w:val="18"/>
                <w:szCs w:val="18"/>
              </w:rPr>
              <w:t>本期工程实际排放浓度（2）</w:t>
            </w:r>
          </w:p>
        </w:tc>
        <w:tc>
          <w:tcPr>
            <w:tcW w:w="956" w:type="dxa"/>
            <w:gridSpan w:val="3"/>
            <w:vAlign w:val="center"/>
          </w:tcPr>
          <w:p>
            <w:pPr>
              <w:widowControl/>
              <w:jc w:val="center"/>
              <w:rPr>
                <w:kern w:val="0"/>
                <w:sz w:val="18"/>
                <w:szCs w:val="18"/>
              </w:rPr>
            </w:pPr>
            <w:r>
              <w:rPr>
                <w:kern w:val="0"/>
                <w:sz w:val="18"/>
                <w:szCs w:val="18"/>
              </w:rPr>
              <w:t>本期工程允许排放浓度</w:t>
            </w:r>
            <w:r>
              <w:rPr>
                <w:kern w:val="0"/>
                <w:sz w:val="18"/>
                <w:szCs w:val="18"/>
              </w:rPr>
              <w:br w:type="textWrapping"/>
            </w:r>
            <w:r>
              <w:rPr>
                <w:kern w:val="0"/>
                <w:sz w:val="18"/>
                <w:szCs w:val="18"/>
              </w:rPr>
              <w:t>（3）</w:t>
            </w:r>
          </w:p>
        </w:tc>
        <w:tc>
          <w:tcPr>
            <w:tcW w:w="955" w:type="dxa"/>
            <w:vAlign w:val="center"/>
          </w:tcPr>
          <w:p>
            <w:pPr>
              <w:widowControl/>
              <w:jc w:val="center"/>
              <w:rPr>
                <w:kern w:val="0"/>
                <w:sz w:val="18"/>
                <w:szCs w:val="18"/>
              </w:rPr>
            </w:pPr>
            <w:r>
              <w:rPr>
                <w:kern w:val="0"/>
                <w:sz w:val="18"/>
                <w:szCs w:val="18"/>
              </w:rPr>
              <w:t>本期工程产生量</w:t>
            </w:r>
            <w:r>
              <w:rPr>
                <w:kern w:val="0"/>
                <w:sz w:val="18"/>
                <w:szCs w:val="18"/>
              </w:rPr>
              <w:br w:type="textWrapping"/>
            </w:r>
            <w:r>
              <w:rPr>
                <w:kern w:val="0"/>
                <w:sz w:val="18"/>
                <w:szCs w:val="18"/>
              </w:rPr>
              <w:t>（4）</w:t>
            </w:r>
          </w:p>
        </w:tc>
        <w:tc>
          <w:tcPr>
            <w:tcW w:w="1151" w:type="dxa"/>
            <w:gridSpan w:val="3"/>
            <w:vAlign w:val="center"/>
          </w:tcPr>
          <w:p>
            <w:pPr>
              <w:widowControl/>
              <w:jc w:val="center"/>
              <w:rPr>
                <w:kern w:val="0"/>
                <w:sz w:val="18"/>
                <w:szCs w:val="18"/>
              </w:rPr>
            </w:pPr>
            <w:r>
              <w:rPr>
                <w:kern w:val="0"/>
                <w:sz w:val="18"/>
                <w:szCs w:val="18"/>
              </w:rPr>
              <w:t>本期工程自身削减量（5）</w:t>
            </w:r>
          </w:p>
        </w:tc>
        <w:tc>
          <w:tcPr>
            <w:tcW w:w="761" w:type="dxa"/>
            <w:gridSpan w:val="2"/>
            <w:vAlign w:val="center"/>
          </w:tcPr>
          <w:p>
            <w:pPr>
              <w:widowControl/>
              <w:jc w:val="center"/>
              <w:rPr>
                <w:kern w:val="0"/>
                <w:sz w:val="18"/>
                <w:szCs w:val="18"/>
              </w:rPr>
            </w:pPr>
            <w:r>
              <w:rPr>
                <w:kern w:val="0"/>
                <w:sz w:val="18"/>
                <w:szCs w:val="18"/>
              </w:rPr>
              <w:t>本期工程实际排放量（6）</w:t>
            </w:r>
          </w:p>
        </w:tc>
        <w:tc>
          <w:tcPr>
            <w:tcW w:w="956" w:type="dxa"/>
            <w:gridSpan w:val="2"/>
            <w:vAlign w:val="center"/>
          </w:tcPr>
          <w:p>
            <w:pPr>
              <w:widowControl/>
              <w:jc w:val="center"/>
              <w:rPr>
                <w:kern w:val="0"/>
                <w:sz w:val="18"/>
                <w:szCs w:val="18"/>
              </w:rPr>
            </w:pPr>
            <w:r>
              <w:rPr>
                <w:kern w:val="0"/>
                <w:sz w:val="18"/>
                <w:szCs w:val="18"/>
              </w:rPr>
              <w:t>本期工程核定排放总量（7）</w:t>
            </w:r>
          </w:p>
        </w:tc>
        <w:tc>
          <w:tcPr>
            <w:tcW w:w="956" w:type="dxa"/>
            <w:gridSpan w:val="3"/>
            <w:vAlign w:val="center"/>
          </w:tcPr>
          <w:p>
            <w:pPr>
              <w:widowControl/>
              <w:jc w:val="center"/>
              <w:rPr>
                <w:kern w:val="0"/>
                <w:sz w:val="18"/>
                <w:szCs w:val="18"/>
              </w:rPr>
            </w:pPr>
            <w:r>
              <w:rPr>
                <w:kern w:val="0"/>
                <w:sz w:val="18"/>
                <w:szCs w:val="18"/>
              </w:rPr>
              <w:t>本期工程“以新带老”削减量</w:t>
            </w:r>
            <w:r>
              <w:rPr>
                <w:kern w:val="0"/>
                <w:sz w:val="18"/>
                <w:szCs w:val="18"/>
              </w:rPr>
              <w:br w:type="textWrapping"/>
            </w:r>
            <w:r>
              <w:rPr>
                <w:kern w:val="0"/>
                <w:sz w:val="18"/>
                <w:szCs w:val="18"/>
              </w:rPr>
              <w:t>（8）</w:t>
            </w:r>
          </w:p>
        </w:tc>
        <w:tc>
          <w:tcPr>
            <w:tcW w:w="956" w:type="dxa"/>
            <w:gridSpan w:val="4"/>
            <w:vAlign w:val="center"/>
          </w:tcPr>
          <w:p>
            <w:pPr>
              <w:widowControl/>
              <w:jc w:val="center"/>
              <w:rPr>
                <w:kern w:val="0"/>
                <w:sz w:val="18"/>
                <w:szCs w:val="18"/>
              </w:rPr>
            </w:pPr>
            <w:r>
              <w:rPr>
                <w:kern w:val="0"/>
                <w:sz w:val="18"/>
                <w:szCs w:val="18"/>
              </w:rPr>
              <w:t>全厂实际排放总量</w:t>
            </w:r>
            <w:r>
              <w:rPr>
                <w:kern w:val="0"/>
                <w:sz w:val="18"/>
                <w:szCs w:val="18"/>
              </w:rPr>
              <w:br w:type="textWrapping"/>
            </w:r>
            <w:r>
              <w:rPr>
                <w:kern w:val="0"/>
                <w:sz w:val="18"/>
                <w:szCs w:val="18"/>
              </w:rPr>
              <w:t>（9）</w:t>
            </w:r>
          </w:p>
        </w:tc>
        <w:tc>
          <w:tcPr>
            <w:tcW w:w="955" w:type="dxa"/>
            <w:gridSpan w:val="2"/>
            <w:vAlign w:val="center"/>
          </w:tcPr>
          <w:p>
            <w:pPr>
              <w:widowControl/>
              <w:jc w:val="center"/>
              <w:rPr>
                <w:kern w:val="0"/>
                <w:sz w:val="18"/>
                <w:szCs w:val="18"/>
              </w:rPr>
            </w:pPr>
            <w:r>
              <w:rPr>
                <w:kern w:val="0"/>
                <w:sz w:val="18"/>
                <w:szCs w:val="18"/>
              </w:rPr>
              <w:t>全厂核定排放总量</w:t>
            </w:r>
            <w:r>
              <w:rPr>
                <w:kern w:val="0"/>
                <w:sz w:val="18"/>
                <w:szCs w:val="18"/>
              </w:rPr>
              <w:br w:type="textWrapping"/>
            </w:r>
            <w:r>
              <w:rPr>
                <w:kern w:val="0"/>
                <w:sz w:val="18"/>
                <w:szCs w:val="18"/>
              </w:rPr>
              <w:t>（10）</w:t>
            </w:r>
          </w:p>
        </w:tc>
        <w:tc>
          <w:tcPr>
            <w:tcW w:w="956" w:type="dxa"/>
            <w:gridSpan w:val="2"/>
            <w:vAlign w:val="center"/>
          </w:tcPr>
          <w:p>
            <w:pPr>
              <w:widowControl/>
              <w:jc w:val="center"/>
              <w:rPr>
                <w:kern w:val="0"/>
                <w:sz w:val="18"/>
                <w:szCs w:val="18"/>
              </w:rPr>
            </w:pPr>
            <w:r>
              <w:rPr>
                <w:kern w:val="0"/>
                <w:sz w:val="18"/>
                <w:szCs w:val="18"/>
              </w:rPr>
              <w:t>区域平衡替代削减量</w:t>
            </w:r>
            <w:r>
              <w:rPr>
                <w:kern w:val="0"/>
                <w:sz w:val="18"/>
                <w:szCs w:val="18"/>
              </w:rPr>
              <w:br w:type="textWrapping"/>
            </w:r>
            <w:r>
              <w:rPr>
                <w:kern w:val="0"/>
                <w:sz w:val="18"/>
                <w:szCs w:val="18"/>
              </w:rPr>
              <w:t>（11）</w:t>
            </w:r>
          </w:p>
        </w:tc>
        <w:tc>
          <w:tcPr>
            <w:tcW w:w="962" w:type="dxa"/>
            <w:gridSpan w:val="2"/>
            <w:vAlign w:val="center"/>
          </w:tcPr>
          <w:p>
            <w:pPr>
              <w:widowControl/>
              <w:jc w:val="center"/>
              <w:rPr>
                <w:kern w:val="0"/>
                <w:sz w:val="18"/>
                <w:szCs w:val="18"/>
              </w:rPr>
            </w:pPr>
            <w:r>
              <w:rPr>
                <w:kern w:val="0"/>
                <w:sz w:val="18"/>
                <w:szCs w:val="18"/>
              </w:rPr>
              <w:t>排放增减量</w:t>
            </w:r>
            <w:r>
              <w:rPr>
                <w:kern w:val="0"/>
                <w:sz w:val="18"/>
                <w:szCs w:val="18"/>
              </w:rPr>
              <w:br w:type="textWrapping"/>
            </w:r>
            <w:r>
              <w:rPr>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废水</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化学需氧量</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氨氮</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石油类</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废气</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烟尘（粉尘）</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二氧化硫</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氮氧化物</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kern w:val="0"/>
                <w:sz w:val="18"/>
                <w:szCs w:val="18"/>
              </w:rPr>
            </w:pPr>
          </w:p>
        </w:tc>
        <w:tc>
          <w:tcPr>
            <w:tcW w:w="1808" w:type="dxa"/>
            <w:gridSpan w:val="3"/>
            <w:vAlign w:val="center"/>
          </w:tcPr>
          <w:p>
            <w:pPr>
              <w:widowControl/>
              <w:rPr>
                <w:kern w:val="0"/>
                <w:sz w:val="18"/>
                <w:szCs w:val="18"/>
              </w:rPr>
            </w:pPr>
            <w:r>
              <w:rPr>
                <w:kern w:val="0"/>
                <w:sz w:val="18"/>
                <w:szCs w:val="18"/>
              </w:rPr>
              <w:t>VOC</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kern w:val="0"/>
                <w:sz w:val="18"/>
                <w:szCs w:val="18"/>
              </w:rPr>
            </w:pPr>
          </w:p>
        </w:tc>
        <w:tc>
          <w:tcPr>
            <w:tcW w:w="1808" w:type="dxa"/>
            <w:gridSpan w:val="3"/>
            <w:tcBorders>
              <w:bottom w:val="single" w:color="auto" w:sz="4" w:space="0"/>
            </w:tcBorders>
            <w:vAlign w:val="center"/>
          </w:tcPr>
          <w:p>
            <w:pPr>
              <w:widowControl/>
              <w:rPr>
                <w:kern w:val="0"/>
                <w:sz w:val="18"/>
                <w:szCs w:val="18"/>
              </w:rPr>
            </w:pPr>
            <w:r>
              <w:rPr>
                <w:kern w:val="0"/>
                <w:sz w:val="18"/>
                <w:szCs w:val="18"/>
              </w:rPr>
              <w:t>工业固体废物</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rFonts w:hint="eastAsia"/>
                <w:kern w:val="0"/>
                <w:sz w:val="18"/>
                <w:szCs w:val="18"/>
              </w:rPr>
              <w:t>5</w:t>
            </w:r>
          </w:p>
        </w:tc>
        <w:tc>
          <w:tcPr>
            <w:tcW w:w="1151" w:type="dxa"/>
            <w:gridSpan w:val="3"/>
            <w:vAlign w:val="center"/>
          </w:tcPr>
          <w:p>
            <w:pPr>
              <w:widowControl/>
              <w:jc w:val="center"/>
              <w:rPr>
                <w:kern w:val="0"/>
                <w:sz w:val="18"/>
                <w:szCs w:val="18"/>
              </w:rPr>
            </w:pPr>
            <w:r>
              <w:rPr>
                <w:rFonts w:hint="eastAsia"/>
                <w:kern w:val="0"/>
                <w:sz w:val="18"/>
                <w:szCs w:val="18"/>
              </w:rPr>
              <w:t>5</w:t>
            </w:r>
          </w:p>
        </w:tc>
        <w:tc>
          <w:tcPr>
            <w:tcW w:w="761" w:type="dxa"/>
            <w:gridSpan w:val="2"/>
            <w:vAlign w:val="center"/>
          </w:tcPr>
          <w:p>
            <w:pPr>
              <w:widowControl/>
              <w:jc w:val="center"/>
              <w:rPr>
                <w:kern w:val="0"/>
                <w:sz w:val="18"/>
                <w:szCs w:val="18"/>
              </w:rPr>
            </w:pPr>
            <w:r>
              <w:rPr>
                <w:rFonts w:hint="eastAsia"/>
                <w:kern w:val="0"/>
                <w:sz w:val="18"/>
                <w:szCs w:val="18"/>
              </w:rPr>
              <w:t>0</w:t>
            </w:r>
          </w:p>
        </w:tc>
        <w:tc>
          <w:tcPr>
            <w:tcW w:w="956" w:type="dxa"/>
            <w:gridSpan w:val="2"/>
            <w:vAlign w:val="center"/>
          </w:tcPr>
          <w:p>
            <w:pPr>
              <w:widowControl/>
              <w:jc w:val="center"/>
              <w:rPr>
                <w:kern w:val="0"/>
                <w:sz w:val="18"/>
                <w:szCs w:val="18"/>
              </w:rPr>
            </w:pPr>
            <w:r>
              <w:rPr>
                <w:rFonts w:hint="eastAsia"/>
                <w:kern w:val="0"/>
                <w:sz w:val="18"/>
                <w:szCs w:val="18"/>
              </w:rPr>
              <w:t>0</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rFonts w:hint="eastAsia"/>
                <w:kern w:val="0"/>
                <w:sz w:val="18"/>
                <w:szCs w:val="18"/>
              </w:rPr>
              <w:t>0</w:t>
            </w:r>
          </w:p>
        </w:tc>
        <w:tc>
          <w:tcPr>
            <w:tcW w:w="955" w:type="dxa"/>
            <w:gridSpan w:val="2"/>
            <w:vAlign w:val="center"/>
          </w:tcPr>
          <w:p>
            <w:pPr>
              <w:widowControl/>
              <w:jc w:val="center"/>
              <w:rPr>
                <w:kern w:val="0"/>
                <w:sz w:val="18"/>
                <w:szCs w:val="18"/>
              </w:rPr>
            </w:pPr>
            <w:r>
              <w:rPr>
                <w:rFonts w:hint="eastAsia"/>
                <w:kern w:val="0"/>
                <w:sz w:val="18"/>
                <w:szCs w:val="18"/>
              </w:rPr>
              <w:t>0</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kern w:val="0"/>
                <w:sz w:val="18"/>
                <w:szCs w:val="18"/>
              </w:rPr>
            </w:pPr>
          </w:p>
        </w:tc>
        <w:tc>
          <w:tcPr>
            <w:tcW w:w="1090" w:type="dxa"/>
            <w:vMerge w:val="restart"/>
            <w:tcBorders>
              <w:right w:val="single" w:color="auto" w:sz="4" w:space="0"/>
            </w:tcBorders>
            <w:vAlign w:val="center"/>
          </w:tcPr>
          <w:p>
            <w:pPr>
              <w:widowControl/>
              <w:rPr>
                <w:kern w:val="0"/>
                <w:sz w:val="18"/>
                <w:szCs w:val="18"/>
              </w:rPr>
            </w:pPr>
            <w:r>
              <w:rPr>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kern w:val="0"/>
                <w:sz w:val="18"/>
                <w:szCs w:val="18"/>
              </w:rPr>
            </w:pPr>
            <w:r>
              <w:rPr>
                <w:kern w:val="0"/>
                <w:sz w:val="18"/>
                <w:szCs w:val="18"/>
              </w:rPr>
              <w:t>—</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kern w:val="0"/>
                <w:sz w:val="18"/>
                <w:szCs w:val="18"/>
              </w:rPr>
            </w:pPr>
          </w:p>
        </w:tc>
        <w:tc>
          <w:tcPr>
            <w:tcW w:w="1090" w:type="dxa"/>
            <w:vMerge w:val="continue"/>
            <w:tcBorders>
              <w:right w:val="single" w:color="auto" w:sz="4" w:space="0"/>
            </w:tcBorders>
            <w:vAlign w:val="center"/>
          </w:tcPr>
          <w:p>
            <w:pPr>
              <w:widowControl/>
              <w:jc w:val="center"/>
              <w:rPr>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kern w:val="0"/>
                <w:sz w:val="18"/>
                <w:szCs w:val="18"/>
              </w:rPr>
            </w:pPr>
            <w:r>
              <w:rPr>
                <w:kern w:val="0"/>
                <w:sz w:val="18"/>
                <w:szCs w:val="18"/>
              </w:rPr>
              <w:t>—</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kern w:val="0"/>
                <w:sz w:val="18"/>
                <w:szCs w:val="18"/>
              </w:rPr>
            </w:pPr>
            <w:r>
              <w:rPr>
                <w:kern w:val="0"/>
                <w:sz w:val="18"/>
                <w:szCs w:val="18"/>
              </w:rPr>
              <w:t>—</w:t>
            </w:r>
          </w:p>
        </w:tc>
        <w:tc>
          <w:tcPr>
            <w:tcW w:w="815"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5" w:type="dxa"/>
            <w:vAlign w:val="center"/>
          </w:tcPr>
          <w:p>
            <w:pPr>
              <w:widowControl/>
              <w:jc w:val="center"/>
              <w:rPr>
                <w:kern w:val="0"/>
                <w:sz w:val="18"/>
                <w:szCs w:val="18"/>
              </w:rPr>
            </w:pPr>
            <w:r>
              <w:rPr>
                <w:kern w:val="0"/>
                <w:sz w:val="18"/>
                <w:szCs w:val="18"/>
              </w:rPr>
              <w:t>—</w:t>
            </w:r>
          </w:p>
        </w:tc>
        <w:tc>
          <w:tcPr>
            <w:tcW w:w="1151" w:type="dxa"/>
            <w:gridSpan w:val="3"/>
            <w:vAlign w:val="center"/>
          </w:tcPr>
          <w:p>
            <w:pPr>
              <w:widowControl/>
              <w:jc w:val="center"/>
              <w:rPr>
                <w:kern w:val="0"/>
                <w:sz w:val="18"/>
                <w:szCs w:val="18"/>
              </w:rPr>
            </w:pPr>
            <w:r>
              <w:rPr>
                <w:kern w:val="0"/>
                <w:sz w:val="18"/>
                <w:szCs w:val="18"/>
              </w:rPr>
              <w:t>—</w:t>
            </w:r>
          </w:p>
        </w:tc>
        <w:tc>
          <w:tcPr>
            <w:tcW w:w="761"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56" w:type="dxa"/>
            <w:gridSpan w:val="3"/>
            <w:vAlign w:val="center"/>
          </w:tcPr>
          <w:p>
            <w:pPr>
              <w:widowControl/>
              <w:jc w:val="center"/>
              <w:rPr>
                <w:kern w:val="0"/>
                <w:sz w:val="18"/>
                <w:szCs w:val="18"/>
              </w:rPr>
            </w:pPr>
            <w:r>
              <w:rPr>
                <w:kern w:val="0"/>
                <w:sz w:val="18"/>
                <w:szCs w:val="18"/>
              </w:rPr>
              <w:t>—</w:t>
            </w:r>
          </w:p>
        </w:tc>
        <w:tc>
          <w:tcPr>
            <w:tcW w:w="956" w:type="dxa"/>
            <w:gridSpan w:val="4"/>
            <w:vAlign w:val="center"/>
          </w:tcPr>
          <w:p>
            <w:pPr>
              <w:widowControl/>
              <w:jc w:val="center"/>
              <w:rPr>
                <w:kern w:val="0"/>
                <w:sz w:val="18"/>
                <w:szCs w:val="18"/>
              </w:rPr>
            </w:pPr>
            <w:r>
              <w:rPr>
                <w:kern w:val="0"/>
                <w:sz w:val="18"/>
                <w:szCs w:val="18"/>
              </w:rPr>
              <w:t>—</w:t>
            </w:r>
          </w:p>
        </w:tc>
        <w:tc>
          <w:tcPr>
            <w:tcW w:w="955" w:type="dxa"/>
            <w:gridSpan w:val="2"/>
            <w:vAlign w:val="center"/>
          </w:tcPr>
          <w:p>
            <w:pPr>
              <w:widowControl/>
              <w:jc w:val="center"/>
              <w:rPr>
                <w:kern w:val="0"/>
                <w:sz w:val="18"/>
                <w:szCs w:val="18"/>
              </w:rPr>
            </w:pPr>
            <w:r>
              <w:rPr>
                <w:kern w:val="0"/>
                <w:sz w:val="18"/>
                <w:szCs w:val="18"/>
              </w:rPr>
              <w:t>—</w:t>
            </w:r>
          </w:p>
        </w:tc>
        <w:tc>
          <w:tcPr>
            <w:tcW w:w="956" w:type="dxa"/>
            <w:gridSpan w:val="2"/>
            <w:vAlign w:val="center"/>
          </w:tcPr>
          <w:p>
            <w:pPr>
              <w:widowControl/>
              <w:jc w:val="center"/>
              <w:rPr>
                <w:kern w:val="0"/>
                <w:sz w:val="18"/>
                <w:szCs w:val="18"/>
              </w:rPr>
            </w:pPr>
            <w:r>
              <w:rPr>
                <w:kern w:val="0"/>
                <w:sz w:val="18"/>
                <w:szCs w:val="18"/>
              </w:rPr>
              <w:t>—</w:t>
            </w:r>
          </w:p>
        </w:tc>
        <w:tc>
          <w:tcPr>
            <w:tcW w:w="962" w:type="dxa"/>
            <w:gridSpan w:val="2"/>
            <w:vAlign w:val="center"/>
          </w:tcPr>
          <w:p>
            <w:pPr>
              <w:widowControl/>
              <w:jc w:val="center"/>
              <w:rPr>
                <w:kern w:val="0"/>
                <w:sz w:val="18"/>
                <w:szCs w:val="18"/>
              </w:rPr>
            </w:pPr>
            <w:r>
              <w:rPr>
                <w:kern w:val="0"/>
                <w:sz w:val="18"/>
                <w:szCs w:val="18"/>
              </w:rPr>
              <w:t>—</w:t>
            </w:r>
          </w:p>
        </w:tc>
      </w:tr>
    </w:tbl>
    <w:p>
      <w:pPr>
        <w:rPr>
          <w:b/>
          <w:szCs w:val="28"/>
        </w:rPr>
        <w:sectPr>
          <w:pgSz w:w="16840" w:h="11907" w:orient="landscape"/>
          <w:pgMar w:top="1134" w:right="1440" w:bottom="1134" w:left="1440" w:header="851" w:footer="992" w:gutter="0"/>
          <w:cols w:space="720" w:num="1"/>
          <w:docGrid w:linePitch="387" w:charSpace="0"/>
        </w:sectPr>
      </w:pPr>
      <w:r>
        <w:rPr>
          <w:kern w:val="0"/>
          <w:sz w:val="18"/>
          <w:szCs w:val="18"/>
        </w:rPr>
        <w:t>注：1、排放增减量：（+）表示增加，（-）表示减少；    2、(12)=(6)-(8)-(11)，（9）=(4)-(5)-(8)-(11)+（1）</w:t>
      </w:r>
      <w:r>
        <w:rPr>
          <w:kern w:val="0"/>
          <w:sz w:val="18"/>
          <w:szCs w:val="18"/>
        </w:rPr>
        <w:br w:type="textWrapping"/>
      </w:r>
      <w:r>
        <w:rPr>
          <w:kern w:val="0"/>
          <w:sz w:val="18"/>
          <w:szCs w:val="18"/>
        </w:rPr>
        <w:t xml:space="preserve">    3、计量单位：废水排放量——万吨/年；废气排放量——万标立方米/年；工业固体废物排放量——万吨/年；水污染物排放浓度——毫克/升；</w:t>
      </w:r>
      <w:r>
        <w:rPr>
          <w:kern w:val="0"/>
          <w:sz w:val="18"/>
          <w:szCs w:val="18"/>
        </w:rPr>
        <w:br w:type="textWrapping"/>
      </w:r>
      <w:r>
        <w:rPr>
          <w:kern w:val="0"/>
          <w:sz w:val="18"/>
          <w:szCs w:val="18"/>
        </w:rPr>
        <w:t>大气污染物排放浓度——毫克/立方米；水污染物排放量——吨/年；大气污染物排放量——吨/年</w:t>
      </w:r>
    </w:p>
    <w:p>
      <w:pPr>
        <w:pStyle w:val="11"/>
        <w:spacing w:after="0" w:line="360" w:lineRule="auto"/>
        <w:ind w:left="0" w:leftChars="0"/>
        <w:rPr>
          <w:color w:val="FF0000"/>
          <w:sz w:val="24"/>
        </w:rPr>
      </w:pPr>
    </w:p>
    <w:p>
      <w:pPr>
        <w:spacing w:line="360" w:lineRule="auto"/>
        <w:rPr>
          <w:sz w:val="24"/>
        </w:rPr>
      </w:pPr>
      <w:r>
        <w:rPr>
          <w:sz w:val="24"/>
        </w:rPr>
        <w:t>附件：</w:t>
      </w:r>
    </w:p>
    <w:p>
      <w:pPr>
        <w:spacing w:line="360" w:lineRule="auto"/>
        <w:rPr>
          <w:sz w:val="24"/>
        </w:rPr>
      </w:pPr>
      <w:r>
        <w:rPr>
          <w:rFonts w:hint="eastAsia"/>
          <w:sz w:val="24"/>
        </w:rPr>
        <w:t>1</w:t>
      </w:r>
      <w:r>
        <w:rPr>
          <w:sz w:val="24"/>
        </w:rPr>
        <w:t>、项目环评批复</w:t>
      </w:r>
    </w:p>
    <w:p>
      <w:pPr>
        <w:spacing w:line="360" w:lineRule="auto"/>
        <w:rPr>
          <w:sz w:val="24"/>
        </w:rPr>
      </w:pPr>
      <w:r>
        <w:rPr>
          <w:rFonts w:hint="eastAsia"/>
          <w:sz w:val="24"/>
        </w:rPr>
        <w:t>2</w:t>
      </w:r>
      <w:r>
        <w:rPr>
          <w:sz w:val="24"/>
        </w:rPr>
        <w:t>、现场照片</w:t>
      </w:r>
    </w:p>
    <w:p>
      <w:pPr>
        <w:spacing w:line="360" w:lineRule="auto"/>
        <w:rPr>
          <w:sz w:val="24"/>
        </w:rPr>
      </w:pPr>
      <w:r>
        <w:rPr>
          <w:rFonts w:hint="eastAsia"/>
          <w:sz w:val="24"/>
        </w:rPr>
        <w:t>3</w:t>
      </w:r>
      <w:r>
        <w:rPr>
          <w:sz w:val="24"/>
        </w:rPr>
        <w:t>、监测报告</w:t>
      </w:r>
    </w:p>
    <w:p>
      <w:pPr>
        <w:spacing w:line="360" w:lineRule="auto"/>
        <w:rPr>
          <w:rFonts w:hint="eastAsia" w:eastAsia="宋体"/>
          <w:sz w:val="24"/>
          <w:lang w:val="en-US" w:eastAsia="zh-CN"/>
        </w:rPr>
      </w:pPr>
      <w:r>
        <w:rPr>
          <w:rFonts w:hint="eastAsia"/>
          <w:sz w:val="24"/>
          <w:lang w:val="en-US" w:eastAsia="zh-CN"/>
        </w:rPr>
        <w:t>4、清掏协议</w:t>
      </w:r>
    </w:p>
    <w:p>
      <w:pPr>
        <w:spacing w:line="360" w:lineRule="auto"/>
        <w:rPr>
          <w:sz w:val="24"/>
        </w:rPr>
      </w:pPr>
      <w:r>
        <w:rPr>
          <w:rFonts w:hint="eastAsia"/>
          <w:sz w:val="24"/>
          <w:lang w:val="en-US" w:eastAsia="zh-CN"/>
        </w:rPr>
        <w:t>5</w:t>
      </w:r>
      <w:r>
        <w:rPr>
          <w:rFonts w:hint="eastAsia"/>
          <w:sz w:val="24"/>
        </w:rPr>
        <w:t>、危废协议</w:t>
      </w:r>
    </w:p>
    <w:p>
      <w:pPr>
        <w:spacing w:line="360" w:lineRule="auto"/>
        <w:rPr>
          <w:sz w:val="24"/>
        </w:rPr>
      </w:pPr>
      <w:r>
        <w:rPr>
          <w:sz w:val="24"/>
        </w:rPr>
        <w:t>附图：</w:t>
      </w:r>
    </w:p>
    <w:p>
      <w:pPr>
        <w:spacing w:line="360" w:lineRule="auto"/>
        <w:rPr>
          <w:sz w:val="24"/>
        </w:rPr>
      </w:pPr>
      <w:r>
        <w:rPr>
          <w:sz w:val="24"/>
        </w:rPr>
        <w:t>1、项目地理位置图</w:t>
      </w:r>
    </w:p>
    <w:p>
      <w:pPr>
        <w:spacing w:line="360" w:lineRule="auto"/>
        <w:rPr>
          <w:sz w:val="24"/>
        </w:rPr>
      </w:pPr>
      <w:r>
        <w:rPr>
          <w:rFonts w:hint="eastAsia"/>
          <w:sz w:val="24"/>
        </w:rPr>
        <w:t>2、平面布置图</w:t>
      </w:r>
      <w:r>
        <w:rPr>
          <w:sz w:val="24"/>
        </w:rPr>
        <w:t xml:space="preserve"> </w:t>
      </w:r>
    </w:p>
    <w:p>
      <w:pPr>
        <w:pStyle w:val="9"/>
        <w:jc w:val="both"/>
        <w:rPr>
          <w:b/>
          <w:bCs/>
          <w:color w:val="FF0000"/>
          <w:sz w:val="24"/>
        </w:rPr>
      </w:pPr>
    </w:p>
    <w:p>
      <w:pPr>
        <w:pStyle w:val="9"/>
        <w:jc w:val="both"/>
        <w:rPr>
          <w:b/>
          <w:bCs/>
          <w:color w:val="FF0000"/>
          <w:sz w:val="24"/>
        </w:rPr>
      </w:pPr>
    </w:p>
    <w:p>
      <w:pPr>
        <w:pStyle w:val="9"/>
        <w:jc w:val="both"/>
        <w:rPr>
          <w:b/>
          <w:bCs/>
          <w:color w:val="FF0000"/>
          <w:sz w:val="24"/>
        </w:rPr>
        <w:sectPr>
          <w:pgSz w:w="11906" w:h="16838"/>
          <w:pgMar w:top="1304" w:right="1797" w:bottom="1440" w:left="1797" w:header="851" w:footer="992" w:gutter="0"/>
          <w:cols w:space="720" w:num="1"/>
          <w:docGrid w:type="lines" w:linePitch="312" w:charSpace="0"/>
        </w:sectPr>
      </w:pPr>
    </w:p>
    <w:p>
      <w:pPr>
        <w:rPr>
          <w:sz w:val="24"/>
        </w:rPr>
      </w:pPr>
      <w:r>
        <w:rPr>
          <w:rFonts w:hint="eastAsia"/>
          <w:sz w:val="24"/>
        </w:rPr>
        <w:t>1、环评批复</w:t>
      </w:r>
    </w:p>
    <w:p>
      <w:pPr>
        <w:sectPr>
          <w:pgSz w:w="11906" w:h="16838"/>
          <w:pgMar w:top="1304" w:right="1797" w:bottom="1440" w:left="1797" w:header="851" w:footer="992" w:gutter="0"/>
          <w:cols w:space="720" w:num="1"/>
          <w:docGrid w:type="lines" w:linePitch="312" w:charSpace="0"/>
        </w:sectPr>
      </w:pPr>
      <w:r>
        <w:drawing>
          <wp:inline distT="0" distB="0" distL="114300" distR="114300">
            <wp:extent cx="5274945" cy="7095490"/>
            <wp:effectExtent l="0" t="0" r="1905" b="1016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22"/>
                    <a:stretch>
                      <a:fillRect/>
                    </a:stretch>
                  </pic:blipFill>
                  <pic:spPr>
                    <a:xfrm>
                      <a:off x="0" y="0"/>
                      <a:ext cx="5274945" cy="7095490"/>
                    </a:xfrm>
                    <a:prstGeom prst="rect">
                      <a:avLst/>
                    </a:prstGeom>
                    <a:noFill/>
                    <a:ln>
                      <a:noFill/>
                    </a:ln>
                  </pic:spPr>
                </pic:pic>
              </a:graphicData>
            </a:graphic>
          </wp:inline>
        </w:drawing>
      </w:r>
      <w:r>
        <w:drawing>
          <wp:inline distT="0" distB="0" distL="114300" distR="114300">
            <wp:extent cx="5274310" cy="7327265"/>
            <wp:effectExtent l="0" t="0" r="2540" b="698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23"/>
                    <a:stretch>
                      <a:fillRect/>
                    </a:stretch>
                  </pic:blipFill>
                  <pic:spPr>
                    <a:xfrm>
                      <a:off x="0" y="0"/>
                      <a:ext cx="5274310" cy="7327265"/>
                    </a:xfrm>
                    <a:prstGeom prst="rect">
                      <a:avLst/>
                    </a:prstGeom>
                    <a:noFill/>
                    <a:ln>
                      <a:noFill/>
                    </a:ln>
                  </pic:spPr>
                </pic:pic>
              </a:graphicData>
            </a:graphic>
          </wp:inline>
        </w:drawing>
      </w:r>
      <w:r>
        <w:drawing>
          <wp:inline distT="0" distB="0" distL="114300" distR="114300">
            <wp:extent cx="5272405" cy="7038975"/>
            <wp:effectExtent l="0" t="0" r="4445" b="952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24"/>
                    <a:stretch>
                      <a:fillRect/>
                    </a:stretch>
                  </pic:blipFill>
                  <pic:spPr>
                    <a:xfrm>
                      <a:off x="0" y="0"/>
                      <a:ext cx="5272405" cy="7038975"/>
                    </a:xfrm>
                    <a:prstGeom prst="rect">
                      <a:avLst/>
                    </a:prstGeom>
                    <a:noFill/>
                    <a:ln>
                      <a:noFill/>
                    </a:ln>
                  </pic:spPr>
                </pic:pic>
              </a:graphicData>
            </a:graphic>
          </wp:inline>
        </w:drawing>
      </w:r>
    </w:p>
    <w:p>
      <w:pPr>
        <w:pStyle w:val="13"/>
        <w:ind w:left="0" w:leftChars="0" w:firstLine="0" w:firstLineChars="0"/>
        <w:rPr>
          <w:color w:val="auto"/>
        </w:rPr>
      </w:pPr>
      <w:r>
        <w:rPr>
          <w:rFonts w:hint="eastAsia"/>
          <w:color w:val="auto"/>
        </w:rPr>
        <w:t>附件2：现场照片</w:t>
      </w:r>
    </w:p>
    <w:tbl>
      <w:tblPr>
        <w:tblStyle w:val="27"/>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8"/>
        <w:gridCol w:w="144"/>
        <w:gridCol w:w="3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7" w:type="dxa"/>
            <w:gridSpan w:val="3"/>
            <w:vAlign w:val="top"/>
          </w:tcPr>
          <w:p>
            <w:pPr>
              <w:jc w:val="center"/>
              <w:rPr>
                <w:rFonts w:eastAsiaTheme="minorEastAsia"/>
              </w:rPr>
            </w:pPr>
            <w:r>
              <w:rPr>
                <w:rFonts w:hint="eastAsia" w:eastAsiaTheme="minorEastAsia"/>
                <w:lang w:eastAsia="zh-CN"/>
              </w:rPr>
              <w:drawing>
                <wp:inline distT="0" distB="0" distL="114300" distR="114300">
                  <wp:extent cx="5166360" cy="2942590"/>
                  <wp:effectExtent l="0" t="0" r="15240" b="10160"/>
                  <wp:docPr id="14" name="图片 14" descr="搅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搅拌"/>
                          <pic:cNvPicPr>
                            <a:picLocks noChangeAspect="1"/>
                          </pic:cNvPicPr>
                        </pic:nvPicPr>
                        <pic:blipFill>
                          <a:blip r:embed="rId25"/>
                          <a:stretch>
                            <a:fillRect/>
                          </a:stretch>
                        </pic:blipFill>
                        <pic:spPr>
                          <a:xfrm>
                            <a:off x="0" y="0"/>
                            <a:ext cx="5166360" cy="2942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937" w:type="dxa"/>
            <w:gridSpan w:val="3"/>
            <w:vAlign w:val="top"/>
          </w:tcPr>
          <w:p>
            <w:pPr>
              <w:jc w:val="center"/>
              <w:rPr>
                <w:rFonts w:hint="eastAsia" w:eastAsiaTheme="minorEastAsia"/>
                <w:lang w:eastAsia="zh-CN"/>
              </w:rPr>
            </w:pPr>
            <w:r>
              <w:rPr>
                <w:rFonts w:hint="eastAsia" w:eastAsiaTheme="minorEastAsia"/>
                <w:lang w:eastAsia="zh-CN"/>
              </w:rPr>
              <w:t>拌合区密闭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2" w:type="dxa"/>
            <w:gridSpan w:val="2"/>
            <w:vAlign w:val="top"/>
          </w:tcPr>
          <w:p>
            <w:pPr>
              <w:jc w:val="center"/>
              <w:rPr>
                <w:rFonts w:hint="eastAsia" w:eastAsiaTheme="minorEastAsia"/>
                <w:lang w:eastAsia="zh-CN"/>
              </w:rPr>
            </w:pPr>
            <w:r>
              <w:rPr>
                <w:rFonts w:hint="eastAsia" w:eastAsiaTheme="minorEastAsia"/>
                <w:lang w:eastAsia="zh-CN"/>
              </w:rPr>
              <w:drawing>
                <wp:inline distT="0" distB="0" distL="114300" distR="114300">
                  <wp:extent cx="2566670" cy="3233420"/>
                  <wp:effectExtent l="0" t="0" r="5080" b="5080"/>
                  <wp:docPr id="15" name="图片 15" descr="破碎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破碎排气筒"/>
                          <pic:cNvPicPr>
                            <a:picLocks noChangeAspect="1"/>
                          </pic:cNvPicPr>
                        </pic:nvPicPr>
                        <pic:blipFill>
                          <a:blip r:embed="rId26"/>
                          <a:stretch>
                            <a:fillRect/>
                          </a:stretch>
                        </pic:blipFill>
                        <pic:spPr>
                          <a:xfrm>
                            <a:off x="0" y="0"/>
                            <a:ext cx="2566670" cy="3233420"/>
                          </a:xfrm>
                          <a:prstGeom prst="rect">
                            <a:avLst/>
                          </a:prstGeom>
                        </pic:spPr>
                      </pic:pic>
                    </a:graphicData>
                  </a:graphic>
                </wp:inline>
              </w:drawing>
            </w:r>
          </w:p>
        </w:tc>
        <w:tc>
          <w:tcPr>
            <w:tcW w:w="3825" w:type="dxa"/>
            <w:vAlign w:val="top"/>
          </w:tcPr>
          <w:p>
            <w:pPr>
              <w:jc w:val="center"/>
              <w:rPr>
                <w:rFonts w:hint="eastAsia" w:eastAsiaTheme="minorEastAsia"/>
                <w:lang w:eastAsia="zh-CN"/>
              </w:rPr>
            </w:pPr>
            <w:r>
              <w:rPr>
                <w:rFonts w:hint="eastAsia" w:eastAsiaTheme="minorEastAsia"/>
                <w:lang w:eastAsia="zh-CN"/>
              </w:rPr>
              <w:drawing>
                <wp:inline distT="0" distB="0" distL="114300" distR="114300">
                  <wp:extent cx="2374265" cy="3331845"/>
                  <wp:effectExtent l="0" t="0" r="6985" b="1905"/>
                  <wp:docPr id="16" name="图片 16" descr="拌合区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拌合区排气筒"/>
                          <pic:cNvPicPr>
                            <a:picLocks noChangeAspect="1"/>
                          </pic:cNvPicPr>
                        </pic:nvPicPr>
                        <pic:blipFill>
                          <a:blip r:embed="rId27"/>
                          <a:stretch>
                            <a:fillRect/>
                          </a:stretch>
                        </pic:blipFill>
                        <pic:spPr>
                          <a:xfrm>
                            <a:off x="0" y="0"/>
                            <a:ext cx="2374265" cy="33318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2" w:type="dxa"/>
            <w:gridSpan w:val="2"/>
            <w:vAlign w:val="top"/>
          </w:tcPr>
          <w:p>
            <w:pPr>
              <w:jc w:val="center"/>
              <w:rPr>
                <w:rFonts w:hint="default" w:eastAsiaTheme="minorEastAsia"/>
                <w:lang w:val="en-US" w:eastAsia="zh-CN"/>
              </w:rPr>
            </w:pPr>
            <w:r>
              <w:rPr>
                <w:rFonts w:hint="eastAsia" w:eastAsiaTheme="minorEastAsia"/>
                <w:lang w:eastAsia="zh-CN"/>
              </w:rPr>
              <w:t>破碎、筛分工序布袋除尘器</w:t>
            </w:r>
            <w:r>
              <w:rPr>
                <w:rFonts w:hint="eastAsia" w:eastAsiaTheme="minorEastAsia"/>
                <w:lang w:val="en-US" w:eastAsia="zh-CN"/>
              </w:rPr>
              <w:t>+15米高排气筒</w:t>
            </w:r>
          </w:p>
        </w:tc>
        <w:tc>
          <w:tcPr>
            <w:tcW w:w="3825" w:type="dxa"/>
            <w:vAlign w:val="top"/>
          </w:tcPr>
          <w:p>
            <w:pPr>
              <w:rPr>
                <w:rFonts w:hint="default" w:eastAsiaTheme="minorEastAsia"/>
                <w:lang w:val="en-US" w:eastAsia="zh-CN"/>
              </w:rPr>
            </w:pPr>
            <w:r>
              <w:rPr>
                <w:rFonts w:hint="eastAsia" w:eastAsiaTheme="minorEastAsia"/>
                <w:lang w:eastAsia="zh-CN"/>
              </w:rPr>
              <w:t>搅拌工序布袋除尘器</w:t>
            </w:r>
            <w:r>
              <w:rPr>
                <w:rFonts w:hint="eastAsia" w:eastAsiaTheme="minorEastAsia"/>
                <w:lang w:val="en-US" w:eastAsia="zh-CN"/>
              </w:rPr>
              <w:t>+15米高排气筒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8" w:type="dxa"/>
            <w:vAlign w:val="top"/>
          </w:tcPr>
          <w:p>
            <w:pPr>
              <w:jc w:val="center"/>
              <w:rPr>
                <w:rFonts w:hint="eastAsia" w:eastAsiaTheme="minorEastAsia"/>
                <w:lang w:eastAsia="zh-CN"/>
              </w:rPr>
            </w:pPr>
            <w:r>
              <w:rPr>
                <w:rFonts w:hint="eastAsia" w:eastAsiaTheme="minorEastAsia"/>
                <w:lang w:eastAsia="zh-CN"/>
              </w:rPr>
              <w:drawing>
                <wp:inline distT="0" distB="0" distL="114300" distR="114300">
                  <wp:extent cx="2486025" cy="3081020"/>
                  <wp:effectExtent l="0" t="0" r="9525" b="5080"/>
                  <wp:docPr id="17" name="图片 17" descr="碎石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碎石仓"/>
                          <pic:cNvPicPr>
                            <a:picLocks noChangeAspect="1"/>
                          </pic:cNvPicPr>
                        </pic:nvPicPr>
                        <pic:blipFill>
                          <a:blip r:embed="rId28"/>
                          <a:stretch>
                            <a:fillRect/>
                          </a:stretch>
                        </pic:blipFill>
                        <pic:spPr>
                          <a:xfrm>
                            <a:off x="0" y="0"/>
                            <a:ext cx="2486025" cy="3081020"/>
                          </a:xfrm>
                          <a:prstGeom prst="rect">
                            <a:avLst/>
                          </a:prstGeom>
                        </pic:spPr>
                      </pic:pic>
                    </a:graphicData>
                  </a:graphic>
                </wp:inline>
              </w:drawing>
            </w:r>
          </w:p>
        </w:tc>
        <w:tc>
          <w:tcPr>
            <w:tcW w:w="3969" w:type="dxa"/>
            <w:gridSpan w:val="2"/>
            <w:vAlign w:val="top"/>
          </w:tcPr>
          <w:p>
            <w:pPr>
              <w:jc w:val="center"/>
              <w:rPr>
                <w:rFonts w:hint="eastAsia" w:eastAsiaTheme="minorEastAsia"/>
                <w:lang w:eastAsia="zh-CN"/>
              </w:rPr>
            </w:pPr>
            <w:r>
              <w:rPr>
                <w:rFonts w:hint="eastAsia" w:eastAsiaTheme="minorEastAsia"/>
                <w:lang w:eastAsia="zh-CN"/>
              </w:rPr>
              <w:drawing>
                <wp:inline distT="0" distB="0" distL="114300" distR="114300">
                  <wp:extent cx="2557145" cy="3101340"/>
                  <wp:effectExtent l="0" t="0" r="14605" b="3810"/>
                  <wp:docPr id="31" name="图片 31" descr="8e8f6d0060e13da0916e644a188c3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8e8f6d0060e13da0916e644a188c3ca"/>
                          <pic:cNvPicPr>
                            <a:picLocks noChangeAspect="1"/>
                          </pic:cNvPicPr>
                        </pic:nvPicPr>
                        <pic:blipFill>
                          <a:blip r:embed="rId29"/>
                          <a:stretch>
                            <a:fillRect/>
                          </a:stretch>
                        </pic:blipFill>
                        <pic:spPr>
                          <a:xfrm>
                            <a:off x="0" y="0"/>
                            <a:ext cx="2557145" cy="310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8" w:type="dxa"/>
            <w:vAlign w:val="top"/>
          </w:tcPr>
          <w:p>
            <w:pPr>
              <w:jc w:val="center"/>
              <w:rPr>
                <w:rFonts w:eastAsiaTheme="minorEastAsia"/>
              </w:rPr>
            </w:pPr>
            <w:r>
              <w:rPr>
                <w:rFonts w:hint="eastAsia" w:eastAsiaTheme="minorEastAsia"/>
                <w:lang w:eastAsia="zh-CN"/>
              </w:rPr>
              <w:t>碎石仓</w:t>
            </w:r>
          </w:p>
        </w:tc>
        <w:tc>
          <w:tcPr>
            <w:tcW w:w="3969" w:type="dxa"/>
            <w:gridSpan w:val="2"/>
            <w:vAlign w:val="top"/>
          </w:tcPr>
          <w:p>
            <w:pPr>
              <w:jc w:val="center"/>
              <w:rPr>
                <w:rFonts w:hint="eastAsia" w:eastAsiaTheme="minorEastAsia"/>
                <w:lang w:val="en-US" w:eastAsia="zh-CN"/>
              </w:rPr>
            </w:pPr>
            <w:r>
              <w:rPr>
                <w:rFonts w:hint="eastAsia" w:eastAsiaTheme="minorEastAsia"/>
                <w:lang w:val="en-US"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7" w:type="dxa"/>
            <w:gridSpan w:val="3"/>
            <w:vAlign w:val="top"/>
          </w:tcPr>
          <w:p>
            <w:pPr>
              <w:jc w:val="center"/>
              <w:rPr>
                <w:rFonts w:eastAsiaTheme="minorEastAsia"/>
              </w:rPr>
            </w:pPr>
            <w:r>
              <w:rPr>
                <w:rFonts w:hint="eastAsia" w:eastAsiaTheme="minorEastAsia"/>
                <w:lang w:eastAsia="zh-CN"/>
              </w:rPr>
              <w:drawing>
                <wp:inline distT="0" distB="0" distL="114300" distR="114300">
                  <wp:extent cx="4454525" cy="2880995"/>
                  <wp:effectExtent l="0" t="0" r="3175" b="14605"/>
                  <wp:docPr id="19" name="图片 19" descr="全自动高压喷淋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全自动高压喷淋系统"/>
                          <pic:cNvPicPr>
                            <a:picLocks noChangeAspect="1"/>
                          </pic:cNvPicPr>
                        </pic:nvPicPr>
                        <pic:blipFill>
                          <a:blip r:embed="rId30"/>
                          <a:stretch>
                            <a:fillRect/>
                          </a:stretch>
                        </pic:blipFill>
                        <pic:spPr>
                          <a:xfrm>
                            <a:off x="0" y="0"/>
                            <a:ext cx="4454525" cy="28809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7" w:type="dxa"/>
            <w:gridSpan w:val="3"/>
            <w:vAlign w:val="top"/>
          </w:tcPr>
          <w:p>
            <w:pPr>
              <w:jc w:val="center"/>
              <w:rPr>
                <w:rFonts w:hint="eastAsia" w:eastAsia="宋体"/>
                <w:lang w:eastAsia="zh-CN"/>
              </w:rPr>
            </w:pPr>
            <w:r>
              <w:rPr>
                <w:rFonts w:hint="eastAsia"/>
                <w:lang w:eastAsia="zh-CN"/>
              </w:rPr>
              <w:t>全自动高压喷淋系统</w:t>
            </w:r>
          </w:p>
        </w:tc>
      </w:tr>
    </w:tbl>
    <w:p>
      <w:pPr>
        <w:pStyle w:val="13"/>
        <w:ind w:left="0" w:leftChars="0" w:firstLine="0" w:firstLineChars="0"/>
      </w:pPr>
    </w:p>
    <w:p>
      <w:pPr>
        <w:pStyle w:val="9"/>
        <w:jc w:val="both"/>
        <w:rPr>
          <w:b/>
          <w:bCs/>
          <w:color w:val="FF0000"/>
          <w:sz w:val="24"/>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p>
    <w:p>
      <w:pPr>
        <w:pStyle w:val="13"/>
        <w:ind w:left="0" w:leftChars="0" w:firstLine="0" w:firstLineChars="0"/>
        <w:rPr>
          <w:rFonts w:hint="eastAsia"/>
        </w:rPr>
      </w:pPr>
      <w:r>
        <w:rPr>
          <w:rFonts w:hint="eastAsia"/>
        </w:rPr>
        <w:t>附件3：检测报告</w:t>
      </w:r>
    </w:p>
    <w:p>
      <w:pPr>
        <w:pStyle w:val="13"/>
        <w:ind w:left="0" w:leftChars="0" w:firstLine="0" w:firstLineChars="0"/>
        <w:rPr>
          <w:rFonts w:hint="eastAsia"/>
        </w:rPr>
      </w:pPr>
      <w:r>
        <w:drawing>
          <wp:inline distT="0" distB="0" distL="114300" distR="114300">
            <wp:extent cx="5273040" cy="7451725"/>
            <wp:effectExtent l="0" t="0" r="3810" b="158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
                    <a:stretch>
                      <a:fillRect/>
                    </a:stretch>
                  </pic:blipFill>
                  <pic:spPr>
                    <a:xfrm>
                      <a:off x="0" y="0"/>
                      <a:ext cx="5273040" cy="7451725"/>
                    </a:xfrm>
                    <a:prstGeom prst="rect">
                      <a:avLst/>
                    </a:prstGeom>
                    <a:noFill/>
                    <a:ln>
                      <a:noFill/>
                    </a:ln>
                  </pic:spPr>
                </pic:pic>
              </a:graphicData>
            </a:graphic>
          </wp:inline>
        </w:drawing>
      </w:r>
      <w:r>
        <w:drawing>
          <wp:inline distT="0" distB="0" distL="114300" distR="114300">
            <wp:extent cx="5273040" cy="7617460"/>
            <wp:effectExtent l="0" t="0" r="381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2"/>
                    <a:stretch>
                      <a:fillRect/>
                    </a:stretch>
                  </pic:blipFill>
                  <pic:spPr>
                    <a:xfrm>
                      <a:off x="0" y="0"/>
                      <a:ext cx="5273040" cy="7617460"/>
                    </a:xfrm>
                    <a:prstGeom prst="rect">
                      <a:avLst/>
                    </a:prstGeom>
                    <a:noFill/>
                    <a:ln>
                      <a:noFill/>
                    </a:ln>
                  </pic:spPr>
                </pic:pic>
              </a:graphicData>
            </a:graphic>
          </wp:inline>
        </w:drawing>
      </w:r>
      <w:r>
        <w:drawing>
          <wp:inline distT="0" distB="0" distL="114300" distR="114300">
            <wp:extent cx="5274310" cy="7331075"/>
            <wp:effectExtent l="0" t="0" r="254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3"/>
                    <a:stretch>
                      <a:fillRect/>
                    </a:stretch>
                  </pic:blipFill>
                  <pic:spPr>
                    <a:xfrm>
                      <a:off x="0" y="0"/>
                      <a:ext cx="5274310" cy="7331075"/>
                    </a:xfrm>
                    <a:prstGeom prst="rect">
                      <a:avLst/>
                    </a:prstGeom>
                    <a:noFill/>
                    <a:ln>
                      <a:noFill/>
                    </a:ln>
                  </pic:spPr>
                </pic:pic>
              </a:graphicData>
            </a:graphic>
          </wp:inline>
        </w:drawing>
      </w:r>
      <w:r>
        <w:drawing>
          <wp:inline distT="0" distB="0" distL="114300" distR="114300">
            <wp:extent cx="5274945" cy="7648575"/>
            <wp:effectExtent l="0" t="0" r="190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4"/>
                    <a:stretch>
                      <a:fillRect/>
                    </a:stretch>
                  </pic:blipFill>
                  <pic:spPr>
                    <a:xfrm>
                      <a:off x="0" y="0"/>
                      <a:ext cx="5274945" cy="7648575"/>
                    </a:xfrm>
                    <a:prstGeom prst="rect">
                      <a:avLst/>
                    </a:prstGeom>
                    <a:noFill/>
                    <a:ln>
                      <a:noFill/>
                    </a:ln>
                  </pic:spPr>
                </pic:pic>
              </a:graphicData>
            </a:graphic>
          </wp:inline>
        </w:drawing>
      </w:r>
      <w:r>
        <w:drawing>
          <wp:inline distT="0" distB="0" distL="114300" distR="114300">
            <wp:extent cx="5274945" cy="7449820"/>
            <wp:effectExtent l="0" t="0" r="1905"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5"/>
                    <a:stretch>
                      <a:fillRect/>
                    </a:stretch>
                  </pic:blipFill>
                  <pic:spPr>
                    <a:xfrm>
                      <a:off x="0" y="0"/>
                      <a:ext cx="5274945" cy="7449820"/>
                    </a:xfrm>
                    <a:prstGeom prst="rect">
                      <a:avLst/>
                    </a:prstGeom>
                    <a:noFill/>
                    <a:ln>
                      <a:noFill/>
                    </a:ln>
                  </pic:spPr>
                </pic:pic>
              </a:graphicData>
            </a:graphic>
          </wp:inline>
        </w:drawing>
      </w:r>
      <w:r>
        <w:drawing>
          <wp:inline distT="0" distB="0" distL="114300" distR="114300">
            <wp:extent cx="5274945" cy="7449185"/>
            <wp:effectExtent l="0" t="0" r="1905" b="1841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36"/>
                    <a:stretch>
                      <a:fillRect/>
                    </a:stretch>
                  </pic:blipFill>
                  <pic:spPr>
                    <a:xfrm>
                      <a:off x="0" y="0"/>
                      <a:ext cx="5274945" cy="7449185"/>
                    </a:xfrm>
                    <a:prstGeom prst="rect">
                      <a:avLst/>
                    </a:prstGeom>
                    <a:noFill/>
                    <a:ln>
                      <a:noFill/>
                    </a:ln>
                  </pic:spPr>
                </pic:pic>
              </a:graphicData>
            </a:graphic>
          </wp:inline>
        </w:drawing>
      </w:r>
      <w:r>
        <w:drawing>
          <wp:inline distT="0" distB="0" distL="114300" distR="114300">
            <wp:extent cx="5277485" cy="7527290"/>
            <wp:effectExtent l="0" t="0" r="18415" b="1651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37"/>
                    <a:stretch>
                      <a:fillRect/>
                    </a:stretch>
                  </pic:blipFill>
                  <pic:spPr>
                    <a:xfrm>
                      <a:off x="0" y="0"/>
                      <a:ext cx="5277485" cy="7527290"/>
                    </a:xfrm>
                    <a:prstGeom prst="rect">
                      <a:avLst/>
                    </a:prstGeom>
                    <a:noFill/>
                    <a:ln>
                      <a:noFill/>
                    </a:ln>
                  </pic:spPr>
                </pic:pic>
              </a:graphicData>
            </a:graphic>
          </wp:inline>
        </w:drawing>
      </w:r>
      <w:r>
        <w:drawing>
          <wp:inline distT="0" distB="0" distL="114300" distR="114300">
            <wp:extent cx="5275580" cy="7536180"/>
            <wp:effectExtent l="0" t="0" r="1270" b="762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38"/>
                    <a:stretch>
                      <a:fillRect/>
                    </a:stretch>
                  </pic:blipFill>
                  <pic:spPr>
                    <a:xfrm>
                      <a:off x="0" y="0"/>
                      <a:ext cx="5275580" cy="7536180"/>
                    </a:xfrm>
                    <a:prstGeom prst="rect">
                      <a:avLst/>
                    </a:prstGeom>
                    <a:noFill/>
                    <a:ln>
                      <a:noFill/>
                    </a:ln>
                  </pic:spPr>
                </pic:pic>
              </a:graphicData>
            </a:graphic>
          </wp:inline>
        </w:drawing>
      </w:r>
    </w:p>
    <w:p>
      <w:pPr>
        <w:pStyle w:val="13"/>
        <w:ind w:left="0" w:leftChars="0" w:firstLine="0" w:firstLineChars="0"/>
      </w:pPr>
    </w:p>
    <w:p>
      <w:pPr>
        <w:pStyle w:val="13"/>
        <w:ind w:left="0" w:leftChars="0" w:firstLine="0" w:firstLineChars="0"/>
      </w:pPr>
    </w:p>
    <w:p>
      <w:pPr>
        <w:pStyle w:val="13"/>
        <w:ind w:left="0" w:leftChars="0" w:firstLine="0" w:firstLineChars="0"/>
      </w:pPr>
    </w:p>
    <w:p>
      <w:pPr>
        <w:pStyle w:val="9"/>
        <w:jc w:val="both"/>
        <w:rPr>
          <w:b/>
          <w:bCs/>
          <w:color w:val="FF0000"/>
          <w:sz w:val="24"/>
        </w:rPr>
      </w:pPr>
    </w:p>
    <w:p>
      <w:pPr>
        <w:pStyle w:val="9"/>
        <w:numPr>
          <w:ilvl w:val="0"/>
          <w:numId w:val="1"/>
        </w:numPr>
        <w:jc w:val="both"/>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清掏协议</w:t>
      </w:r>
    </w:p>
    <w:p>
      <w:pPr>
        <w:pStyle w:val="9"/>
        <w:numPr>
          <w:ilvl w:val="0"/>
          <w:numId w:val="0"/>
        </w:numPr>
        <w:jc w:val="left"/>
      </w:pPr>
      <w:r>
        <w:drawing>
          <wp:inline distT="0" distB="0" distL="114300" distR="114300">
            <wp:extent cx="5276850" cy="7325360"/>
            <wp:effectExtent l="0" t="0" r="0" b="889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39"/>
                    <a:stretch>
                      <a:fillRect/>
                    </a:stretch>
                  </pic:blipFill>
                  <pic:spPr>
                    <a:xfrm>
                      <a:off x="0" y="0"/>
                      <a:ext cx="5276850" cy="7325360"/>
                    </a:xfrm>
                    <a:prstGeom prst="rect">
                      <a:avLst/>
                    </a:prstGeom>
                    <a:noFill/>
                    <a:ln>
                      <a:noFill/>
                    </a:ln>
                  </pic:spPr>
                </pic:pic>
              </a:graphicData>
            </a:graphic>
          </wp:inline>
        </w:drawing>
      </w:r>
      <w:r>
        <w:drawing>
          <wp:inline distT="0" distB="0" distL="114300" distR="114300">
            <wp:extent cx="5273040" cy="7555230"/>
            <wp:effectExtent l="0" t="0" r="3810" b="762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40"/>
                    <a:stretch>
                      <a:fillRect/>
                    </a:stretch>
                  </pic:blipFill>
                  <pic:spPr>
                    <a:xfrm>
                      <a:off x="0" y="0"/>
                      <a:ext cx="5273040" cy="7555230"/>
                    </a:xfrm>
                    <a:prstGeom prst="rect">
                      <a:avLst/>
                    </a:prstGeom>
                    <a:noFill/>
                    <a:ln>
                      <a:noFill/>
                    </a:ln>
                  </pic:spPr>
                </pic:pic>
              </a:graphicData>
            </a:graphic>
          </wp:inline>
        </w:drawing>
      </w:r>
      <w:r>
        <w:drawing>
          <wp:inline distT="0" distB="0" distL="114300" distR="114300">
            <wp:extent cx="5274310" cy="7757795"/>
            <wp:effectExtent l="0" t="0" r="2540" b="1460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41"/>
                    <a:stretch>
                      <a:fillRect/>
                    </a:stretch>
                  </pic:blipFill>
                  <pic:spPr>
                    <a:xfrm>
                      <a:off x="0" y="0"/>
                      <a:ext cx="5274310" cy="7757795"/>
                    </a:xfrm>
                    <a:prstGeom prst="rect">
                      <a:avLst/>
                    </a:prstGeom>
                    <a:noFill/>
                    <a:ln>
                      <a:noFill/>
                    </a:ln>
                  </pic:spPr>
                </pic:pic>
              </a:graphicData>
            </a:graphic>
          </wp:inline>
        </w:drawing>
      </w:r>
    </w:p>
    <w:p>
      <w:pPr>
        <w:pStyle w:val="9"/>
        <w:numPr>
          <w:ilvl w:val="0"/>
          <w:numId w:val="0"/>
        </w:numPr>
        <w:jc w:val="left"/>
      </w:pPr>
    </w:p>
    <w:p>
      <w:pPr>
        <w:pStyle w:val="9"/>
        <w:numPr>
          <w:ilvl w:val="0"/>
          <w:numId w:val="0"/>
        </w:numPr>
        <w:jc w:val="left"/>
        <w:rPr>
          <w:sz w:val="24"/>
          <w:szCs w:val="24"/>
        </w:rPr>
      </w:pPr>
    </w:p>
    <w:p>
      <w:pPr>
        <w:pStyle w:val="9"/>
        <w:numPr>
          <w:ilvl w:val="0"/>
          <w:numId w:val="0"/>
        </w:numPr>
        <w:jc w:val="left"/>
        <w:rPr>
          <w:rFonts w:hint="eastAsia" w:ascii="Times New Roman" w:hAnsi="Times New Roman" w:eastAsia="宋体" w:cs="Times New Roman"/>
          <w:kern w:val="2"/>
          <w:sz w:val="21"/>
          <w:szCs w:val="24"/>
          <w:lang w:val="en-US" w:eastAsia="zh-CN" w:bidi="ar-SA"/>
        </w:rPr>
      </w:pPr>
    </w:p>
    <w:p>
      <w:pPr>
        <w:pStyle w:val="9"/>
        <w:numPr>
          <w:ilvl w:val="0"/>
          <w:numId w:val="0"/>
        </w:numPr>
        <w:jc w:val="left"/>
        <w:sectPr>
          <w:pgSz w:w="11906" w:h="16838"/>
          <w:pgMar w:top="1304" w:right="1797" w:bottom="1440" w:left="1797" w:header="851" w:footer="992" w:gutter="0"/>
          <w:cols w:space="720" w:num="1"/>
          <w:docGrid w:type="lines" w:linePitch="312" w:charSpace="0"/>
        </w:sectPr>
      </w:pPr>
      <w:r>
        <w:rPr>
          <w:rFonts w:hint="eastAsia" w:ascii="Times New Roman" w:hAnsi="Times New Roman" w:eastAsia="宋体" w:cs="Times New Roman"/>
          <w:kern w:val="2"/>
          <w:sz w:val="21"/>
          <w:szCs w:val="24"/>
          <w:lang w:val="en-US" w:eastAsia="zh-CN" w:bidi="ar-SA"/>
        </w:rPr>
        <w:t>附件5：危废协议</w:t>
      </w:r>
      <w:r>
        <w:drawing>
          <wp:inline distT="0" distB="0" distL="114300" distR="114300">
            <wp:extent cx="5274945" cy="7813040"/>
            <wp:effectExtent l="0" t="0" r="1905" b="1651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42"/>
                    <a:stretch>
                      <a:fillRect/>
                    </a:stretch>
                  </pic:blipFill>
                  <pic:spPr>
                    <a:xfrm>
                      <a:off x="0" y="0"/>
                      <a:ext cx="5274945" cy="7813040"/>
                    </a:xfrm>
                    <a:prstGeom prst="rect">
                      <a:avLst/>
                    </a:prstGeom>
                    <a:noFill/>
                    <a:ln>
                      <a:noFill/>
                    </a:ln>
                  </pic:spPr>
                </pic:pic>
              </a:graphicData>
            </a:graphic>
          </wp:inline>
        </w:drawing>
      </w:r>
      <w:r>
        <w:drawing>
          <wp:inline distT="0" distB="0" distL="114300" distR="114300">
            <wp:extent cx="5274310" cy="7769225"/>
            <wp:effectExtent l="0" t="0" r="2540" b="317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43"/>
                    <a:stretch>
                      <a:fillRect/>
                    </a:stretch>
                  </pic:blipFill>
                  <pic:spPr>
                    <a:xfrm>
                      <a:off x="0" y="0"/>
                      <a:ext cx="5274310" cy="7769225"/>
                    </a:xfrm>
                    <a:prstGeom prst="rect">
                      <a:avLst/>
                    </a:prstGeom>
                    <a:noFill/>
                    <a:ln>
                      <a:noFill/>
                    </a:ln>
                  </pic:spPr>
                </pic:pic>
              </a:graphicData>
            </a:graphic>
          </wp:inline>
        </w:drawing>
      </w:r>
      <w:r>
        <w:drawing>
          <wp:inline distT="0" distB="0" distL="114300" distR="114300">
            <wp:extent cx="5274310" cy="7870190"/>
            <wp:effectExtent l="0" t="0" r="2540" b="1651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44"/>
                    <a:stretch>
                      <a:fillRect/>
                    </a:stretch>
                  </pic:blipFill>
                  <pic:spPr>
                    <a:xfrm>
                      <a:off x="0" y="0"/>
                      <a:ext cx="5274310" cy="7870190"/>
                    </a:xfrm>
                    <a:prstGeom prst="rect">
                      <a:avLst/>
                    </a:prstGeom>
                    <a:noFill/>
                    <a:ln>
                      <a:noFill/>
                    </a:ln>
                  </pic:spPr>
                </pic:pic>
              </a:graphicData>
            </a:graphic>
          </wp:inline>
        </w:drawing>
      </w:r>
      <w:r>
        <w:drawing>
          <wp:inline distT="0" distB="0" distL="114300" distR="114300">
            <wp:extent cx="5278120" cy="7973060"/>
            <wp:effectExtent l="0" t="0" r="17780" b="889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45"/>
                    <a:stretch>
                      <a:fillRect/>
                    </a:stretch>
                  </pic:blipFill>
                  <pic:spPr>
                    <a:xfrm>
                      <a:off x="0" y="0"/>
                      <a:ext cx="5278120" cy="7973060"/>
                    </a:xfrm>
                    <a:prstGeom prst="rect">
                      <a:avLst/>
                    </a:prstGeom>
                    <a:noFill/>
                    <a:ln>
                      <a:noFill/>
                    </a:ln>
                  </pic:spPr>
                </pic:pic>
              </a:graphicData>
            </a:graphic>
          </wp:inline>
        </w:drawing>
      </w:r>
      <w:r>
        <w:drawing>
          <wp:inline distT="0" distB="0" distL="114300" distR="114300">
            <wp:extent cx="5275580" cy="7788910"/>
            <wp:effectExtent l="0" t="0" r="1270" b="254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46"/>
                    <a:stretch>
                      <a:fillRect/>
                    </a:stretch>
                  </pic:blipFill>
                  <pic:spPr>
                    <a:xfrm>
                      <a:off x="0" y="0"/>
                      <a:ext cx="5275580" cy="7788910"/>
                    </a:xfrm>
                    <a:prstGeom prst="rect">
                      <a:avLst/>
                    </a:prstGeom>
                    <a:noFill/>
                    <a:ln>
                      <a:noFill/>
                    </a:ln>
                  </pic:spPr>
                </pic:pic>
              </a:graphicData>
            </a:graphic>
          </wp:inline>
        </w:drawing>
      </w:r>
      <w:r>
        <w:drawing>
          <wp:inline distT="0" distB="0" distL="114300" distR="114300">
            <wp:extent cx="5273675" cy="7512050"/>
            <wp:effectExtent l="0" t="0" r="3175" b="1270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47"/>
                    <a:stretch>
                      <a:fillRect/>
                    </a:stretch>
                  </pic:blipFill>
                  <pic:spPr>
                    <a:xfrm>
                      <a:off x="0" y="0"/>
                      <a:ext cx="5273675" cy="7512050"/>
                    </a:xfrm>
                    <a:prstGeom prst="rect">
                      <a:avLst/>
                    </a:prstGeom>
                    <a:noFill/>
                    <a:ln>
                      <a:noFill/>
                    </a:ln>
                  </pic:spPr>
                </pic:pic>
              </a:graphicData>
            </a:graphic>
          </wp:inline>
        </w:drawing>
      </w:r>
      <w:r>
        <w:drawing>
          <wp:inline distT="0" distB="0" distL="114300" distR="114300">
            <wp:extent cx="5277485" cy="7843520"/>
            <wp:effectExtent l="0" t="0" r="18415" b="508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48"/>
                    <a:stretch>
                      <a:fillRect/>
                    </a:stretch>
                  </pic:blipFill>
                  <pic:spPr>
                    <a:xfrm>
                      <a:off x="0" y="0"/>
                      <a:ext cx="5277485" cy="7843520"/>
                    </a:xfrm>
                    <a:prstGeom prst="rect">
                      <a:avLst/>
                    </a:prstGeom>
                    <a:noFill/>
                    <a:ln>
                      <a:noFill/>
                    </a:ln>
                  </pic:spPr>
                </pic:pic>
              </a:graphicData>
            </a:graphic>
          </wp:inline>
        </w:drawing>
      </w:r>
    </w:p>
    <w:p>
      <w:pPr>
        <w:pStyle w:val="10"/>
        <w:rPr>
          <w:rFonts w:hint="default"/>
          <w:lang w:val="en-US" w:eastAsia="zh-CN"/>
        </w:rPr>
        <w:sectPr>
          <w:pgSz w:w="16838" w:h="11906" w:orient="landscape"/>
          <w:pgMar w:top="1797" w:right="1304" w:bottom="1797" w:left="1440" w:header="851" w:footer="992" w:gutter="0"/>
          <w:cols w:space="720" w:num="1"/>
          <w:docGrid w:type="lines" w:linePitch="312" w:charSpace="0"/>
        </w:sectPr>
      </w:pPr>
      <w:r>
        <w:rPr>
          <w:rFonts w:hint="default"/>
          <w:lang w:val="en-US" w:eastAsia="zh-CN"/>
        </w:rPr>
        <w:drawing>
          <wp:inline distT="0" distB="0" distL="114300" distR="114300">
            <wp:extent cx="7234555" cy="5277485"/>
            <wp:effectExtent l="0" t="0" r="4445" b="18415"/>
            <wp:docPr id="43" name="图片 43" descr="d7d4c27015b752ff9fd8a5158568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7d4c27015b752ff9fd8a515856801a"/>
                    <pic:cNvPicPr>
                      <a:picLocks noChangeAspect="1"/>
                    </pic:cNvPicPr>
                  </pic:nvPicPr>
                  <pic:blipFill>
                    <a:blip r:embed="rId49"/>
                    <a:stretch>
                      <a:fillRect/>
                    </a:stretch>
                  </pic:blipFill>
                  <pic:spPr>
                    <a:xfrm>
                      <a:off x="0" y="0"/>
                      <a:ext cx="7234555" cy="5277485"/>
                    </a:xfrm>
                    <a:prstGeom prst="rect">
                      <a:avLst/>
                    </a:prstGeom>
                  </pic:spPr>
                </pic:pic>
              </a:graphicData>
            </a:graphic>
          </wp:inline>
        </w:drawing>
      </w:r>
    </w:p>
    <w:p>
      <w:pPr>
        <w:sectPr>
          <w:pgSz w:w="16838" w:h="11906" w:orient="landscape"/>
          <w:pgMar w:top="1797" w:right="1304" w:bottom="1797" w:left="1440" w:header="851" w:footer="992" w:gutter="0"/>
          <w:cols w:space="720" w:num="1"/>
          <w:docGrid w:type="lines" w:linePitch="312" w:charSpace="0"/>
        </w:sectPr>
      </w:pPr>
      <w:r>
        <w:rPr>
          <w:sz w:val="44"/>
          <w:szCs w:val="44"/>
        </w:rPr>
        <w:drawing>
          <wp:anchor distT="0" distB="0" distL="114300" distR="114300" simplePos="0" relativeHeight="251683840" behindDoc="0" locked="0" layoutInCell="1" allowOverlap="1">
            <wp:simplePos x="0" y="0"/>
            <wp:positionH relativeFrom="column">
              <wp:posOffset>7270115</wp:posOffset>
            </wp:positionH>
            <wp:positionV relativeFrom="paragraph">
              <wp:posOffset>49530</wp:posOffset>
            </wp:positionV>
            <wp:extent cx="987425" cy="958850"/>
            <wp:effectExtent l="0" t="0" r="3175" b="12700"/>
            <wp:wrapSquare wrapText="bothSides"/>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50"/>
                    <a:srcRect t="3204" r="5125"/>
                    <a:stretch>
                      <a:fillRect/>
                    </a:stretch>
                  </pic:blipFill>
                  <pic:spPr>
                    <a:xfrm>
                      <a:off x="0" y="0"/>
                      <a:ext cx="987425" cy="958850"/>
                    </a:xfrm>
                    <a:prstGeom prst="rect">
                      <a:avLst/>
                    </a:prstGeom>
                    <a:noFill/>
                    <a:ln>
                      <a:noFill/>
                    </a:ln>
                  </pic:spPr>
                </pic:pic>
              </a:graphicData>
            </a:graphic>
          </wp:anchor>
        </w:drawing>
      </w:r>
      <w:r>
        <mc:AlternateContent>
          <mc:Choice Requires="wps">
            <w:drawing>
              <wp:anchor distT="0" distB="0" distL="114300" distR="114300" simplePos="0" relativeHeight="251680768" behindDoc="0" locked="0" layoutInCell="1" allowOverlap="1">
                <wp:simplePos x="0" y="0"/>
                <wp:positionH relativeFrom="column">
                  <wp:posOffset>2255520</wp:posOffset>
                </wp:positionH>
                <wp:positionV relativeFrom="paragraph">
                  <wp:posOffset>5341620</wp:posOffset>
                </wp:positionV>
                <wp:extent cx="3152775" cy="276225"/>
                <wp:effectExtent l="0" t="0" r="9525" b="9525"/>
                <wp:wrapNone/>
                <wp:docPr id="57" name="矩形 57"/>
                <wp:cNvGraphicFramePr/>
                <a:graphic xmlns:a="http://schemas.openxmlformats.org/drawingml/2006/main">
                  <a:graphicData uri="http://schemas.microsoft.com/office/word/2010/wordprocessingShape">
                    <wps:wsp>
                      <wps:cNvSpPr/>
                      <wps:spPr>
                        <a:xfrm>
                          <a:off x="3531870" y="628269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b/>
                                <w:bCs/>
                                <w:sz w:val="24"/>
                              </w:rPr>
                            </w:pPr>
                            <w:r>
                              <w:rPr>
                                <w:rFonts w:hint="eastAsia"/>
                                <w:b/>
                                <w:bCs/>
                                <w:sz w:val="24"/>
                              </w:rPr>
                              <w:t>附图一：项目地理位置图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6pt;margin-top:420.6pt;height:21.75pt;width:248.25pt;z-index:251680768;v-text-anchor:middle;mso-width-relative:page;mso-height-relative:page;" fillcolor="#FFFFFF [3201]" filled="t" stroked="f" coordsize="21600,21600" o:gfxdata="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dEyCC2gAAAAsBAAAPAAAAAAAAAAEA&#10;IAAAACIAAABkcnMvZG93bnJldi54bWxQSwECFAAUAAAACACHTuJAzYo4K38CAADkBAAADgAAAAAA&#10;AAABACAAAAApAQAAZHJzL2Uyb0RvYy54bWxQSwUGAAAAAAYABgBZAQAAGgYAAAAA&#10;">
                <v:fill on="t" focussize="0,0"/>
                <v:stroke on="f" weight="1pt" miterlimit="8" joinstyle="miter"/>
                <v:imagedata o:title=""/>
                <o:lock v:ext="edit" aspectratio="f"/>
                <v:textbox>
                  <w:txbxContent>
                    <w:p>
                      <w:pPr>
                        <w:jc w:val="center"/>
                        <w:rPr>
                          <w:b/>
                          <w:bCs/>
                          <w:sz w:val="24"/>
                        </w:rPr>
                      </w:pPr>
                      <w:r>
                        <w:rPr>
                          <w:rFonts w:hint="eastAsia"/>
                          <w:b/>
                          <w:bCs/>
                          <w:sz w:val="24"/>
                        </w:rPr>
                        <w:t>附图一：项目地理位置图</w:t>
                      </w:r>
                    </w:p>
                  </w:txbxContent>
                </v:textbox>
              </v:rect>
            </w:pict>
          </mc:Fallback>
        </mc:AlternateContent>
      </w:r>
      <w:r>
        <w:drawing>
          <wp:inline distT="0" distB="0" distL="114300" distR="114300">
            <wp:extent cx="8528685" cy="5274945"/>
            <wp:effectExtent l="0" t="0" r="5715" b="1905"/>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51"/>
                    <a:stretch>
                      <a:fillRect/>
                    </a:stretch>
                  </pic:blipFill>
                  <pic:spPr>
                    <a:xfrm>
                      <a:off x="0" y="0"/>
                      <a:ext cx="8528685" cy="5274945"/>
                    </a:xfrm>
                    <a:prstGeom prst="rect">
                      <a:avLst/>
                    </a:prstGeom>
                    <a:noFill/>
                    <a:ln>
                      <a:noFill/>
                    </a:ln>
                  </pic:spPr>
                </pic:pic>
              </a:graphicData>
            </a:graphic>
          </wp:inline>
        </w:drawing>
      </w:r>
    </w:p>
    <w:p>
      <w:pPr>
        <w:pStyle w:val="2"/>
      </w:pPr>
      <w:r>
        <w:rPr>
          <w:sz w:val="21"/>
        </w:rPr>
        <mc:AlternateContent>
          <mc:Choice Requires="wps">
            <w:drawing>
              <wp:anchor distT="0" distB="0" distL="114300" distR="114300" simplePos="0" relativeHeight="251682816" behindDoc="0" locked="0" layoutInCell="1" allowOverlap="1">
                <wp:simplePos x="0" y="0"/>
                <wp:positionH relativeFrom="column">
                  <wp:posOffset>1377315</wp:posOffset>
                </wp:positionH>
                <wp:positionV relativeFrom="paragraph">
                  <wp:posOffset>6696710</wp:posOffset>
                </wp:positionV>
                <wp:extent cx="3152775" cy="276225"/>
                <wp:effectExtent l="0" t="0" r="9525" b="9525"/>
                <wp:wrapNone/>
                <wp:docPr id="23" name="矩形 23"/>
                <wp:cNvGraphicFramePr/>
                <a:graphic xmlns:a="http://schemas.openxmlformats.org/drawingml/2006/main">
                  <a:graphicData uri="http://schemas.microsoft.com/office/word/2010/wordprocessingShape">
                    <wps:wsp>
                      <wps:cNvSpPr/>
                      <wps:spPr>
                        <a:xfrm>
                          <a:off x="0" y="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b/>
                                <w:bCs/>
                                <w:sz w:val="24"/>
                              </w:rPr>
                            </w:pPr>
                            <w:r>
                              <w:rPr>
                                <w:rFonts w:hint="eastAsia"/>
                                <w:b/>
                                <w:bCs/>
                                <w:sz w:val="24"/>
                              </w:rPr>
                              <w:t>附图二：项目平面位置图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8.45pt;margin-top:527.3pt;height:21.75pt;width:248.25pt;z-index:251682816;v-text-anchor:middle;mso-width-relative:page;mso-height-relative:page;" fillcolor="#FFFFFF [3201]" filled="t" stroked="f" coordsize="21600,21600" o:gfxdata="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6fVuncAAAADQEAAA8AAAAAAAAAAQAgAAAAIgAAAGRy&#10;cy9kb3ducmV2LnhtbFBLAQIUABQAAAAIAIdO4kA0icBrcwIAANgEAAAOAAAAAAAAAAEAIAAAACsB&#10;AABkcnMvZTJvRG9jLnhtbFBLBQYAAAAABgAGAFkBAAAQBgAAAAA=&#10;">
                <v:fill on="t" focussize="0,0"/>
                <v:stroke on="f" weight="1pt" miterlimit="8" joinstyle="miter"/>
                <v:imagedata o:title=""/>
                <o:lock v:ext="edit" aspectratio="f"/>
                <v:textbox>
                  <w:txbxContent>
                    <w:p>
                      <w:pPr>
                        <w:jc w:val="center"/>
                        <w:rPr>
                          <w:b/>
                          <w:bCs/>
                          <w:sz w:val="24"/>
                        </w:rPr>
                      </w:pPr>
                      <w:r>
                        <w:rPr>
                          <w:rFonts w:hint="eastAsia"/>
                          <w:b/>
                          <w:bCs/>
                          <w:sz w:val="24"/>
                        </w:rPr>
                        <w:t>附图二：项目平面位置图</w:t>
                      </w:r>
                    </w:p>
                  </w:txbxContent>
                </v:textbox>
              </v:rect>
            </w:pict>
          </mc:Fallback>
        </mc:AlternateContent>
      </w:r>
      <w:r>
        <w:drawing>
          <wp:inline distT="0" distB="0" distL="114300" distR="114300">
            <wp:extent cx="5275580" cy="6437630"/>
            <wp:effectExtent l="0" t="0" r="1270" b="1270"/>
            <wp:docPr id="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
                    <pic:cNvPicPr>
                      <a:picLocks noChangeAspect="1"/>
                    </pic:cNvPicPr>
                  </pic:nvPicPr>
                  <pic:blipFill>
                    <a:blip r:embed="rId52"/>
                    <a:stretch>
                      <a:fillRect/>
                    </a:stretch>
                  </pic:blipFill>
                  <pic:spPr>
                    <a:xfrm>
                      <a:off x="0" y="0"/>
                      <a:ext cx="5275580" cy="6437630"/>
                    </a:xfrm>
                    <a:prstGeom prst="rect">
                      <a:avLst/>
                    </a:prstGeom>
                    <a:noFill/>
                    <a:ln>
                      <a:noFill/>
                    </a:ln>
                  </pic:spPr>
                </pic:pic>
              </a:graphicData>
            </a:graphic>
          </wp:inline>
        </w:drawing>
      </w:r>
    </w:p>
    <w:sectPr>
      <w:pgSz w:w="11906" w:h="16838"/>
      <w:pgMar w:top="1304" w:right="1797" w:bottom="1440" w:left="179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font-weight : 400">
    <w:altName w:val="Segoe Print"/>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wordWrap w:val="0"/>
      <w:jc w:val="right"/>
    </w:pPr>
    <w:r>
      <w:rPr>
        <w:rFonts w:hint="eastAsia" w:ascii="宋体" w:hAnsi="宋体"/>
        <w:sz w:val="21"/>
        <w:szCs w:val="21"/>
      </w:rPr>
      <w:t xml:space="preserve">       </w:t>
    </w:r>
    <w:r>
      <w:rPr>
        <w:rFonts w:hint="eastAsia"/>
      </w:rPr>
      <w:t xml:space="preserve"> </w:t>
    </w:r>
    <w:r>
      <w:t xml:space="preserve">       </w:t>
    </w:r>
  </w:p>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wordWrap w:val="0"/>
      <w:jc w:val="right"/>
    </w:pPr>
    <w:r>
      <w:rPr>
        <w:rFonts w:hint="eastAsia" w:ascii="宋体" w:hAnsi="宋体"/>
        <w:sz w:val="21"/>
        <w:szCs w:val="21"/>
      </w:rPr>
      <w:t xml:space="preserve">       </w:t>
    </w:r>
    <w:r>
      <w:rPr>
        <w:rFonts w:hint="eastAsia"/>
      </w:rPr>
      <w:t xml:space="preserve"> </w:t>
    </w:r>
    <w:r>
      <w:t xml:space="preserve">       </w:t>
    </w:r>
  </w:p>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wordWrap w:val="0"/>
      <w:jc w:val="right"/>
    </w:pPr>
    <w:r>
      <w:rPr>
        <w:sz w:val="21"/>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7"/>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7"/>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rFonts w:hint="eastAsia" w:ascii="Times New Roman" w:hAnsi="Times New Roman" w:eastAsia="宋体" w:cs="Times New Roman"/>
        <w:szCs w:val="21"/>
      </w:rPr>
      <w:t>S260</w:t>
    </w:r>
    <w:r>
      <w:rPr>
        <w:rFonts w:hint="eastAsia" w:ascii="宋体" w:hAnsi="宋体" w:cs="宋体"/>
        <w:szCs w:val="21"/>
      </w:rPr>
      <w:t>新合蚌路（三十头互通至肥东界）改建工程配套水稳站项目</w:t>
    </w:r>
    <w:r>
      <w:rPr>
        <w:rFonts w:hint="eastAsia"/>
      </w:rPr>
      <w:t>竣工环境保护验收监测表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5F293CF"/>
    <w:multiLevelType w:val="singleLevel"/>
    <w:tmpl w:val="45F293CF"/>
    <w:lvl w:ilvl="0" w:tentative="0">
      <w:start w:val="4"/>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1D76DC"/>
    <w:rsid w:val="00201EB5"/>
    <w:rsid w:val="00256004"/>
    <w:rsid w:val="003527FA"/>
    <w:rsid w:val="00376F48"/>
    <w:rsid w:val="0039544A"/>
    <w:rsid w:val="003B3044"/>
    <w:rsid w:val="003D3D13"/>
    <w:rsid w:val="003E5C28"/>
    <w:rsid w:val="0040152F"/>
    <w:rsid w:val="004C7213"/>
    <w:rsid w:val="005B1F3F"/>
    <w:rsid w:val="006012FB"/>
    <w:rsid w:val="008145CD"/>
    <w:rsid w:val="008505C0"/>
    <w:rsid w:val="00860940"/>
    <w:rsid w:val="008D2BCB"/>
    <w:rsid w:val="009179DA"/>
    <w:rsid w:val="00921AE1"/>
    <w:rsid w:val="00AC6FE8"/>
    <w:rsid w:val="00AC7487"/>
    <w:rsid w:val="00B177C2"/>
    <w:rsid w:val="00B77CDF"/>
    <w:rsid w:val="00BD0CFC"/>
    <w:rsid w:val="00BE43DF"/>
    <w:rsid w:val="00C0371D"/>
    <w:rsid w:val="00C34BE2"/>
    <w:rsid w:val="00CA0A14"/>
    <w:rsid w:val="00CD68EB"/>
    <w:rsid w:val="00CF37A6"/>
    <w:rsid w:val="00D117BF"/>
    <w:rsid w:val="00D26A13"/>
    <w:rsid w:val="00EB32AE"/>
    <w:rsid w:val="00F06294"/>
    <w:rsid w:val="00FC4A66"/>
    <w:rsid w:val="01091134"/>
    <w:rsid w:val="0146023E"/>
    <w:rsid w:val="017144FE"/>
    <w:rsid w:val="01DB7ED5"/>
    <w:rsid w:val="020C3C92"/>
    <w:rsid w:val="0221133D"/>
    <w:rsid w:val="022215F1"/>
    <w:rsid w:val="022F47EA"/>
    <w:rsid w:val="025D1D97"/>
    <w:rsid w:val="02782FA4"/>
    <w:rsid w:val="028B18FB"/>
    <w:rsid w:val="028E3326"/>
    <w:rsid w:val="02B166B8"/>
    <w:rsid w:val="037E1329"/>
    <w:rsid w:val="0389128F"/>
    <w:rsid w:val="03D678F9"/>
    <w:rsid w:val="040623F6"/>
    <w:rsid w:val="040A7F87"/>
    <w:rsid w:val="04295DF7"/>
    <w:rsid w:val="043D4E77"/>
    <w:rsid w:val="0470302D"/>
    <w:rsid w:val="048324F1"/>
    <w:rsid w:val="04E32284"/>
    <w:rsid w:val="05834FEA"/>
    <w:rsid w:val="059817E9"/>
    <w:rsid w:val="059C1AC4"/>
    <w:rsid w:val="05AD7DDA"/>
    <w:rsid w:val="05B11678"/>
    <w:rsid w:val="05BB2205"/>
    <w:rsid w:val="05C3315A"/>
    <w:rsid w:val="05E507B0"/>
    <w:rsid w:val="05F952FF"/>
    <w:rsid w:val="062C149D"/>
    <w:rsid w:val="06423681"/>
    <w:rsid w:val="06654C3F"/>
    <w:rsid w:val="073249B6"/>
    <w:rsid w:val="074B498D"/>
    <w:rsid w:val="075C591A"/>
    <w:rsid w:val="07672D68"/>
    <w:rsid w:val="0779320B"/>
    <w:rsid w:val="07D7440E"/>
    <w:rsid w:val="07E64230"/>
    <w:rsid w:val="08266413"/>
    <w:rsid w:val="08945E6B"/>
    <w:rsid w:val="08A930EF"/>
    <w:rsid w:val="094162F8"/>
    <w:rsid w:val="09494685"/>
    <w:rsid w:val="097B7756"/>
    <w:rsid w:val="09876897"/>
    <w:rsid w:val="09A20A76"/>
    <w:rsid w:val="09E13055"/>
    <w:rsid w:val="09FE0D33"/>
    <w:rsid w:val="0A1C020D"/>
    <w:rsid w:val="0A6225BA"/>
    <w:rsid w:val="0A7900C3"/>
    <w:rsid w:val="0A8530D4"/>
    <w:rsid w:val="0A9F4C8B"/>
    <w:rsid w:val="0AC43BFC"/>
    <w:rsid w:val="0AD168FE"/>
    <w:rsid w:val="0B081ED2"/>
    <w:rsid w:val="0B886D52"/>
    <w:rsid w:val="0BCF174F"/>
    <w:rsid w:val="0BDC19AA"/>
    <w:rsid w:val="0C176872"/>
    <w:rsid w:val="0C1C53CF"/>
    <w:rsid w:val="0C24453C"/>
    <w:rsid w:val="0C4A6F37"/>
    <w:rsid w:val="0C7675D7"/>
    <w:rsid w:val="0CC30807"/>
    <w:rsid w:val="0CD96E88"/>
    <w:rsid w:val="0CFF5DF9"/>
    <w:rsid w:val="0D10137A"/>
    <w:rsid w:val="0D314E4D"/>
    <w:rsid w:val="0D653E4D"/>
    <w:rsid w:val="0D664660"/>
    <w:rsid w:val="0D7133E5"/>
    <w:rsid w:val="0D757960"/>
    <w:rsid w:val="0D831DDC"/>
    <w:rsid w:val="0D9E2F0B"/>
    <w:rsid w:val="0DA328FF"/>
    <w:rsid w:val="0DAA711C"/>
    <w:rsid w:val="0DBA400C"/>
    <w:rsid w:val="0DDB0902"/>
    <w:rsid w:val="0DF52FF7"/>
    <w:rsid w:val="0DFA5B87"/>
    <w:rsid w:val="0E2A4914"/>
    <w:rsid w:val="0E547754"/>
    <w:rsid w:val="0E6F284D"/>
    <w:rsid w:val="0EBC16D6"/>
    <w:rsid w:val="0EC763FE"/>
    <w:rsid w:val="0F1D2E4A"/>
    <w:rsid w:val="0F2A0546"/>
    <w:rsid w:val="0F5E118C"/>
    <w:rsid w:val="0F5E4D21"/>
    <w:rsid w:val="0FC474A1"/>
    <w:rsid w:val="0FDE06A7"/>
    <w:rsid w:val="0FE4089C"/>
    <w:rsid w:val="0FEA1C63"/>
    <w:rsid w:val="0FF7237E"/>
    <w:rsid w:val="10077B73"/>
    <w:rsid w:val="103C3C96"/>
    <w:rsid w:val="1057106E"/>
    <w:rsid w:val="107717F0"/>
    <w:rsid w:val="107966F3"/>
    <w:rsid w:val="10A90249"/>
    <w:rsid w:val="10D4363A"/>
    <w:rsid w:val="10DA2CE8"/>
    <w:rsid w:val="10DB1C9F"/>
    <w:rsid w:val="10DE353E"/>
    <w:rsid w:val="11496C09"/>
    <w:rsid w:val="11575084"/>
    <w:rsid w:val="11862D9D"/>
    <w:rsid w:val="119A0E74"/>
    <w:rsid w:val="11BE5695"/>
    <w:rsid w:val="11D71834"/>
    <w:rsid w:val="11D864AC"/>
    <w:rsid w:val="11F34DC7"/>
    <w:rsid w:val="124C59E0"/>
    <w:rsid w:val="1267189A"/>
    <w:rsid w:val="12774399"/>
    <w:rsid w:val="12850115"/>
    <w:rsid w:val="12906AA5"/>
    <w:rsid w:val="129C0A43"/>
    <w:rsid w:val="12E72CAF"/>
    <w:rsid w:val="12ED26E9"/>
    <w:rsid w:val="12F82FC9"/>
    <w:rsid w:val="138D295A"/>
    <w:rsid w:val="13C13CDD"/>
    <w:rsid w:val="13ED1F46"/>
    <w:rsid w:val="1421121E"/>
    <w:rsid w:val="14B911D4"/>
    <w:rsid w:val="14BF381B"/>
    <w:rsid w:val="14FA2559"/>
    <w:rsid w:val="152139F9"/>
    <w:rsid w:val="15983DF5"/>
    <w:rsid w:val="15B23F72"/>
    <w:rsid w:val="15C119D7"/>
    <w:rsid w:val="15C959BE"/>
    <w:rsid w:val="15E255D4"/>
    <w:rsid w:val="1639104D"/>
    <w:rsid w:val="167B5BF7"/>
    <w:rsid w:val="16840938"/>
    <w:rsid w:val="16A61610"/>
    <w:rsid w:val="16EF5726"/>
    <w:rsid w:val="173550CB"/>
    <w:rsid w:val="177B7F08"/>
    <w:rsid w:val="17EC4792"/>
    <w:rsid w:val="17F35C5E"/>
    <w:rsid w:val="17FA135E"/>
    <w:rsid w:val="17FD1E09"/>
    <w:rsid w:val="180670B0"/>
    <w:rsid w:val="180F3ED1"/>
    <w:rsid w:val="182F3B2E"/>
    <w:rsid w:val="184E6CDE"/>
    <w:rsid w:val="185B6091"/>
    <w:rsid w:val="18805E7C"/>
    <w:rsid w:val="18810FFD"/>
    <w:rsid w:val="18DA283C"/>
    <w:rsid w:val="18E84F29"/>
    <w:rsid w:val="194F57ED"/>
    <w:rsid w:val="19661D2E"/>
    <w:rsid w:val="19827C51"/>
    <w:rsid w:val="199D5AD0"/>
    <w:rsid w:val="19B27B6F"/>
    <w:rsid w:val="19DE634B"/>
    <w:rsid w:val="1A5C6D79"/>
    <w:rsid w:val="1A6D025B"/>
    <w:rsid w:val="1ACE194B"/>
    <w:rsid w:val="1AE55935"/>
    <w:rsid w:val="1AEC1AE2"/>
    <w:rsid w:val="1AF51058"/>
    <w:rsid w:val="1B1C0C69"/>
    <w:rsid w:val="1B1E0B3D"/>
    <w:rsid w:val="1BB56016"/>
    <w:rsid w:val="1BE04E96"/>
    <w:rsid w:val="1BE926C2"/>
    <w:rsid w:val="1C2621B8"/>
    <w:rsid w:val="1C5858A9"/>
    <w:rsid w:val="1C94072F"/>
    <w:rsid w:val="1CF21174"/>
    <w:rsid w:val="1D126A49"/>
    <w:rsid w:val="1D3121CF"/>
    <w:rsid w:val="1D446783"/>
    <w:rsid w:val="1D847BD3"/>
    <w:rsid w:val="1DAC0C4B"/>
    <w:rsid w:val="1DD90591"/>
    <w:rsid w:val="1DE22681"/>
    <w:rsid w:val="1E1E38E8"/>
    <w:rsid w:val="1E3E06E3"/>
    <w:rsid w:val="1E5537AE"/>
    <w:rsid w:val="1E5B50AF"/>
    <w:rsid w:val="1E5C7883"/>
    <w:rsid w:val="1E6C2937"/>
    <w:rsid w:val="1E8D014B"/>
    <w:rsid w:val="1E992DAB"/>
    <w:rsid w:val="1EEF5ABD"/>
    <w:rsid w:val="1F242F50"/>
    <w:rsid w:val="1F3A211C"/>
    <w:rsid w:val="1F79061A"/>
    <w:rsid w:val="1F8778ED"/>
    <w:rsid w:val="1F98054E"/>
    <w:rsid w:val="1F982783"/>
    <w:rsid w:val="1FDB5818"/>
    <w:rsid w:val="1FE5239F"/>
    <w:rsid w:val="1FEC262D"/>
    <w:rsid w:val="2006097B"/>
    <w:rsid w:val="202D4CC4"/>
    <w:rsid w:val="203F1801"/>
    <w:rsid w:val="208B1F1D"/>
    <w:rsid w:val="20A14148"/>
    <w:rsid w:val="20BE2DEF"/>
    <w:rsid w:val="20DE58FD"/>
    <w:rsid w:val="20FC7160"/>
    <w:rsid w:val="21417DE1"/>
    <w:rsid w:val="21491731"/>
    <w:rsid w:val="218F0AEF"/>
    <w:rsid w:val="21B52099"/>
    <w:rsid w:val="21B5381F"/>
    <w:rsid w:val="21C709E5"/>
    <w:rsid w:val="21F04C68"/>
    <w:rsid w:val="220A5F40"/>
    <w:rsid w:val="22107174"/>
    <w:rsid w:val="22623FCE"/>
    <w:rsid w:val="228C5736"/>
    <w:rsid w:val="22F73C11"/>
    <w:rsid w:val="230359DC"/>
    <w:rsid w:val="23345F9D"/>
    <w:rsid w:val="234112FF"/>
    <w:rsid w:val="23450E8B"/>
    <w:rsid w:val="23457389"/>
    <w:rsid w:val="235F1F20"/>
    <w:rsid w:val="236116D1"/>
    <w:rsid w:val="236C5C1F"/>
    <w:rsid w:val="23B21E9F"/>
    <w:rsid w:val="23C6233B"/>
    <w:rsid w:val="23FC721F"/>
    <w:rsid w:val="242409D3"/>
    <w:rsid w:val="24410244"/>
    <w:rsid w:val="244D11E4"/>
    <w:rsid w:val="2454745E"/>
    <w:rsid w:val="248B158D"/>
    <w:rsid w:val="249606CC"/>
    <w:rsid w:val="24B2051E"/>
    <w:rsid w:val="2516721D"/>
    <w:rsid w:val="251C6242"/>
    <w:rsid w:val="25393838"/>
    <w:rsid w:val="25957441"/>
    <w:rsid w:val="25ED4D6A"/>
    <w:rsid w:val="263D1EE6"/>
    <w:rsid w:val="26467763"/>
    <w:rsid w:val="264F41A9"/>
    <w:rsid w:val="265F2034"/>
    <w:rsid w:val="271A0926"/>
    <w:rsid w:val="27255609"/>
    <w:rsid w:val="272E622C"/>
    <w:rsid w:val="273620EC"/>
    <w:rsid w:val="273D2C82"/>
    <w:rsid w:val="27D86AE1"/>
    <w:rsid w:val="27E15995"/>
    <w:rsid w:val="27F85503"/>
    <w:rsid w:val="28270E0A"/>
    <w:rsid w:val="283275E9"/>
    <w:rsid w:val="285E3A07"/>
    <w:rsid w:val="28734951"/>
    <w:rsid w:val="28B32BEC"/>
    <w:rsid w:val="28B60BD0"/>
    <w:rsid w:val="28D813A4"/>
    <w:rsid w:val="28DF17A9"/>
    <w:rsid w:val="28ED036A"/>
    <w:rsid w:val="28F9572B"/>
    <w:rsid w:val="28FB3E04"/>
    <w:rsid w:val="29011B90"/>
    <w:rsid w:val="29110504"/>
    <w:rsid w:val="29475078"/>
    <w:rsid w:val="29A951C1"/>
    <w:rsid w:val="2A500ACA"/>
    <w:rsid w:val="2AB078A1"/>
    <w:rsid w:val="2ACE78BC"/>
    <w:rsid w:val="2B3B22D8"/>
    <w:rsid w:val="2B4A5C8D"/>
    <w:rsid w:val="2B6646B5"/>
    <w:rsid w:val="2B6A3636"/>
    <w:rsid w:val="2B8051D4"/>
    <w:rsid w:val="2C131B25"/>
    <w:rsid w:val="2C4B0E3C"/>
    <w:rsid w:val="2C5408BD"/>
    <w:rsid w:val="2C5B5DDC"/>
    <w:rsid w:val="2C9D3B79"/>
    <w:rsid w:val="2CB2198B"/>
    <w:rsid w:val="2CF07ACC"/>
    <w:rsid w:val="2D2661A7"/>
    <w:rsid w:val="2D3148C5"/>
    <w:rsid w:val="2D59193B"/>
    <w:rsid w:val="2D831F86"/>
    <w:rsid w:val="2DBD09DD"/>
    <w:rsid w:val="2DCA3251"/>
    <w:rsid w:val="2DDB13D1"/>
    <w:rsid w:val="2DE12FFC"/>
    <w:rsid w:val="2DFD4B91"/>
    <w:rsid w:val="2DFF5BAB"/>
    <w:rsid w:val="2E3544A7"/>
    <w:rsid w:val="2E36291B"/>
    <w:rsid w:val="2E636D13"/>
    <w:rsid w:val="2E821554"/>
    <w:rsid w:val="2EA172A3"/>
    <w:rsid w:val="2EAE37EA"/>
    <w:rsid w:val="2EC426E9"/>
    <w:rsid w:val="2ED3039E"/>
    <w:rsid w:val="2EFD195C"/>
    <w:rsid w:val="2F4431A2"/>
    <w:rsid w:val="2F6E0D9C"/>
    <w:rsid w:val="2F6E3810"/>
    <w:rsid w:val="2F9D02FA"/>
    <w:rsid w:val="2F9E5964"/>
    <w:rsid w:val="30405223"/>
    <w:rsid w:val="30413E55"/>
    <w:rsid w:val="304C6D5E"/>
    <w:rsid w:val="30632BA3"/>
    <w:rsid w:val="30896A61"/>
    <w:rsid w:val="308B2942"/>
    <w:rsid w:val="308E5F8F"/>
    <w:rsid w:val="30962F81"/>
    <w:rsid w:val="30A02591"/>
    <w:rsid w:val="30C9346B"/>
    <w:rsid w:val="30CE62E5"/>
    <w:rsid w:val="30EE1F19"/>
    <w:rsid w:val="31311CC4"/>
    <w:rsid w:val="317C32E0"/>
    <w:rsid w:val="31BD62B4"/>
    <w:rsid w:val="31BF1889"/>
    <w:rsid w:val="31C92200"/>
    <w:rsid w:val="31F932F4"/>
    <w:rsid w:val="32063003"/>
    <w:rsid w:val="32131EEB"/>
    <w:rsid w:val="32322B63"/>
    <w:rsid w:val="324F7F64"/>
    <w:rsid w:val="32763667"/>
    <w:rsid w:val="327D450D"/>
    <w:rsid w:val="3296143E"/>
    <w:rsid w:val="32A0644D"/>
    <w:rsid w:val="32AE1C9A"/>
    <w:rsid w:val="32DC121D"/>
    <w:rsid w:val="32F10C83"/>
    <w:rsid w:val="33024A12"/>
    <w:rsid w:val="334D1831"/>
    <w:rsid w:val="335D316A"/>
    <w:rsid w:val="3384313D"/>
    <w:rsid w:val="33971E80"/>
    <w:rsid w:val="33AD68BF"/>
    <w:rsid w:val="33F16F60"/>
    <w:rsid w:val="33FB7DC1"/>
    <w:rsid w:val="344A48C2"/>
    <w:rsid w:val="34627F61"/>
    <w:rsid w:val="346F4329"/>
    <w:rsid w:val="34B738F0"/>
    <w:rsid w:val="34CA7AFE"/>
    <w:rsid w:val="34D80811"/>
    <w:rsid w:val="34DC28B3"/>
    <w:rsid w:val="34EE16F2"/>
    <w:rsid w:val="34EE2680"/>
    <w:rsid w:val="350F3F29"/>
    <w:rsid w:val="35493195"/>
    <w:rsid w:val="359030DD"/>
    <w:rsid w:val="35946D26"/>
    <w:rsid w:val="35C979A8"/>
    <w:rsid w:val="35CF385C"/>
    <w:rsid w:val="35EC7A24"/>
    <w:rsid w:val="360D3DFA"/>
    <w:rsid w:val="36177859"/>
    <w:rsid w:val="362F4C19"/>
    <w:rsid w:val="364A3E2C"/>
    <w:rsid w:val="36585765"/>
    <w:rsid w:val="3669733E"/>
    <w:rsid w:val="36704385"/>
    <w:rsid w:val="3684197B"/>
    <w:rsid w:val="36B81292"/>
    <w:rsid w:val="371B2546"/>
    <w:rsid w:val="37244EF9"/>
    <w:rsid w:val="3735376E"/>
    <w:rsid w:val="376749C7"/>
    <w:rsid w:val="378C1C8D"/>
    <w:rsid w:val="379779C5"/>
    <w:rsid w:val="37A11CBC"/>
    <w:rsid w:val="37B40A4F"/>
    <w:rsid w:val="37DC06CA"/>
    <w:rsid w:val="37EC4308"/>
    <w:rsid w:val="38335D47"/>
    <w:rsid w:val="383B53FB"/>
    <w:rsid w:val="387E6C6C"/>
    <w:rsid w:val="389251A3"/>
    <w:rsid w:val="389F173D"/>
    <w:rsid w:val="38AF6663"/>
    <w:rsid w:val="39301CF2"/>
    <w:rsid w:val="393022D9"/>
    <w:rsid w:val="3939029D"/>
    <w:rsid w:val="397E1322"/>
    <w:rsid w:val="39917A10"/>
    <w:rsid w:val="39930144"/>
    <w:rsid w:val="39CD06FB"/>
    <w:rsid w:val="3A3E3214"/>
    <w:rsid w:val="3A802DEC"/>
    <w:rsid w:val="3A9861D5"/>
    <w:rsid w:val="3A9C3A1A"/>
    <w:rsid w:val="3ABC4B22"/>
    <w:rsid w:val="3AC61A13"/>
    <w:rsid w:val="3ACF0012"/>
    <w:rsid w:val="3AD669B5"/>
    <w:rsid w:val="3B193BD1"/>
    <w:rsid w:val="3B587441"/>
    <w:rsid w:val="3BB43CE1"/>
    <w:rsid w:val="3BB6283D"/>
    <w:rsid w:val="3BCA25CC"/>
    <w:rsid w:val="3BD83331"/>
    <w:rsid w:val="3C371BD0"/>
    <w:rsid w:val="3C562490"/>
    <w:rsid w:val="3C636F12"/>
    <w:rsid w:val="3C6475E5"/>
    <w:rsid w:val="3C6607A5"/>
    <w:rsid w:val="3C7948D0"/>
    <w:rsid w:val="3C8A1627"/>
    <w:rsid w:val="3CA45BBE"/>
    <w:rsid w:val="3CB74ABF"/>
    <w:rsid w:val="3CD1730E"/>
    <w:rsid w:val="3CD72D77"/>
    <w:rsid w:val="3D072721"/>
    <w:rsid w:val="3D4925A6"/>
    <w:rsid w:val="3D766F81"/>
    <w:rsid w:val="3DE176FC"/>
    <w:rsid w:val="3E05003B"/>
    <w:rsid w:val="3E0C34FC"/>
    <w:rsid w:val="3E395213"/>
    <w:rsid w:val="3E56125B"/>
    <w:rsid w:val="3E7463F0"/>
    <w:rsid w:val="3E9C2A99"/>
    <w:rsid w:val="3EC83031"/>
    <w:rsid w:val="3EF14DAC"/>
    <w:rsid w:val="3EFF4CF2"/>
    <w:rsid w:val="3F0459F8"/>
    <w:rsid w:val="3F632778"/>
    <w:rsid w:val="3F640876"/>
    <w:rsid w:val="3F731171"/>
    <w:rsid w:val="3F7F5F4F"/>
    <w:rsid w:val="3F89380B"/>
    <w:rsid w:val="3F8C0CD8"/>
    <w:rsid w:val="3FB5328E"/>
    <w:rsid w:val="3FB64B1A"/>
    <w:rsid w:val="4009752E"/>
    <w:rsid w:val="402E5098"/>
    <w:rsid w:val="40646D0C"/>
    <w:rsid w:val="410127AD"/>
    <w:rsid w:val="411257BA"/>
    <w:rsid w:val="418E69DA"/>
    <w:rsid w:val="41B23691"/>
    <w:rsid w:val="41B5236D"/>
    <w:rsid w:val="41BD37EE"/>
    <w:rsid w:val="41FC3D07"/>
    <w:rsid w:val="425D3590"/>
    <w:rsid w:val="42A763CE"/>
    <w:rsid w:val="42AF5E14"/>
    <w:rsid w:val="42C65B40"/>
    <w:rsid w:val="42D37365"/>
    <w:rsid w:val="42DC6025"/>
    <w:rsid w:val="42E76057"/>
    <w:rsid w:val="431047E8"/>
    <w:rsid w:val="43C46557"/>
    <w:rsid w:val="43D45F57"/>
    <w:rsid w:val="43EB0B07"/>
    <w:rsid w:val="442A5C2F"/>
    <w:rsid w:val="443B2A77"/>
    <w:rsid w:val="443C7566"/>
    <w:rsid w:val="44766710"/>
    <w:rsid w:val="44C32AEC"/>
    <w:rsid w:val="45524055"/>
    <w:rsid w:val="455D5B77"/>
    <w:rsid w:val="45D27F77"/>
    <w:rsid w:val="45DE0F0F"/>
    <w:rsid w:val="45F2644B"/>
    <w:rsid w:val="45F43588"/>
    <w:rsid w:val="45F87CFA"/>
    <w:rsid w:val="460E6E77"/>
    <w:rsid w:val="46264232"/>
    <w:rsid w:val="469502A3"/>
    <w:rsid w:val="46D8299D"/>
    <w:rsid w:val="46E93AC7"/>
    <w:rsid w:val="47025732"/>
    <w:rsid w:val="470D42E2"/>
    <w:rsid w:val="470E08A8"/>
    <w:rsid w:val="47631FC5"/>
    <w:rsid w:val="477B16A3"/>
    <w:rsid w:val="477E60CB"/>
    <w:rsid w:val="47C46AD4"/>
    <w:rsid w:val="47D92060"/>
    <w:rsid w:val="47F21372"/>
    <w:rsid w:val="4867479A"/>
    <w:rsid w:val="48727295"/>
    <w:rsid w:val="489021FE"/>
    <w:rsid w:val="48A06616"/>
    <w:rsid w:val="48B4573D"/>
    <w:rsid w:val="48C052CA"/>
    <w:rsid w:val="48C81593"/>
    <w:rsid w:val="492A5003"/>
    <w:rsid w:val="49D37B0D"/>
    <w:rsid w:val="49FC672D"/>
    <w:rsid w:val="4A351A06"/>
    <w:rsid w:val="4A490D6E"/>
    <w:rsid w:val="4AB61C14"/>
    <w:rsid w:val="4AF628F5"/>
    <w:rsid w:val="4B312170"/>
    <w:rsid w:val="4B335C59"/>
    <w:rsid w:val="4B3D1A2D"/>
    <w:rsid w:val="4B3F45FD"/>
    <w:rsid w:val="4B5B1ACA"/>
    <w:rsid w:val="4B7F4DCB"/>
    <w:rsid w:val="4B987EB8"/>
    <w:rsid w:val="4BAD461C"/>
    <w:rsid w:val="4BBE3774"/>
    <w:rsid w:val="4BDD44A6"/>
    <w:rsid w:val="4C5A2399"/>
    <w:rsid w:val="4C634839"/>
    <w:rsid w:val="4C7272CF"/>
    <w:rsid w:val="4CA33DDB"/>
    <w:rsid w:val="4CC53E31"/>
    <w:rsid w:val="4CF304AF"/>
    <w:rsid w:val="4D53115A"/>
    <w:rsid w:val="4D552673"/>
    <w:rsid w:val="4D6E37E0"/>
    <w:rsid w:val="4D894BF5"/>
    <w:rsid w:val="4DBF2ACB"/>
    <w:rsid w:val="4DEE7E0C"/>
    <w:rsid w:val="4E1D3B31"/>
    <w:rsid w:val="4E4D01E7"/>
    <w:rsid w:val="4E5802A8"/>
    <w:rsid w:val="4E5D3917"/>
    <w:rsid w:val="4E8D38D2"/>
    <w:rsid w:val="4EDE7C89"/>
    <w:rsid w:val="4EE94FED"/>
    <w:rsid w:val="4EF30C48"/>
    <w:rsid w:val="4F0E4BB9"/>
    <w:rsid w:val="4F1B2AD9"/>
    <w:rsid w:val="4F547F1A"/>
    <w:rsid w:val="4F9D7976"/>
    <w:rsid w:val="4FD25A40"/>
    <w:rsid w:val="4FFD3A29"/>
    <w:rsid w:val="50093445"/>
    <w:rsid w:val="503D5C37"/>
    <w:rsid w:val="50764CB1"/>
    <w:rsid w:val="508D0DF0"/>
    <w:rsid w:val="50912B49"/>
    <w:rsid w:val="50C17CA8"/>
    <w:rsid w:val="51246850"/>
    <w:rsid w:val="51285D72"/>
    <w:rsid w:val="515F1555"/>
    <w:rsid w:val="51903341"/>
    <w:rsid w:val="51A33B82"/>
    <w:rsid w:val="51B96F4F"/>
    <w:rsid w:val="51D35128"/>
    <w:rsid w:val="51D75924"/>
    <w:rsid w:val="51FF6B3A"/>
    <w:rsid w:val="52085699"/>
    <w:rsid w:val="5210398D"/>
    <w:rsid w:val="522032DD"/>
    <w:rsid w:val="524A66FF"/>
    <w:rsid w:val="52511436"/>
    <w:rsid w:val="52933B2D"/>
    <w:rsid w:val="52AA22FE"/>
    <w:rsid w:val="52FF5C2F"/>
    <w:rsid w:val="53095C1D"/>
    <w:rsid w:val="531B6F95"/>
    <w:rsid w:val="531E0F9C"/>
    <w:rsid w:val="5360454E"/>
    <w:rsid w:val="53D55436"/>
    <w:rsid w:val="53ED440D"/>
    <w:rsid w:val="53FB0A60"/>
    <w:rsid w:val="54004597"/>
    <w:rsid w:val="54151180"/>
    <w:rsid w:val="545905B5"/>
    <w:rsid w:val="545B2980"/>
    <w:rsid w:val="545D726F"/>
    <w:rsid w:val="54790B80"/>
    <w:rsid w:val="549A6186"/>
    <w:rsid w:val="54A24231"/>
    <w:rsid w:val="54F62F4B"/>
    <w:rsid w:val="552225F8"/>
    <w:rsid w:val="5564428B"/>
    <w:rsid w:val="55A67239"/>
    <w:rsid w:val="55AC0BD4"/>
    <w:rsid w:val="55BE7B7F"/>
    <w:rsid w:val="55C20305"/>
    <w:rsid w:val="56003D5A"/>
    <w:rsid w:val="561501D9"/>
    <w:rsid w:val="561A590F"/>
    <w:rsid w:val="56255FEA"/>
    <w:rsid w:val="56304F65"/>
    <w:rsid w:val="56715BD1"/>
    <w:rsid w:val="568C6C08"/>
    <w:rsid w:val="568C7A6F"/>
    <w:rsid w:val="56D23B80"/>
    <w:rsid w:val="56D76149"/>
    <w:rsid w:val="56EC2BC8"/>
    <w:rsid w:val="573E256B"/>
    <w:rsid w:val="57490FA1"/>
    <w:rsid w:val="57607076"/>
    <w:rsid w:val="57B950FD"/>
    <w:rsid w:val="57FB7AFE"/>
    <w:rsid w:val="581C7954"/>
    <w:rsid w:val="589917F1"/>
    <w:rsid w:val="58A41F44"/>
    <w:rsid w:val="58BD134E"/>
    <w:rsid w:val="58BD32DE"/>
    <w:rsid w:val="58CA2E53"/>
    <w:rsid w:val="59307EA0"/>
    <w:rsid w:val="598825BE"/>
    <w:rsid w:val="59BB1A06"/>
    <w:rsid w:val="59D45FD6"/>
    <w:rsid w:val="59ED1C34"/>
    <w:rsid w:val="5A690101"/>
    <w:rsid w:val="5A7F4C3D"/>
    <w:rsid w:val="5A9529D4"/>
    <w:rsid w:val="5A986B4B"/>
    <w:rsid w:val="5A9A2B21"/>
    <w:rsid w:val="5ADC6AE2"/>
    <w:rsid w:val="5AE25150"/>
    <w:rsid w:val="5AF3252F"/>
    <w:rsid w:val="5B383902"/>
    <w:rsid w:val="5B5D73F0"/>
    <w:rsid w:val="5BA134B6"/>
    <w:rsid w:val="5BAB3B03"/>
    <w:rsid w:val="5BC07BFA"/>
    <w:rsid w:val="5BD16D82"/>
    <w:rsid w:val="5BD33CDD"/>
    <w:rsid w:val="5BE76FFB"/>
    <w:rsid w:val="5C1C50CD"/>
    <w:rsid w:val="5C47476A"/>
    <w:rsid w:val="5C583771"/>
    <w:rsid w:val="5C675EB2"/>
    <w:rsid w:val="5CA57031"/>
    <w:rsid w:val="5CBF2C7E"/>
    <w:rsid w:val="5CC15597"/>
    <w:rsid w:val="5CE81F53"/>
    <w:rsid w:val="5D195645"/>
    <w:rsid w:val="5D1C6EB4"/>
    <w:rsid w:val="5D3248AD"/>
    <w:rsid w:val="5D507659"/>
    <w:rsid w:val="5D653C85"/>
    <w:rsid w:val="5D852344"/>
    <w:rsid w:val="5D875F2C"/>
    <w:rsid w:val="5DB2327F"/>
    <w:rsid w:val="5DE479EF"/>
    <w:rsid w:val="5E345B18"/>
    <w:rsid w:val="5E4A16C1"/>
    <w:rsid w:val="5E5B4E53"/>
    <w:rsid w:val="5EEB75A3"/>
    <w:rsid w:val="5FB306B5"/>
    <w:rsid w:val="5FE904FE"/>
    <w:rsid w:val="5FF015D8"/>
    <w:rsid w:val="60101DCA"/>
    <w:rsid w:val="6022653F"/>
    <w:rsid w:val="6023479D"/>
    <w:rsid w:val="602F7F08"/>
    <w:rsid w:val="606652B0"/>
    <w:rsid w:val="606F6590"/>
    <w:rsid w:val="609A5165"/>
    <w:rsid w:val="60AF4D88"/>
    <w:rsid w:val="60C7612D"/>
    <w:rsid w:val="60CC7F22"/>
    <w:rsid w:val="60E8042A"/>
    <w:rsid w:val="60ED7176"/>
    <w:rsid w:val="61373210"/>
    <w:rsid w:val="61525162"/>
    <w:rsid w:val="61930E66"/>
    <w:rsid w:val="61A91026"/>
    <w:rsid w:val="61F950AE"/>
    <w:rsid w:val="61FF421D"/>
    <w:rsid w:val="620D7FCE"/>
    <w:rsid w:val="62901C4D"/>
    <w:rsid w:val="62B965EC"/>
    <w:rsid w:val="62BF2C47"/>
    <w:rsid w:val="62D72048"/>
    <w:rsid w:val="62E23D94"/>
    <w:rsid w:val="62F23719"/>
    <w:rsid w:val="63042D15"/>
    <w:rsid w:val="633B67B0"/>
    <w:rsid w:val="633D498D"/>
    <w:rsid w:val="634217FC"/>
    <w:rsid w:val="634A2CFC"/>
    <w:rsid w:val="63A84FDC"/>
    <w:rsid w:val="63F1427D"/>
    <w:rsid w:val="642F4DB7"/>
    <w:rsid w:val="64524ABB"/>
    <w:rsid w:val="64581A81"/>
    <w:rsid w:val="64740A1C"/>
    <w:rsid w:val="648570CD"/>
    <w:rsid w:val="649D0177"/>
    <w:rsid w:val="64DB6CED"/>
    <w:rsid w:val="64F37E14"/>
    <w:rsid w:val="652A2F1B"/>
    <w:rsid w:val="652C579B"/>
    <w:rsid w:val="653B5181"/>
    <w:rsid w:val="65443F2B"/>
    <w:rsid w:val="656920ED"/>
    <w:rsid w:val="658F6997"/>
    <w:rsid w:val="65960E66"/>
    <w:rsid w:val="65CD5885"/>
    <w:rsid w:val="66101BE1"/>
    <w:rsid w:val="6622388A"/>
    <w:rsid w:val="66372720"/>
    <w:rsid w:val="664B7EA3"/>
    <w:rsid w:val="6681278C"/>
    <w:rsid w:val="669B2519"/>
    <w:rsid w:val="669F547B"/>
    <w:rsid w:val="677C27AC"/>
    <w:rsid w:val="677C3930"/>
    <w:rsid w:val="6784714B"/>
    <w:rsid w:val="67CC23BC"/>
    <w:rsid w:val="67E610C7"/>
    <w:rsid w:val="67E63213"/>
    <w:rsid w:val="680471F6"/>
    <w:rsid w:val="68073186"/>
    <w:rsid w:val="68203F22"/>
    <w:rsid w:val="68436A03"/>
    <w:rsid w:val="68442196"/>
    <w:rsid w:val="684B0916"/>
    <w:rsid w:val="685C18D8"/>
    <w:rsid w:val="68825FBF"/>
    <w:rsid w:val="68D4721B"/>
    <w:rsid w:val="68DA3D6D"/>
    <w:rsid w:val="68FE5C6A"/>
    <w:rsid w:val="68FE7118"/>
    <w:rsid w:val="69083F4F"/>
    <w:rsid w:val="69196F13"/>
    <w:rsid w:val="69443030"/>
    <w:rsid w:val="69747672"/>
    <w:rsid w:val="69B174F8"/>
    <w:rsid w:val="69FD770F"/>
    <w:rsid w:val="6A0942FC"/>
    <w:rsid w:val="6A1567FD"/>
    <w:rsid w:val="6A1B7B8C"/>
    <w:rsid w:val="6A216E9C"/>
    <w:rsid w:val="6A223716"/>
    <w:rsid w:val="6A4D243B"/>
    <w:rsid w:val="6A9068A7"/>
    <w:rsid w:val="6A91630B"/>
    <w:rsid w:val="6AA13878"/>
    <w:rsid w:val="6AAA0E92"/>
    <w:rsid w:val="6ACC63D8"/>
    <w:rsid w:val="6AD20BC6"/>
    <w:rsid w:val="6ADA6168"/>
    <w:rsid w:val="6B26279F"/>
    <w:rsid w:val="6B5D66AE"/>
    <w:rsid w:val="6BE4748F"/>
    <w:rsid w:val="6BEB316F"/>
    <w:rsid w:val="6BED39F2"/>
    <w:rsid w:val="6C1F1BB5"/>
    <w:rsid w:val="6C3815FD"/>
    <w:rsid w:val="6C414E73"/>
    <w:rsid w:val="6C566516"/>
    <w:rsid w:val="6C573A42"/>
    <w:rsid w:val="6CB247D7"/>
    <w:rsid w:val="6CB3064A"/>
    <w:rsid w:val="6CEE560B"/>
    <w:rsid w:val="6CF0712C"/>
    <w:rsid w:val="6CFE1374"/>
    <w:rsid w:val="6D6A50B2"/>
    <w:rsid w:val="6D964739"/>
    <w:rsid w:val="6DA22527"/>
    <w:rsid w:val="6E110ECA"/>
    <w:rsid w:val="6E625106"/>
    <w:rsid w:val="6E667565"/>
    <w:rsid w:val="6E706E72"/>
    <w:rsid w:val="6E9A3134"/>
    <w:rsid w:val="6EFF672E"/>
    <w:rsid w:val="6F457B85"/>
    <w:rsid w:val="6FAB7D1A"/>
    <w:rsid w:val="6FC45E70"/>
    <w:rsid w:val="6FF03A95"/>
    <w:rsid w:val="700D0F97"/>
    <w:rsid w:val="70174D16"/>
    <w:rsid w:val="702A464D"/>
    <w:rsid w:val="703278FD"/>
    <w:rsid w:val="7041213F"/>
    <w:rsid w:val="705E64FB"/>
    <w:rsid w:val="709B0FFC"/>
    <w:rsid w:val="70B76860"/>
    <w:rsid w:val="70F838FD"/>
    <w:rsid w:val="715B60E9"/>
    <w:rsid w:val="718030F6"/>
    <w:rsid w:val="71B27BA2"/>
    <w:rsid w:val="71BB412E"/>
    <w:rsid w:val="724265FE"/>
    <w:rsid w:val="72616DCA"/>
    <w:rsid w:val="72633EC4"/>
    <w:rsid w:val="728F6785"/>
    <w:rsid w:val="729A251D"/>
    <w:rsid w:val="729E6251"/>
    <w:rsid w:val="72AB41A3"/>
    <w:rsid w:val="72C71868"/>
    <w:rsid w:val="72EA1C82"/>
    <w:rsid w:val="72FC66AF"/>
    <w:rsid w:val="73096AA1"/>
    <w:rsid w:val="73597C4D"/>
    <w:rsid w:val="736A5F74"/>
    <w:rsid w:val="73B3667E"/>
    <w:rsid w:val="73BC1064"/>
    <w:rsid w:val="73BF609C"/>
    <w:rsid w:val="74004F29"/>
    <w:rsid w:val="7420296E"/>
    <w:rsid w:val="74575A8F"/>
    <w:rsid w:val="747B5DF7"/>
    <w:rsid w:val="748D0583"/>
    <w:rsid w:val="74A8685D"/>
    <w:rsid w:val="74AA63A8"/>
    <w:rsid w:val="74BD1990"/>
    <w:rsid w:val="75041707"/>
    <w:rsid w:val="7518782A"/>
    <w:rsid w:val="755327D8"/>
    <w:rsid w:val="755E75AC"/>
    <w:rsid w:val="75B04D28"/>
    <w:rsid w:val="75B931A9"/>
    <w:rsid w:val="75D1111C"/>
    <w:rsid w:val="76103B5C"/>
    <w:rsid w:val="7610431D"/>
    <w:rsid w:val="76217E72"/>
    <w:rsid w:val="76333893"/>
    <w:rsid w:val="76570656"/>
    <w:rsid w:val="766F1523"/>
    <w:rsid w:val="767F2768"/>
    <w:rsid w:val="768B2BC6"/>
    <w:rsid w:val="76BF00C5"/>
    <w:rsid w:val="76DB0DCF"/>
    <w:rsid w:val="76DD68F5"/>
    <w:rsid w:val="77222974"/>
    <w:rsid w:val="77406F30"/>
    <w:rsid w:val="77656957"/>
    <w:rsid w:val="776F020F"/>
    <w:rsid w:val="77764E57"/>
    <w:rsid w:val="77AA7B0E"/>
    <w:rsid w:val="77FE4D75"/>
    <w:rsid w:val="78030BDF"/>
    <w:rsid w:val="781D7BCE"/>
    <w:rsid w:val="78336811"/>
    <w:rsid w:val="78397F33"/>
    <w:rsid w:val="7859644F"/>
    <w:rsid w:val="785D3050"/>
    <w:rsid w:val="786C7F30"/>
    <w:rsid w:val="78803E49"/>
    <w:rsid w:val="78931744"/>
    <w:rsid w:val="78C40236"/>
    <w:rsid w:val="79420A15"/>
    <w:rsid w:val="79697501"/>
    <w:rsid w:val="79CA7117"/>
    <w:rsid w:val="79F37F28"/>
    <w:rsid w:val="7A1459AA"/>
    <w:rsid w:val="7A5519BE"/>
    <w:rsid w:val="7A7270AB"/>
    <w:rsid w:val="7A7A3FAE"/>
    <w:rsid w:val="7ABE7CDF"/>
    <w:rsid w:val="7ADA09AC"/>
    <w:rsid w:val="7B080229"/>
    <w:rsid w:val="7B7B4D49"/>
    <w:rsid w:val="7B9A6B73"/>
    <w:rsid w:val="7BA717FD"/>
    <w:rsid w:val="7BAC5919"/>
    <w:rsid w:val="7BBE04C9"/>
    <w:rsid w:val="7C5D2D2C"/>
    <w:rsid w:val="7C6A4F78"/>
    <w:rsid w:val="7CD32A9A"/>
    <w:rsid w:val="7CEF474C"/>
    <w:rsid w:val="7CEF4D56"/>
    <w:rsid w:val="7D0B3CA7"/>
    <w:rsid w:val="7D2C157B"/>
    <w:rsid w:val="7D4505EA"/>
    <w:rsid w:val="7D4776FD"/>
    <w:rsid w:val="7D577C25"/>
    <w:rsid w:val="7D6E25A6"/>
    <w:rsid w:val="7D7B1E32"/>
    <w:rsid w:val="7D7F2D1B"/>
    <w:rsid w:val="7DA27E76"/>
    <w:rsid w:val="7DC26844"/>
    <w:rsid w:val="7E090B2A"/>
    <w:rsid w:val="7E1D6778"/>
    <w:rsid w:val="7E2447DE"/>
    <w:rsid w:val="7E5F5E41"/>
    <w:rsid w:val="7E627217"/>
    <w:rsid w:val="7EFC0134"/>
    <w:rsid w:val="7EFD0CAB"/>
    <w:rsid w:val="7F094660"/>
    <w:rsid w:val="7F1B7592"/>
    <w:rsid w:val="7F640C0C"/>
    <w:rsid w:val="7F771551"/>
    <w:rsid w:val="7F7E4C51"/>
    <w:rsid w:val="7F8C2203"/>
    <w:rsid w:val="7FA846C3"/>
    <w:rsid w:val="7FB16E37"/>
    <w:rsid w:val="7FE10A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9"/>
    <w:pPr>
      <w:keepNext/>
      <w:keepLines/>
      <w:spacing w:before="280" w:after="290" w:line="376" w:lineRule="auto"/>
      <w:outlineLvl w:val="3"/>
    </w:pPr>
    <w:rPr>
      <w:rFonts w:ascii="Cambria" w:hAnsi="Cambria"/>
      <w:b/>
      <w:bCs/>
      <w:sz w:val="28"/>
      <w:szCs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0"/>
    <w:pPr>
      <w:ind w:firstLine="420" w:firstLineChars="200"/>
    </w:pPr>
    <w:rPr>
      <w:szCs w:val="20"/>
    </w:rPr>
  </w:style>
  <w:style w:type="paragraph" w:styleId="7">
    <w:name w:val="annotation text"/>
    <w:basedOn w:val="1"/>
    <w:link w:val="51"/>
    <w:qFormat/>
    <w:uiPriority w:val="0"/>
    <w:pPr>
      <w:jc w:val="left"/>
    </w:pPr>
  </w:style>
  <w:style w:type="paragraph" w:styleId="8">
    <w:name w:val="Salutation"/>
    <w:basedOn w:val="1"/>
    <w:next w:val="1"/>
    <w:qFormat/>
    <w:uiPriority w:val="99"/>
  </w:style>
  <w:style w:type="paragraph" w:styleId="9">
    <w:name w:val="Body Text"/>
    <w:basedOn w:val="1"/>
    <w:next w:val="10"/>
    <w:qFormat/>
    <w:uiPriority w:val="0"/>
    <w:pPr>
      <w:jc w:val="center"/>
    </w:pPr>
    <w:rPr>
      <w:rFonts w:ascii="宋体" w:hAnsi="宋体"/>
      <w:sz w:val="72"/>
    </w:rPr>
  </w:style>
  <w:style w:type="paragraph" w:customStyle="1" w:styleId="10">
    <w:name w:val="xl27"/>
    <w:basedOn w:val="1"/>
    <w:next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styleId="11">
    <w:name w:val="Body Text Indent"/>
    <w:basedOn w:val="1"/>
    <w:next w:val="12"/>
    <w:qFormat/>
    <w:uiPriority w:val="0"/>
    <w:pPr>
      <w:spacing w:after="120"/>
      <w:ind w:left="420" w:leftChars="200"/>
    </w:pPr>
  </w:style>
  <w:style w:type="paragraph" w:styleId="12">
    <w:name w:val="Body Text Indent 2"/>
    <w:basedOn w:val="1"/>
    <w:next w:val="13"/>
    <w:qFormat/>
    <w:uiPriority w:val="0"/>
    <w:pPr>
      <w:spacing w:after="120" w:line="480" w:lineRule="auto"/>
      <w:ind w:left="420" w:leftChars="200"/>
    </w:pPr>
  </w:style>
  <w:style w:type="paragraph" w:styleId="13">
    <w:name w:val="Body Text First Indent 2"/>
    <w:basedOn w:val="11"/>
    <w:next w:val="1"/>
    <w:qFormat/>
    <w:uiPriority w:val="0"/>
    <w:pPr>
      <w:ind w:firstLine="420" w:firstLineChars="200"/>
    </w:pPr>
  </w:style>
  <w:style w:type="paragraph" w:styleId="14">
    <w:name w:val="Block Text"/>
    <w:basedOn w:val="1"/>
    <w:qFormat/>
    <w:uiPriority w:val="0"/>
    <w:pPr>
      <w:spacing w:line="320" w:lineRule="exact"/>
      <w:ind w:left="113" w:right="113"/>
      <w:jc w:val="center"/>
    </w:pPr>
    <w:rPr>
      <w:rFonts w:ascii="Calibri" w:hAnsi="Calibri"/>
      <w:b/>
      <w:sz w:val="13"/>
      <w:szCs w:val="15"/>
    </w:rPr>
  </w:style>
  <w:style w:type="paragraph" w:styleId="15">
    <w:name w:val="Plain Text"/>
    <w:basedOn w:val="1"/>
    <w:next w:val="8"/>
    <w:qFormat/>
    <w:uiPriority w:val="0"/>
    <w:rPr>
      <w:rFonts w:ascii="宋体" w:hAnsi="Courier New" w:cs="Courier New"/>
      <w:szCs w:val="21"/>
    </w:rPr>
  </w:style>
  <w:style w:type="paragraph" w:styleId="16">
    <w:name w:val="Balloon Text"/>
    <w:basedOn w:val="1"/>
    <w:semiHidden/>
    <w:qFormat/>
    <w:uiPriority w:val="0"/>
    <w:rPr>
      <w:kern w:val="0"/>
      <w:sz w:val="18"/>
      <w:szCs w:val="20"/>
    </w:rPr>
  </w:style>
  <w:style w:type="paragraph" w:styleId="17">
    <w:name w:val="footer"/>
    <w:basedOn w:val="1"/>
    <w:qFormat/>
    <w:uiPriority w:val="0"/>
    <w:pPr>
      <w:tabs>
        <w:tab w:val="center" w:pos="4153"/>
        <w:tab w:val="right" w:pos="8306"/>
      </w:tabs>
      <w:snapToGrid w:val="0"/>
      <w:jc w:val="left"/>
    </w:pPr>
    <w:rPr>
      <w:sz w:val="18"/>
      <w:szCs w:val="18"/>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9">
    <w:name w:val="List"/>
    <w:basedOn w:val="1"/>
    <w:qFormat/>
    <w:uiPriority w:val="0"/>
    <w:pPr>
      <w:spacing w:line="360" w:lineRule="exact"/>
      <w:jc w:val="center"/>
    </w:pPr>
    <w:rPr>
      <w:rFonts w:ascii="仿宋_GB2312" w:eastAsia="仿宋_GB2312"/>
      <w:sz w:val="24"/>
      <w:szCs w:val="20"/>
    </w:rPr>
  </w:style>
  <w:style w:type="paragraph" w:styleId="20">
    <w:name w:val="Body Text Indent 3"/>
    <w:basedOn w:val="1"/>
    <w:qFormat/>
    <w:uiPriority w:val="99"/>
    <w:pPr>
      <w:ind w:left="420" w:leftChars="200"/>
    </w:pPr>
    <w:rPr>
      <w:sz w:val="16"/>
      <w:szCs w:val="16"/>
    </w:rPr>
  </w:style>
  <w:style w:type="paragraph" w:styleId="21">
    <w:name w:val="toc 9"/>
    <w:basedOn w:val="1"/>
    <w:next w:val="1"/>
    <w:qFormat/>
    <w:uiPriority w:val="0"/>
    <w:pPr>
      <w:widowControl/>
      <w:wordWrap w:val="0"/>
      <w:ind w:left="2975"/>
    </w:pPr>
    <w:rPr>
      <w:rFonts w:ascii="Times New Roman" w:hAnsi="Times New Roman" w:eastAsia="宋体" w:cs="Times New Roman"/>
      <w:szCs w:val="22"/>
    </w:rPr>
  </w:style>
  <w:style w:type="paragraph" w:styleId="22">
    <w:name w:val="Body Text 2"/>
    <w:basedOn w:val="1"/>
    <w:next w:val="1"/>
    <w:qFormat/>
    <w:uiPriority w:val="0"/>
    <w:pPr>
      <w:spacing w:before="156" w:beforeLines="50"/>
    </w:pPr>
    <w:rPr>
      <w:sz w:val="36"/>
    </w:rPr>
  </w:style>
  <w:style w:type="paragraph" w:styleId="23">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4">
    <w:name w:val="annotation subject"/>
    <w:basedOn w:val="7"/>
    <w:next w:val="7"/>
    <w:link w:val="52"/>
    <w:qFormat/>
    <w:uiPriority w:val="0"/>
    <w:rPr>
      <w:b/>
      <w:bCs/>
    </w:rPr>
  </w:style>
  <w:style w:type="paragraph" w:styleId="25">
    <w:name w:val="Body Text First Indent"/>
    <w:basedOn w:val="9"/>
    <w:qFormat/>
    <w:uiPriority w:val="0"/>
    <w:pPr>
      <w:spacing w:after="120"/>
      <w:ind w:firstLine="420" w:firstLineChars="100"/>
      <w:jc w:val="both"/>
    </w:pPr>
    <w:rPr>
      <w:sz w:val="21"/>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qFormat/>
    <w:uiPriority w:val="0"/>
    <w:rPr>
      <w:b/>
    </w:rPr>
  </w:style>
  <w:style w:type="character" w:styleId="30">
    <w:name w:val="page number"/>
    <w:qFormat/>
    <w:uiPriority w:val="99"/>
    <w:rPr>
      <w:rFonts w:cs="Times New Roman"/>
    </w:rPr>
  </w:style>
  <w:style w:type="character" w:styleId="31">
    <w:name w:val="Hyperlink"/>
    <w:basedOn w:val="28"/>
    <w:qFormat/>
    <w:uiPriority w:val="0"/>
    <w:rPr>
      <w:color w:val="0000FF"/>
      <w:u w:val="single"/>
    </w:rPr>
  </w:style>
  <w:style w:type="character" w:styleId="32">
    <w:name w:val="annotation reference"/>
    <w:basedOn w:val="28"/>
    <w:qFormat/>
    <w:uiPriority w:val="0"/>
    <w:rPr>
      <w:sz w:val="21"/>
      <w:szCs w:val="21"/>
    </w:rPr>
  </w:style>
  <w:style w:type="paragraph" w:customStyle="1" w:styleId="33">
    <w:name w:val="Default"/>
    <w:next w:val="17"/>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4">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5">
    <w:name w:val="正文 首行缩进:  2 字符"/>
    <w:qFormat/>
    <w:uiPriority w:val="99"/>
    <w:pPr>
      <w:widowControl w:val="0"/>
      <w:ind w:firstLine="579" w:firstLineChars="200"/>
      <w:jc w:val="both"/>
    </w:pPr>
    <w:rPr>
      <w:rFonts w:ascii="Times New Roman" w:hAnsi="Times New Roman" w:eastAsia="宋体" w:cs="宋体"/>
      <w:kern w:val="2"/>
      <w:sz w:val="21"/>
      <w:lang w:val="en-US" w:eastAsia="zh-CN" w:bidi="ar-SA"/>
    </w:rPr>
  </w:style>
  <w:style w:type="paragraph" w:customStyle="1" w:styleId="36">
    <w:name w:val="p0"/>
    <w:basedOn w:val="1"/>
    <w:qFormat/>
    <w:uiPriority w:val="0"/>
    <w:pPr>
      <w:widowControl/>
      <w:jc w:val="left"/>
    </w:pPr>
    <w:rPr>
      <w:kern w:val="0"/>
      <w:szCs w:val="21"/>
    </w:rPr>
  </w:style>
  <w:style w:type="paragraph" w:customStyle="1" w:styleId="37">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8">
    <w:name w:val="表格文字"/>
    <w:basedOn w:val="15"/>
    <w:next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39">
    <w:name w:val="2222"/>
    <w:basedOn w:val="1"/>
    <w:qFormat/>
    <w:uiPriority w:val="0"/>
    <w:pPr>
      <w:spacing w:after="156" w:line="500" w:lineRule="exact"/>
      <w:jc w:val="left"/>
    </w:pPr>
    <w:rPr>
      <w:rFonts w:ascii="宋体" w:hAnsi="宋体"/>
      <w:b/>
      <w:color w:val="000066"/>
      <w:sz w:val="28"/>
      <w:szCs w:val="20"/>
    </w:rPr>
  </w:style>
  <w:style w:type="paragraph" w:customStyle="1" w:styleId="40">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41">
    <w:name w:val="Table Paragraph"/>
    <w:basedOn w:val="1"/>
    <w:qFormat/>
    <w:uiPriority w:val="1"/>
    <w:rPr>
      <w:rFonts w:eastAsia="Times New Roman"/>
      <w:lang w:val="zh-CN" w:bidi="zh-CN"/>
    </w:rPr>
  </w:style>
  <w:style w:type="paragraph" w:customStyle="1" w:styleId="42">
    <w:name w:val="表格"/>
    <w:basedOn w:val="6"/>
    <w:qFormat/>
    <w:uiPriority w:val="0"/>
    <w:pPr>
      <w:jc w:val="center"/>
    </w:pPr>
    <w:rPr>
      <w:sz w:val="24"/>
    </w:rPr>
  </w:style>
  <w:style w:type="paragraph" w:customStyle="1" w:styleId="43">
    <w:name w:val="1"/>
    <w:basedOn w:val="1"/>
    <w:next w:val="6"/>
    <w:qFormat/>
    <w:uiPriority w:val="99"/>
    <w:pPr>
      <w:ind w:firstLine="420"/>
    </w:pPr>
    <w:rPr>
      <w:rFonts w:ascii="宋体"/>
      <w:sz w:val="26"/>
      <w:szCs w:val="20"/>
    </w:rPr>
  </w:style>
  <w:style w:type="paragraph" w:customStyle="1" w:styleId="44">
    <w:name w:val="样式35"/>
    <w:basedOn w:val="1"/>
    <w:qFormat/>
    <w:uiPriority w:val="0"/>
    <w:pPr>
      <w:adjustRightInd w:val="0"/>
      <w:spacing w:line="312" w:lineRule="auto"/>
      <w:ind w:firstLine="567"/>
    </w:pPr>
    <w:rPr>
      <w:rFonts w:ascii="宋体"/>
      <w:kern w:val="0"/>
      <w:sz w:val="28"/>
      <w:szCs w:val="20"/>
    </w:rPr>
  </w:style>
  <w:style w:type="character" w:customStyle="1" w:styleId="45">
    <w:name w:val="font01"/>
    <w:qFormat/>
    <w:uiPriority w:val="0"/>
    <w:rPr>
      <w:rFonts w:ascii="font-weight : 400" w:hAnsi="font-weight : 400" w:eastAsia="font-weight : 400" w:cs="font-weight : 400"/>
      <w:color w:val="000000"/>
      <w:sz w:val="22"/>
      <w:szCs w:val="22"/>
      <w:u w:val="none"/>
    </w:rPr>
  </w:style>
  <w:style w:type="paragraph" w:customStyle="1" w:styleId="46">
    <w:name w:val="表格内正文 Char Char"/>
    <w:basedOn w:val="1"/>
    <w:qFormat/>
    <w:uiPriority w:val="99"/>
    <w:pPr>
      <w:snapToGrid w:val="0"/>
      <w:spacing w:line="360" w:lineRule="auto"/>
      <w:ind w:firstLine="493" w:firstLineChars="200"/>
    </w:pPr>
    <w:rPr>
      <w:spacing w:val="4"/>
      <w:kern w:val="18"/>
      <w:sz w:val="24"/>
    </w:rPr>
  </w:style>
  <w:style w:type="paragraph" w:customStyle="1" w:styleId="47">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8">
    <w:name w:val="1正文段落"/>
    <w:basedOn w:val="1"/>
    <w:qFormat/>
    <w:uiPriority w:val="0"/>
    <w:pPr>
      <w:spacing w:line="360" w:lineRule="auto"/>
      <w:ind w:firstLine="480" w:firstLineChars="200"/>
      <w:jc w:val="left"/>
    </w:pPr>
    <w:rPr>
      <w:kern w:val="0"/>
      <w:sz w:val="24"/>
      <w:szCs w:val="22"/>
    </w:rPr>
  </w:style>
  <w:style w:type="paragraph" w:customStyle="1" w:styleId="49">
    <w:name w:val="表格内容自定"/>
    <w:basedOn w:val="1"/>
    <w:qFormat/>
    <w:uiPriority w:val="0"/>
    <w:pPr>
      <w:spacing w:line="280" w:lineRule="exact"/>
      <w:jc w:val="center"/>
    </w:pPr>
    <w:rPr>
      <w:kern w:val="0"/>
      <w:sz w:val="18"/>
    </w:rPr>
  </w:style>
  <w:style w:type="paragraph" w:styleId="50">
    <w:name w:val="List Paragraph"/>
    <w:basedOn w:val="1"/>
    <w:unhideWhenUsed/>
    <w:qFormat/>
    <w:uiPriority w:val="1"/>
    <w:rPr>
      <w:sz w:val="24"/>
    </w:rPr>
  </w:style>
  <w:style w:type="character" w:customStyle="1" w:styleId="51">
    <w:name w:val="批注文字 字符"/>
    <w:basedOn w:val="28"/>
    <w:link w:val="7"/>
    <w:qFormat/>
    <w:uiPriority w:val="0"/>
    <w:rPr>
      <w:kern w:val="2"/>
      <w:sz w:val="21"/>
      <w:szCs w:val="24"/>
    </w:rPr>
  </w:style>
  <w:style w:type="character" w:customStyle="1" w:styleId="52">
    <w:name w:val="批注主题 字符"/>
    <w:basedOn w:val="51"/>
    <w:link w:val="24"/>
    <w:qFormat/>
    <w:uiPriority w:val="0"/>
    <w:rPr>
      <w:b/>
      <w:bCs/>
      <w:kern w:val="2"/>
      <w:sz w:val="21"/>
      <w:szCs w:val="24"/>
    </w:rPr>
  </w:style>
  <w:style w:type="paragraph" w:customStyle="1" w:styleId="53">
    <w:name w:val="表体"/>
    <w:basedOn w:val="1"/>
    <w:qFormat/>
    <w:uiPriority w:val="0"/>
    <w:pPr>
      <w:widowControl/>
      <w:adjustRightInd w:val="0"/>
      <w:jc w:val="center"/>
    </w:pPr>
    <w:rPr>
      <w:color w:val="FF0000"/>
      <w:szCs w:val="21"/>
    </w:rPr>
  </w:style>
  <w:style w:type="paragraph" w:customStyle="1" w:styleId="54">
    <w:name w:val="样式2"/>
    <w:basedOn w:val="6"/>
    <w:qFormat/>
    <w:uiPriority w:val="0"/>
    <w:pPr>
      <w:spacing w:line="500" w:lineRule="exact"/>
      <w:ind w:firstLine="640"/>
      <w:jc w:val="left"/>
    </w:pPr>
  </w:style>
  <w:style w:type="paragraph" w:customStyle="1" w:styleId="55">
    <w:name w:val="文1"/>
    <w:basedOn w:val="1"/>
    <w:qFormat/>
    <w:uiPriority w:val="1"/>
    <w:pPr>
      <w:spacing w:line="360" w:lineRule="auto"/>
      <w:ind w:firstLine="200" w:firstLineChars="200"/>
    </w:pPr>
    <w:rPr>
      <w:kern w:val="0"/>
      <w:sz w:val="24"/>
      <w:szCs w:val="22"/>
      <w:lang w:eastAsia="en-US"/>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wmf"/><Relationship Id="rId17" Type="http://schemas.openxmlformats.org/officeDocument/2006/relationships/oleObject" Target="embeddings/oleObject1.bin"/><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62</Pages>
  <Words>20760</Words>
  <Characters>23562</Characters>
  <Lines>179</Lines>
  <Paragraphs>50</Paragraphs>
  <TotalTime>7</TotalTime>
  <ScaleCrop>false</ScaleCrop>
  <LinksUpToDate>false</LinksUpToDate>
  <CharactersWithSpaces>24473</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英紫</cp:lastModifiedBy>
  <dcterms:modified xsi:type="dcterms:W3CDTF">2022-05-04T08:18:27Z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03FD4A41A1E444868AB929D58F29815B</vt:lpwstr>
  </property>
</Properties>
</file>